
<file path=[Content_Types].xml><?xml version="1.0" encoding="utf-8"?>
<Types xmlns="http://schemas.openxmlformats.org/package/2006/content-types">
  <Default Extension="png" ContentType="image/png"/>
  <Default Extension="sldm" ContentType="application/vnd.ms-powerpoint.slide.macroEnabled.12"/>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4.xml" ContentType="application/vnd.openxmlformats-officedocument.themeOverride+xml"/>
  <Override PartName="/word/footer3.xml" ContentType="application/vnd.openxmlformats-officedocument.wordprocessingml.footer+xml"/>
  <Override PartName="/word/footer4.xml" ContentType="application/vnd.openxmlformats-officedocument.wordprocessingml.footer+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12.xml" ContentType="application/vnd.openxmlformats-officedocument.drawingml.chart+xml"/>
  <Override PartName="/word/theme/themeOverride6.xml" ContentType="application/vnd.openxmlformats-officedocument.themeOverride+xml"/>
  <Override PartName="/word/charts/chart13.xml" ContentType="application/vnd.openxmlformats-officedocument.drawingml.chart+xml"/>
  <Override PartName="/word/theme/themeOverride7.xml" ContentType="application/vnd.openxmlformats-officedocument.themeOverride+xml"/>
  <Override PartName="/word/charts/chart14.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8.xml" ContentType="application/vnd.openxmlformats-officedocument.themeOverride+xml"/>
  <Override PartName="/word/charts/chart15.xml" ContentType="application/vnd.openxmlformats-officedocument.drawingml.chart+xml"/>
  <Override PartName="/word/charts/style7.xml" ContentType="application/vnd.ms-office.chartstyle+xml"/>
  <Override PartName="/word/charts/colors7.xml" ContentType="application/vnd.ms-office.chartcolorstyle+xml"/>
  <Override PartName="/word/theme/themeOverride9.xml" ContentType="application/vnd.openxmlformats-officedocument.themeOverride+xml"/>
  <Override PartName="/word/charts/chart16.xml" ContentType="application/vnd.openxmlformats-officedocument.drawingml.chart+xml"/>
  <Override PartName="/word/charts/style8.xml" ContentType="application/vnd.ms-office.chartstyle+xml"/>
  <Override PartName="/word/charts/colors8.xml" ContentType="application/vnd.ms-office.chartcolorstyle+xml"/>
  <Override PartName="/word/theme/themeOverride10.xml" ContentType="application/vnd.openxmlformats-officedocument.themeOverride+xml"/>
  <Override PartName="/word/charts/chart17.xml" ContentType="application/vnd.openxmlformats-officedocument.drawingml.chart+xml"/>
  <Override PartName="/word/charts/style9.xml" ContentType="application/vnd.ms-office.chartstyle+xml"/>
  <Override PartName="/word/charts/colors9.xml" ContentType="application/vnd.ms-office.chartcolorstyle+xml"/>
  <Override PartName="/word/theme/themeOverride11.xml" ContentType="application/vnd.openxmlformats-officedocument.themeOverride+xml"/>
  <Override PartName="/word/charts/chart18.xml" ContentType="application/vnd.openxmlformats-officedocument.drawingml.chart+xml"/>
  <Override PartName="/word/charts/style10.xml" ContentType="application/vnd.ms-office.chartstyle+xml"/>
  <Override PartName="/word/charts/colors10.xml" ContentType="application/vnd.ms-office.chartcolorstyle+xml"/>
  <Override PartName="/word/theme/themeOverride12.xml" ContentType="application/vnd.openxmlformats-officedocument.themeOverride+xml"/>
  <Override PartName="/word/charts/chart19.xml" ContentType="application/vnd.openxmlformats-officedocument.drawingml.chart+xml"/>
  <Override PartName="/word/charts/style11.xml" ContentType="application/vnd.ms-office.chartstyle+xml"/>
  <Override PartName="/word/charts/colors11.xml" ContentType="application/vnd.ms-office.chartcolorstyle+xml"/>
  <Override PartName="/word/theme/themeOverride13.xml" ContentType="application/vnd.openxmlformats-officedocument.themeOverride+xml"/>
  <Override PartName="/word/charts/chart20.xml" ContentType="application/vnd.openxmlformats-officedocument.drawingml.chart+xml"/>
  <Override PartName="/word/charts/style12.xml" ContentType="application/vnd.ms-office.chartstyle+xml"/>
  <Override PartName="/word/charts/colors12.xml" ContentType="application/vnd.ms-office.chartcolorstyle+xml"/>
  <Override PartName="/word/theme/themeOverride14.xml" ContentType="application/vnd.openxmlformats-officedocument.themeOverride+xml"/>
  <Override PartName="/word/charts/chart21.xml" ContentType="application/vnd.openxmlformats-officedocument.drawingml.chart+xml"/>
  <Override PartName="/word/theme/themeOverride15.xml" ContentType="application/vnd.openxmlformats-officedocument.themeOverride+xml"/>
  <Override PartName="/word/charts/chart22.xml" ContentType="application/vnd.openxmlformats-officedocument.drawingml.chart+xml"/>
  <Override PartName="/word/charts/style13.xml" ContentType="application/vnd.ms-office.chartstyle+xml"/>
  <Override PartName="/word/charts/colors13.xml" ContentType="application/vnd.ms-office.chartcolorstyle+xml"/>
  <Override PartName="/word/theme/themeOverride16.xml" ContentType="application/vnd.openxmlformats-officedocument.themeOverride+xml"/>
  <Override PartName="/word/charts/chart23.xml" ContentType="application/vnd.openxmlformats-officedocument.drawingml.chart+xml"/>
  <Override PartName="/word/charts/style14.xml" ContentType="application/vnd.ms-office.chartstyle+xml"/>
  <Override PartName="/word/charts/colors14.xml" ContentType="application/vnd.ms-office.chartcolorstyle+xml"/>
  <Override PartName="/word/theme/themeOverride17.xml" ContentType="application/vnd.openxmlformats-officedocument.themeOverride+xml"/>
  <Override PartName="/word/charts/chart24.xml" ContentType="application/vnd.openxmlformats-officedocument.drawingml.chart+xml"/>
  <Override PartName="/word/charts/style15.xml" ContentType="application/vnd.ms-office.chartstyle+xml"/>
  <Override PartName="/word/charts/colors15.xml" ContentType="application/vnd.ms-office.chartcolorstyle+xml"/>
  <Override PartName="/word/theme/themeOverride18.xml" ContentType="application/vnd.openxmlformats-officedocument.themeOverride+xml"/>
  <Override PartName="/word/charts/chart25.xml" ContentType="application/vnd.openxmlformats-officedocument.drawingml.chart+xml"/>
  <Override PartName="/word/charts/style16.xml" ContentType="application/vnd.ms-office.chartstyle+xml"/>
  <Override PartName="/word/charts/colors16.xml" ContentType="application/vnd.ms-office.chartcolorstyle+xml"/>
  <Override PartName="/word/theme/themeOverride19.xml" ContentType="application/vnd.openxmlformats-officedocument.themeOverride+xml"/>
  <Override PartName="/word/charts/chart26.xml" ContentType="application/vnd.openxmlformats-officedocument.drawingml.chart+xml"/>
  <Override PartName="/word/charts/style17.xml" ContentType="application/vnd.ms-office.chartstyle+xml"/>
  <Override PartName="/word/charts/colors17.xml" ContentType="application/vnd.ms-office.chartcolorstyle+xml"/>
  <Override PartName="/word/theme/themeOverride20.xml" ContentType="application/vnd.openxmlformats-officedocument.themeOverride+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72C6" w:rsidRPr="00D90412" w:rsidRDefault="00E072C6" w:rsidP="00E072C6">
      <w:pPr>
        <w:spacing w:after="0" w:line="340" w:lineRule="atLeast"/>
        <w:ind w:firstLine="709"/>
        <w:jc w:val="both"/>
        <w:rPr>
          <w:rStyle w:val="a4"/>
        </w:rPr>
      </w:pPr>
      <w:bookmarkStart w:id="0" w:name="_Toc454790104"/>
    </w:p>
    <w:p w:rsidR="00E072C6" w:rsidRPr="0009323D" w:rsidRDefault="00E072C6" w:rsidP="008B77EB">
      <w:pPr>
        <w:spacing w:before="2280" w:after="0" w:line="340" w:lineRule="atLeast"/>
        <w:jc w:val="center"/>
        <w:rPr>
          <w:rFonts w:ascii="Times New Roman" w:eastAsia="Calibri" w:hAnsi="Times New Roman"/>
          <w:b/>
          <w:sz w:val="28"/>
          <w:szCs w:val="28"/>
          <w:lang w:eastAsia="en-US"/>
        </w:rPr>
      </w:pPr>
      <w:r w:rsidRPr="0009323D">
        <w:rPr>
          <w:rFonts w:ascii="Times New Roman" w:eastAsia="Calibri" w:hAnsi="Times New Roman"/>
          <w:noProof/>
          <w:sz w:val="28"/>
          <w:szCs w:val="28"/>
        </w:rPr>
        <mc:AlternateContent>
          <mc:Choice Requires="wps">
            <w:drawing>
              <wp:anchor distT="4294967295" distB="4294967295" distL="114300" distR="114300" simplePos="0" relativeHeight="251814912" behindDoc="0" locked="0" layoutInCell="1" allowOverlap="1">
                <wp:simplePos x="0" y="0"/>
                <wp:positionH relativeFrom="page">
                  <wp:posOffset>976630</wp:posOffset>
                </wp:positionH>
                <wp:positionV relativeFrom="paragraph">
                  <wp:posOffset>139064</wp:posOffset>
                </wp:positionV>
                <wp:extent cx="5777865" cy="0"/>
                <wp:effectExtent l="0" t="0" r="32385" b="19050"/>
                <wp:wrapTopAndBottom/>
                <wp:docPr id="35" name="Прямая соединительная линия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7865" cy="0"/>
                        </a:xfrm>
                        <a:prstGeom prst="line">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5A7706" id="Прямая соединительная линия 35" o:spid="_x0000_s1026" style="position:absolute;z-index:251814912;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from="76.9pt,10.95pt" to="531.85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" strokeweight=".3pt">
                <w10:wrap type="topAndBottom" anchorx="page"/>
              </v:line>
            </w:pict>
          </mc:Fallback>
        </mc:AlternateContent>
      </w:r>
      <w:r w:rsidRPr="0009323D">
        <w:rPr>
          <w:rFonts w:ascii="Times New Roman" w:eastAsia="Calibri" w:hAnsi="Times New Roman"/>
          <w:b/>
          <w:sz w:val="28"/>
          <w:szCs w:val="28"/>
          <w:lang w:eastAsia="en-US"/>
        </w:rPr>
        <w:t xml:space="preserve">УПРАВЛЕНИЕ ФЕДЕРАЛЬНОГО КАЗНАЧЕЙСТВА </w:t>
      </w:r>
    </w:p>
    <w:p w:rsidR="00E072C6" w:rsidRPr="0009323D" w:rsidRDefault="00E072C6" w:rsidP="008B77EB">
      <w:pPr>
        <w:spacing w:after="0" w:line="340" w:lineRule="atLeast"/>
        <w:jc w:val="center"/>
        <w:rPr>
          <w:rFonts w:ascii="Times New Roman" w:eastAsia="Calibri" w:hAnsi="Times New Roman"/>
          <w:b/>
          <w:sz w:val="28"/>
          <w:szCs w:val="28"/>
          <w:lang w:eastAsia="en-US"/>
        </w:rPr>
      </w:pPr>
      <w:r w:rsidRPr="0009323D">
        <w:rPr>
          <w:rFonts w:ascii="Times New Roman" w:eastAsia="Calibri" w:hAnsi="Times New Roman"/>
          <w:b/>
          <w:sz w:val="28"/>
          <w:szCs w:val="28"/>
          <w:lang w:eastAsia="en-US"/>
        </w:rPr>
        <w:t>ПО РЕСПУБЛИКЕ АЛТАЙ</w:t>
      </w:r>
    </w:p>
    <w:p w:rsidR="00E072C6" w:rsidRPr="0009323D" w:rsidRDefault="00E072C6" w:rsidP="00E072C6">
      <w:pPr>
        <w:spacing w:line="340" w:lineRule="atLeast"/>
        <w:ind w:left="1080" w:firstLine="720"/>
        <w:rPr>
          <w:rFonts w:ascii="Times New Roman" w:eastAsia="Calibri" w:hAnsi="Times New Roman"/>
          <w:sz w:val="28"/>
          <w:szCs w:val="28"/>
          <w:lang w:eastAsia="en-US"/>
        </w:rPr>
      </w:pPr>
    </w:p>
    <w:p w:rsidR="00E072C6" w:rsidRPr="0009323D" w:rsidRDefault="00E072C6" w:rsidP="00E072C6">
      <w:pPr>
        <w:spacing w:line="340" w:lineRule="atLeast"/>
        <w:ind w:left="1080" w:firstLine="720"/>
        <w:rPr>
          <w:rFonts w:ascii="Times New Roman" w:eastAsia="Calibri" w:hAnsi="Times New Roman"/>
          <w:sz w:val="28"/>
          <w:szCs w:val="28"/>
          <w:lang w:eastAsia="en-US"/>
        </w:rPr>
      </w:pPr>
    </w:p>
    <w:p w:rsidR="008B77EB" w:rsidRPr="0009323D" w:rsidRDefault="008B77EB" w:rsidP="00E072C6">
      <w:pPr>
        <w:spacing w:line="340" w:lineRule="atLeast"/>
        <w:ind w:left="1080" w:firstLine="720"/>
        <w:rPr>
          <w:rFonts w:ascii="Times New Roman" w:eastAsia="Calibri" w:hAnsi="Times New Roman"/>
          <w:sz w:val="28"/>
          <w:szCs w:val="28"/>
          <w:lang w:eastAsia="en-US"/>
        </w:rPr>
      </w:pPr>
    </w:p>
    <w:p w:rsidR="008B77EB" w:rsidRPr="0009323D" w:rsidRDefault="008B77EB" w:rsidP="00E072C6">
      <w:pPr>
        <w:spacing w:line="340" w:lineRule="atLeast"/>
        <w:ind w:left="1080" w:firstLine="720"/>
        <w:rPr>
          <w:rFonts w:ascii="Times New Roman" w:eastAsia="Calibri" w:hAnsi="Times New Roman"/>
          <w:sz w:val="28"/>
          <w:szCs w:val="28"/>
          <w:lang w:eastAsia="en-US"/>
        </w:rPr>
      </w:pPr>
    </w:p>
    <w:p w:rsidR="00E072C6" w:rsidRPr="0009323D" w:rsidRDefault="00E072C6" w:rsidP="00E072C6">
      <w:pPr>
        <w:spacing w:line="340" w:lineRule="atLeast"/>
        <w:ind w:left="1080" w:firstLine="720"/>
        <w:rPr>
          <w:rFonts w:ascii="Times New Roman" w:eastAsia="Calibri" w:hAnsi="Times New Roman"/>
          <w:sz w:val="28"/>
          <w:szCs w:val="28"/>
          <w:lang w:eastAsia="en-US"/>
        </w:rPr>
      </w:pPr>
    </w:p>
    <w:p w:rsidR="006630BF" w:rsidRPr="0009323D" w:rsidRDefault="00E072C6" w:rsidP="006630BF">
      <w:pPr>
        <w:spacing w:after="0" w:line="340" w:lineRule="atLeast"/>
        <w:jc w:val="center"/>
        <w:rPr>
          <w:rFonts w:ascii="Times New Roman" w:hAnsi="Times New Roman"/>
          <w:b/>
          <w:sz w:val="28"/>
          <w:szCs w:val="28"/>
        </w:rPr>
      </w:pPr>
      <w:r w:rsidRPr="0009323D">
        <w:rPr>
          <w:rFonts w:ascii="Times New Roman" w:hAnsi="Times New Roman"/>
          <w:b/>
          <w:sz w:val="28"/>
          <w:szCs w:val="28"/>
        </w:rPr>
        <w:t xml:space="preserve">ИТОГОВЫЙ ДОКЛАД О РЕЗУЛЬТАТАХ ДЕЯТЕЛЬНОСТИ УПРАВЛЕНИЯ ФЕДЕРАЛЬНОГО КАЗНАЧЕЙСТВА </w:t>
      </w:r>
    </w:p>
    <w:p w:rsidR="00E072C6" w:rsidRPr="0009323D" w:rsidRDefault="00E072C6" w:rsidP="006630BF">
      <w:pPr>
        <w:spacing w:after="0" w:line="340" w:lineRule="atLeast"/>
        <w:jc w:val="center"/>
        <w:rPr>
          <w:rFonts w:ascii="Times New Roman" w:hAnsi="Times New Roman"/>
          <w:b/>
          <w:sz w:val="28"/>
          <w:szCs w:val="28"/>
        </w:rPr>
      </w:pPr>
      <w:r w:rsidRPr="0009323D">
        <w:rPr>
          <w:rFonts w:ascii="Times New Roman" w:hAnsi="Times New Roman"/>
          <w:b/>
          <w:sz w:val="28"/>
          <w:szCs w:val="28"/>
        </w:rPr>
        <w:t>ПО РЕСПУБЛИКЕ АЛТАЙ ЗА 201</w:t>
      </w:r>
      <w:r w:rsidR="0009323D" w:rsidRPr="0009323D">
        <w:rPr>
          <w:rFonts w:ascii="Times New Roman" w:hAnsi="Times New Roman"/>
          <w:b/>
          <w:sz w:val="28"/>
          <w:szCs w:val="28"/>
        </w:rPr>
        <w:t>8</w:t>
      </w:r>
      <w:r w:rsidRPr="0009323D">
        <w:rPr>
          <w:rFonts w:ascii="Times New Roman" w:hAnsi="Times New Roman"/>
          <w:b/>
          <w:sz w:val="28"/>
          <w:szCs w:val="28"/>
        </w:rPr>
        <w:t xml:space="preserve"> ГОД И ОСНОВНЫХ НАПРАВЛЕНИЯХ ДЕЯТЕЛЬНОСТИ НА СРЕДНЕСРОЧНУЮ ПЕРСПЕКТИВУ</w:t>
      </w:r>
    </w:p>
    <w:p w:rsidR="00E072C6" w:rsidRPr="0009323D" w:rsidRDefault="00E072C6" w:rsidP="008B77EB">
      <w:pPr>
        <w:spacing w:after="0" w:line="340" w:lineRule="atLeast"/>
        <w:rPr>
          <w:rFonts w:ascii="Times New Roman" w:hAnsi="Times New Roman"/>
          <w:b/>
          <w:sz w:val="28"/>
          <w:szCs w:val="28"/>
        </w:rPr>
      </w:pPr>
    </w:p>
    <w:p w:rsidR="007209DC" w:rsidRPr="0009323D" w:rsidRDefault="007209DC" w:rsidP="008B77EB">
      <w:pPr>
        <w:tabs>
          <w:tab w:val="left" w:pos="0"/>
        </w:tabs>
        <w:spacing w:after="0" w:line="360" w:lineRule="auto"/>
        <w:rPr>
          <w:rFonts w:ascii="Times New Roman" w:eastAsia="Calibri" w:hAnsi="Times New Roman"/>
          <w:b/>
          <w:color w:val="000000"/>
          <w:sz w:val="28"/>
          <w:szCs w:val="28"/>
          <w:lang w:eastAsia="en-US"/>
        </w:rPr>
        <w:sectPr w:rsidR="007209DC" w:rsidRPr="0009323D" w:rsidSect="00A0165C">
          <w:headerReference w:type="default" r:id="rId8"/>
          <w:footerReference w:type="default" r:id="rId9"/>
          <w:footerReference w:type="first" r:id="rId10"/>
          <w:pgSz w:w="11906" w:h="16838" w:code="9"/>
          <w:pgMar w:top="1134" w:right="851" w:bottom="1134" w:left="1701" w:header="709" w:footer="709" w:gutter="0"/>
          <w:pgNumType w:start="1"/>
          <w:cols w:space="708"/>
          <w:titlePg/>
          <w:docGrid w:linePitch="381"/>
        </w:sectPr>
      </w:pPr>
    </w:p>
    <w:p w:rsidR="000940C5" w:rsidRPr="001E7F0A" w:rsidRDefault="000940C5" w:rsidP="000940C5">
      <w:pPr>
        <w:tabs>
          <w:tab w:val="left" w:pos="0"/>
        </w:tabs>
        <w:spacing w:after="0" w:line="360" w:lineRule="auto"/>
        <w:jc w:val="center"/>
        <w:rPr>
          <w:rFonts w:ascii="Times New Roman" w:eastAsia="Calibri" w:hAnsi="Times New Roman"/>
          <w:b/>
          <w:color w:val="000000"/>
          <w:sz w:val="28"/>
          <w:szCs w:val="28"/>
          <w:lang w:eastAsia="en-US"/>
        </w:rPr>
      </w:pPr>
      <w:r w:rsidRPr="001E7F0A">
        <w:rPr>
          <w:rFonts w:ascii="Times New Roman" w:eastAsia="Calibri" w:hAnsi="Times New Roman"/>
          <w:b/>
          <w:color w:val="000000"/>
          <w:sz w:val="28"/>
          <w:szCs w:val="28"/>
          <w:lang w:eastAsia="en-US"/>
        </w:rPr>
        <w:lastRenderedPageBreak/>
        <w:t>Огла</w:t>
      </w:r>
      <w:r w:rsidRPr="001E7F0A">
        <w:rPr>
          <w:rFonts w:ascii="Times New Roman" w:eastAsia="Calibri" w:hAnsi="Times New Roman"/>
          <w:b/>
          <w:color w:val="000000"/>
          <w:sz w:val="28"/>
          <w:szCs w:val="28"/>
        </w:rPr>
        <w:t>в</w:t>
      </w:r>
      <w:r w:rsidRPr="001E7F0A">
        <w:rPr>
          <w:rFonts w:ascii="Times New Roman" w:eastAsia="Calibri" w:hAnsi="Times New Roman"/>
          <w:b/>
          <w:color w:val="000000"/>
          <w:sz w:val="28"/>
          <w:szCs w:val="28"/>
          <w:lang w:eastAsia="en-US"/>
        </w:rPr>
        <w:t>ление</w:t>
      </w:r>
    </w:p>
    <w:p w:rsidR="000940C5" w:rsidRPr="001E7F0A" w:rsidRDefault="000940C5" w:rsidP="000940C5">
      <w:pPr>
        <w:tabs>
          <w:tab w:val="left" w:pos="0"/>
        </w:tabs>
        <w:spacing w:after="0"/>
        <w:jc w:val="center"/>
        <w:rPr>
          <w:rFonts w:ascii="Times New Roman" w:eastAsia="Calibri" w:hAnsi="Times New Roman"/>
          <w:b/>
          <w:color w:val="000000"/>
          <w:sz w:val="28"/>
          <w:szCs w:val="28"/>
          <w:lang w:eastAsia="en-US"/>
        </w:rPr>
      </w:pPr>
    </w:p>
    <w:p w:rsidR="000940C5" w:rsidRPr="001E7F0A" w:rsidRDefault="000940C5" w:rsidP="000940C5">
      <w:pPr>
        <w:autoSpaceDE w:val="0"/>
        <w:autoSpaceDN w:val="0"/>
        <w:adjustRightInd w:val="0"/>
        <w:spacing w:after="0"/>
        <w:ind w:firstLine="709"/>
        <w:contextualSpacing/>
        <w:jc w:val="both"/>
        <w:rPr>
          <w:rFonts w:ascii="Times New Roman" w:eastAsia="Calibri" w:hAnsi="Times New Roman"/>
          <w:sz w:val="28"/>
          <w:szCs w:val="28"/>
          <w:lang w:eastAsia="en-US"/>
        </w:rPr>
      </w:pPr>
      <w:r w:rsidRPr="001E7F0A">
        <w:rPr>
          <w:rFonts w:ascii="Times New Roman" w:eastAsia="Calibri" w:hAnsi="Times New Roman"/>
          <w:sz w:val="28"/>
          <w:szCs w:val="28"/>
          <w:lang w:val="en-US" w:eastAsia="en-US"/>
        </w:rPr>
        <w:t>I</w:t>
      </w:r>
      <w:r w:rsidRPr="001E7F0A">
        <w:rPr>
          <w:rFonts w:ascii="Times New Roman" w:eastAsia="Calibri" w:hAnsi="Times New Roman"/>
          <w:sz w:val="28"/>
          <w:szCs w:val="28"/>
          <w:lang w:eastAsia="en-US"/>
        </w:rPr>
        <w:t>. Общая информация об Управлении Федерального казначейства по Республике Алтай, его деятельности и руководстве …………………………. 10</w:t>
      </w:r>
    </w:p>
    <w:p w:rsidR="000940C5" w:rsidRPr="001E7F0A" w:rsidRDefault="000940C5" w:rsidP="000940C5">
      <w:pPr>
        <w:autoSpaceDE w:val="0"/>
        <w:autoSpaceDN w:val="0"/>
        <w:adjustRightInd w:val="0"/>
        <w:spacing w:after="0"/>
        <w:ind w:firstLine="709"/>
        <w:jc w:val="both"/>
        <w:rPr>
          <w:rFonts w:ascii="Times New Roman" w:eastAsia="Calibri" w:hAnsi="Times New Roman"/>
          <w:sz w:val="28"/>
          <w:szCs w:val="28"/>
          <w:lang w:eastAsia="en-US"/>
        </w:rPr>
      </w:pPr>
      <w:r w:rsidRPr="001E7F0A">
        <w:rPr>
          <w:rFonts w:ascii="Times New Roman" w:eastAsia="Calibri" w:hAnsi="Times New Roman"/>
          <w:sz w:val="28"/>
          <w:szCs w:val="28"/>
          <w:lang w:eastAsia="en-US"/>
        </w:rPr>
        <w:t>Общие положения …………………………………………………</w:t>
      </w:r>
      <w:proofErr w:type="gramStart"/>
      <w:r w:rsidRPr="001E7F0A">
        <w:rPr>
          <w:rFonts w:ascii="Times New Roman" w:eastAsia="Calibri" w:hAnsi="Times New Roman"/>
          <w:sz w:val="28"/>
          <w:szCs w:val="28"/>
          <w:lang w:eastAsia="en-US"/>
        </w:rPr>
        <w:t>…….</w:t>
      </w:r>
      <w:proofErr w:type="gramEnd"/>
      <w:r w:rsidRPr="001E7F0A">
        <w:rPr>
          <w:rFonts w:ascii="Times New Roman" w:eastAsia="Calibri" w:hAnsi="Times New Roman"/>
          <w:sz w:val="28"/>
          <w:szCs w:val="28"/>
          <w:lang w:eastAsia="en-US"/>
        </w:rPr>
        <w:t>. 10</w:t>
      </w:r>
    </w:p>
    <w:p w:rsidR="000940C5" w:rsidRPr="0009323D" w:rsidRDefault="000940C5" w:rsidP="000940C5">
      <w:pPr>
        <w:autoSpaceDE w:val="0"/>
        <w:autoSpaceDN w:val="0"/>
        <w:adjustRightInd w:val="0"/>
        <w:spacing w:after="0"/>
        <w:ind w:firstLine="709"/>
        <w:jc w:val="both"/>
        <w:rPr>
          <w:rFonts w:ascii="Times New Roman" w:eastAsia="Calibri" w:hAnsi="Times New Roman"/>
          <w:sz w:val="28"/>
          <w:szCs w:val="28"/>
          <w:highlight w:val="yellow"/>
          <w:lang w:eastAsia="en-US"/>
        </w:rPr>
      </w:pPr>
      <w:r w:rsidRPr="001E7F0A">
        <w:rPr>
          <w:rFonts w:ascii="Times New Roman" w:eastAsia="Calibri" w:hAnsi="Times New Roman"/>
          <w:sz w:val="28"/>
          <w:szCs w:val="28"/>
          <w:lang w:eastAsia="en-US"/>
        </w:rPr>
        <w:t>Основные функции и полномочия, возложенные на Управление Федерального казначейства по Республике Алтай …………………………… 10</w:t>
      </w:r>
    </w:p>
    <w:p w:rsidR="000940C5" w:rsidRPr="001E7F0A" w:rsidRDefault="000940C5" w:rsidP="000940C5">
      <w:pPr>
        <w:autoSpaceDE w:val="0"/>
        <w:autoSpaceDN w:val="0"/>
        <w:adjustRightInd w:val="0"/>
        <w:spacing w:after="0"/>
        <w:ind w:firstLine="709"/>
        <w:jc w:val="both"/>
        <w:outlineLvl w:val="0"/>
        <w:rPr>
          <w:rFonts w:ascii="Times New Roman" w:eastAsia="Calibri" w:hAnsi="Times New Roman"/>
          <w:bCs/>
          <w:sz w:val="28"/>
          <w:szCs w:val="28"/>
          <w:lang w:eastAsia="en-US"/>
        </w:rPr>
      </w:pPr>
      <w:r w:rsidRPr="001E7F0A">
        <w:rPr>
          <w:rFonts w:ascii="Times New Roman" w:eastAsia="Calibri" w:hAnsi="Times New Roman"/>
          <w:bCs/>
          <w:sz w:val="28"/>
          <w:szCs w:val="28"/>
          <w:lang w:eastAsia="en-US"/>
        </w:rPr>
        <w:t>Структура и характеристика Управления Федерального казначейства по Республике Алтай ………………………………………………………………. 11</w:t>
      </w:r>
    </w:p>
    <w:p w:rsidR="000940C5" w:rsidRPr="001E7F0A" w:rsidRDefault="000940C5" w:rsidP="000940C5">
      <w:pPr>
        <w:widowControl w:val="0"/>
        <w:spacing w:after="0"/>
        <w:ind w:firstLine="709"/>
        <w:jc w:val="both"/>
        <w:rPr>
          <w:rFonts w:ascii="Times New Roman" w:hAnsi="Times New Roman"/>
          <w:sz w:val="28"/>
          <w:szCs w:val="28"/>
        </w:rPr>
      </w:pPr>
      <w:r w:rsidRPr="001E7F0A">
        <w:rPr>
          <w:rFonts w:ascii="Times New Roman" w:eastAsia="Calibri" w:hAnsi="Times New Roman"/>
          <w:sz w:val="28"/>
          <w:lang w:eastAsia="en-US"/>
        </w:rPr>
        <w:t>Организационно-штатная структура …………………………………… 1</w:t>
      </w:r>
      <w:r>
        <w:rPr>
          <w:rFonts w:ascii="Times New Roman" w:eastAsia="Calibri" w:hAnsi="Times New Roman"/>
          <w:sz w:val="28"/>
          <w:lang w:eastAsia="en-US"/>
        </w:rPr>
        <w:t>2</w:t>
      </w:r>
    </w:p>
    <w:p w:rsidR="000940C5" w:rsidRPr="001E7F0A" w:rsidRDefault="000940C5" w:rsidP="000940C5">
      <w:pPr>
        <w:widowControl w:val="0"/>
        <w:spacing w:after="0"/>
        <w:ind w:firstLine="709"/>
        <w:jc w:val="both"/>
        <w:rPr>
          <w:rFonts w:ascii="Times New Roman" w:hAnsi="Times New Roman"/>
          <w:sz w:val="28"/>
          <w:szCs w:val="28"/>
        </w:rPr>
      </w:pPr>
      <w:r w:rsidRPr="001E7F0A">
        <w:rPr>
          <w:rFonts w:ascii="Times New Roman" w:hAnsi="Times New Roman"/>
          <w:sz w:val="28"/>
          <w:szCs w:val="28"/>
        </w:rPr>
        <w:t>Основные параметры и показатели деятельности Управления Федерального казначейства по Республике Алтай в 2018 году ………………13</w:t>
      </w:r>
    </w:p>
    <w:p w:rsidR="000940C5" w:rsidRPr="001E7F0A" w:rsidRDefault="000940C5" w:rsidP="000940C5">
      <w:pPr>
        <w:spacing w:after="0"/>
        <w:ind w:firstLine="709"/>
        <w:jc w:val="both"/>
        <w:rPr>
          <w:rFonts w:ascii="Times New Roman" w:hAnsi="Times New Roman"/>
          <w:sz w:val="28"/>
          <w:szCs w:val="28"/>
        </w:rPr>
      </w:pPr>
      <w:r w:rsidRPr="001E7F0A">
        <w:rPr>
          <w:rFonts w:ascii="Times New Roman" w:hAnsi="Times New Roman"/>
          <w:sz w:val="28"/>
          <w:szCs w:val="28"/>
        </w:rPr>
        <w:t>Краткая информация о государственных программах Российской Федерации, в реализации которых принимает участие Управление Федерального казначейства по Республике Алтай ……………………………1</w:t>
      </w:r>
      <w:r>
        <w:rPr>
          <w:rFonts w:ascii="Times New Roman" w:hAnsi="Times New Roman"/>
          <w:sz w:val="28"/>
          <w:szCs w:val="28"/>
        </w:rPr>
        <w:t>8</w:t>
      </w:r>
    </w:p>
    <w:p w:rsidR="000940C5" w:rsidRPr="001E7F0A" w:rsidRDefault="000940C5" w:rsidP="000940C5">
      <w:pPr>
        <w:widowControl w:val="0"/>
        <w:tabs>
          <w:tab w:val="left" w:pos="840"/>
        </w:tabs>
        <w:spacing w:after="0"/>
        <w:ind w:firstLine="709"/>
        <w:jc w:val="both"/>
        <w:rPr>
          <w:rFonts w:ascii="Times New Roman" w:hAnsi="Times New Roman"/>
          <w:color w:val="000000" w:themeColor="text1"/>
          <w:sz w:val="28"/>
          <w:szCs w:val="28"/>
        </w:rPr>
      </w:pPr>
      <w:r w:rsidRPr="001E7F0A">
        <w:rPr>
          <w:rFonts w:ascii="Times New Roman" w:hAnsi="Times New Roman"/>
          <w:color w:val="000000" w:themeColor="text1"/>
          <w:sz w:val="28"/>
          <w:szCs w:val="28"/>
        </w:rPr>
        <w:t>II. Основные результаты деятельности Управления Федерального казначейства по Республике Алтай за 2018 год ………………………………. 1</w:t>
      </w:r>
      <w:r>
        <w:rPr>
          <w:rFonts w:ascii="Times New Roman" w:hAnsi="Times New Roman"/>
          <w:color w:val="000000" w:themeColor="text1"/>
          <w:sz w:val="28"/>
          <w:szCs w:val="28"/>
        </w:rPr>
        <w:t>9</w:t>
      </w:r>
    </w:p>
    <w:p w:rsidR="000940C5" w:rsidRPr="001E7F0A" w:rsidRDefault="000940C5" w:rsidP="000940C5">
      <w:pPr>
        <w:widowControl w:val="0"/>
        <w:tabs>
          <w:tab w:val="left" w:pos="840"/>
        </w:tabs>
        <w:spacing w:after="0"/>
        <w:ind w:firstLine="709"/>
        <w:jc w:val="both"/>
        <w:rPr>
          <w:rFonts w:ascii="Times New Roman" w:hAnsi="Times New Roman"/>
          <w:color w:val="000000" w:themeColor="text1"/>
          <w:sz w:val="28"/>
          <w:szCs w:val="28"/>
        </w:rPr>
      </w:pPr>
      <w:r w:rsidRPr="001E7F0A">
        <w:rPr>
          <w:rFonts w:ascii="Times New Roman" w:hAnsi="Times New Roman"/>
          <w:color w:val="000000" w:themeColor="text1"/>
          <w:sz w:val="28"/>
          <w:szCs w:val="28"/>
        </w:rPr>
        <w:t>Общие положения …………………………………………………</w:t>
      </w:r>
      <w:proofErr w:type="gramStart"/>
      <w:r w:rsidRPr="001E7F0A">
        <w:rPr>
          <w:rFonts w:ascii="Times New Roman" w:hAnsi="Times New Roman"/>
          <w:color w:val="000000" w:themeColor="text1"/>
          <w:sz w:val="28"/>
          <w:szCs w:val="28"/>
        </w:rPr>
        <w:t>…….</w:t>
      </w:r>
      <w:proofErr w:type="gramEnd"/>
      <w:r w:rsidRPr="001E7F0A">
        <w:rPr>
          <w:rFonts w:ascii="Times New Roman" w:hAnsi="Times New Roman"/>
          <w:color w:val="000000" w:themeColor="text1"/>
          <w:sz w:val="28"/>
          <w:szCs w:val="28"/>
        </w:rPr>
        <w:t>. 1</w:t>
      </w:r>
      <w:r>
        <w:rPr>
          <w:rFonts w:ascii="Times New Roman" w:hAnsi="Times New Roman"/>
          <w:color w:val="000000" w:themeColor="text1"/>
          <w:sz w:val="28"/>
          <w:szCs w:val="28"/>
        </w:rPr>
        <w:t>9</w:t>
      </w:r>
    </w:p>
    <w:p w:rsidR="000940C5" w:rsidRPr="001E7F0A" w:rsidRDefault="000940C5" w:rsidP="000940C5">
      <w:pPr>
        <w:widowControl w:val="0"/>
        <w:tabs>
          <w:tab w:val="left" w:pos="840"/>
        </w:tabs>
        <w:spacing w:after="0"/>
        <w:ind w:firstLine="709"/>
        <w:jc w:val="both"/>
        <w:rPr>
          <w:rFonts w:ascii="Times New Roman" w:hAnsi="Times New Roman"/>
          <w:color w:val="000000" w:themeColor="text1"/>
          <w:sz w:val="28"/>
          <w:szCs w:val="28"/>
        </w:rPr>
      </w:pPr>
      <w:r w:rsidRPr="001E7F0A">
        <w:rPr>
          <w:rFonts w:ascii="Times New Roman" w:hAnsi="Times New Roman"/>
          <w:color w:val="000000" w:themeColor="text1"/>
          <w:sz w:val="28"/>
          <w:szCs w:val="28"/>
        </w:rPr>
        <w:t xml:space="preserve">1. Исполнение платежных функций, управление ликвидностью </w:t>
      </w:r>
      <w:proofErr w:type="gramStart"/>
      <w:r w:rsidRPr="001E7F0A">
        <w:rPr>
          <w:rFonts w:ascii="Times New Roman" w:hAnsi="Times New Roman"/>
          <w:color w:val="000000" w:themeColor="text1"/>
          <w:sz w:val="28"/>
          <w:szCs w:val="28"/>
        </w:rPr>
        <w:t>…….</w:t>
      </w:r>
      <w:proofErr w:type="gramEnd"/>
      <w:r w:rsidRPr="001E7F0A">
        <w:rPr>
          <w:rFonts w:ascii="Times New Roman" w:hAnsi="Times New Roman"/>
          <w:color w:val="000000" w:themeColor="text1"/>
          <w:sz w:val="28"/>
          <w:szCs w:val="28"/>
        </w:rPr>
        <w:t>. 1</w:t>
      </w:r>
      <w:r>
        <w:rPr>
          <w:rFonts w:ascii="Times New Roman" w:hAnsi="Times New Roman"/>
          <w:color w:val="000000" w:themeColor="text1"/>
          <w:sz w:val="28"/>
          <w:szCs w:val="28"/>
        </w:rPr>
        <w:t>9</w:t>
      </w:r>
    </w:p>
    <w:p w:rsidR="000940C5" w:rsidRPr="00150199" w:rsidRDefault="000940C5" w:rsidP="000940C5">
      <w:pPr>
        <w:widowControl w:val="0"/>
        <w:tabs>
          <w:tab w:val="left" w:pos="840"/>
        </w:tabs>
        <w:spacing w:after="0"/>
        <w:ind w:firstLine="709"/>
        <w:jc w:val="both"/>
        <w:rPr>
          <w:rFonts w:ascii="Times New Roman" w:hAnsi="Times New Roman"/>
          <w:color w:val="000000" w:themeColor="text1"/>
          <w:sz w:val="28"/>
          <w:szCs w:val="28"/>
        </w:rPr>
      </w:pPr>
      <w:r w:rsidRPr="001E7F0A">
        <w:rPr>
          <w:rFonts w:ascii="Times New Roman" w:hAnsi="Times New Roman"/>
          <w:color w:val="000000" w:themeColor="text1"/>
          <w:sz w:val="28"/>
          <w:szCs w:val="28"/>
        </w:rPr>
        <w:t xml:space="preserve">1.1. Кассовое обслуживание исполнения бюджетов бюджетной системы Российской Федерации и учет операций со средствами неучастников бюджетного процесса </w:t>
      </w:r>
      <w:r w:rsidRPr="00150199">
        <w:rPr>
          <w:rFonts w:ascii="Times New Roman" w:hAnsi="Times New Roman"/>
          <w:color w:val="000000" w:themeColor="text1"/>
          <w:sz w:val="28"/>
          <w:szCs w:val="28"/>
        </w:rPr>
        <w:t>……………………………………………………</w:t>
      </w:r>
      <w:proofErr w:type="gramStart"/>
      <w:r w:rsidRPr="00150199">
        <w:rPr>
          <w:rFonts w:ascii="Times New Roman" w:hAnsi="Times New Roman"/>
          <w:color w:val="000000" w:themeColor="text1"/>
          <w:sz w:val="28"/>
          <w:szCs w:val="28"/>
        </w:rPr>
        <w:t>…….</w:t>
      </w:r>
      <w:proofErr w:type="gramEnd"/>
      <w:r w:rsidRPr="00150199">
        <w:rPr>
          <w:rFonts w:ascii="Times New Roman" w:hAnsi="Times New Roman"/>
          <w:color w:val="000000" w:themeColor="text1"/>
          <w:sz w:val="28"/>
          <w:szCs w:val="28"/>
        </w:rPr>
        <w:t>. 1</w:t>
      </w:r>
      <w:r>
        <w:rPr>
          <w:rFonts w:ascii="Times New Roman" w:hAnsi="Times New Roman"/>
          <w:color w:val="000000" w:themeColor="text1"/>
          <w:sz w:val="28"/>
          <w:szCs w:val="28"/>
        </w:rPr>
        <w:t>9</w:t>
      </w:r>
    </w:p>
    <w:p w:rsidR="000940C5" w:rsidRPr="00150199" w:rsidRDefault="000940C5" w:rsidP="000940C5">
      <w:pPr>
        <w:widowControl w:val="0"/>
        <w:tabs>
          <w:tab w:val="left" w:pos="840"/>
        </w:tabs>
        <w:spacing w:after="0"/>
        <w:ind w:firstLine="709"/>
        <w:jc w:val="both"/>
        <w:rPr>
          <w:rFonts w:ascii="Times New Roman" w:hAnsi="Times New Roman"/>
          <w:color w:val="000000" w:themeColor="text1"/>
          <w:sz w:val="28"/>
          <w:szCs w:val="28"/>
        </w:rPr>
      </w:pPr>
      <w:r w:rsidRPr="00150199">
        <w:rPr>
          <w:rFonts w:ascii="Times New Roman" w:hAnsi="Times New Roman"/>
          <w:color w:val="000000" w:themeColor="text1"/>
          <w:sz w:val="28"/>
          <w:szCs w:val="28"/>
        </w:rPr>
        <w:t>1.1.1. Кассовое обслуживание исполнения бюджетов бюджетной системы Российской Федерации ………………………………………………. 1</w:t>
      </w:r>
      <w:r>
        <w:rPr>
          <w:rFonts w:ascii="Times New Roman" w:hAnsi="Times New Roman"/>
          <w:color w:val="000000" w:themeColor="text1"/>
          <w:sz w:val="28"/>
          <w:szCs w:val="28"/>
        </w:rPr>
        <w:t>9</w:t>
      </w:r>
    </w:p>
    <w:p w:rsidR="000940C5" w:rsidRPr="00150199" w:rsidRDefault="000940C5" w:rsidP="000940C5">
      <w:pPr>
        <w:widowControl w:val="0"/>
        <w:spacing w:after="0"/>
        <w:ind w:firstLine="709"/>
        <w:jc w:val="both"/>
        <w:rPr>
          <w:rFonts w:ascii="Times New Roman" w:hAnsi="Times New Roman"/>
          <w:color w:val="000000" w:themeColor="text1"/>
          <w:sz w:val="28"/>
          <w:szCs w:val="28"/>
        </w:rPr>
      </w:pPr>
      <w:r w:rsidRPr="00150199">
        <w:rPr>
          <w:rFonts w:ascii="Times New Roman" w:hAnsi="Times New Roman"/>
          <w:color w:val="000000" w:themeColor="text1"/>
          <w:sz w:val="28"/>
          <w:szCs w:val="28"/>
        </w:rPr>
        <w:t>1.1.2. Кассовое обслуживание исполнения федерального бюджета и учет операций со средствами неучастников бюджетного процесса ………………. 2</w:t>
      </w:r>
      <w:r>
        <w:rPr>
          <w:rFonts w:ascii="Times New Roman" w:hAnsi="Times New Roman"/>
          <w:color w:val="000000" w:themeColor="text1"/>
          <w:sz w:val="28"/>
          <w:szCs w:val="28"/>
        </w:rPr>
        <w:t>3</w:t>
      </w:r>
    </w:p>
    <w:p w:rsidR="000940C5" w:rsidRPr="00150199" w:rsidRDefault="000940C5" w:rsidP="000940C5">
      <w:pPr>
        <w:tabs>
          <w:tab w:val="left" w:pos="0"/>
        </w:tabs>
        <w:spacing w:after="0"/>
        <w:ind w:firstLine="709"/>
        <w:jc w:val="both"/>
        <w:rPr>
          <w:rFonts w:ascii="Times New Roman" w:hAnsi="Times New Roman"/>
          <w:color w:val="000000" w:themeColor="text1"/>
          <w:sz w:val="28"/>
          <w:szCs w:val="28"/>
        </w:rPr>
      </w:pPr>
      <w:r w:rsidRPr="00150199">
        <w:rPr>
          <w:rFonts w:ascii="Times New Roman" w:hAnsi="Times New Roman"/>
          <w:color w:val="000000" w:themeColor="text1"/>
          <w:sz w:val="28"/>
          <w:szCs w:val="28"/>
        </w:rPr>
        <w:t>1.1.3. Кассовое обслуживание исполнения бюджетов субъектов Российской Федерации, местных бюджетов, бюджетов государственных внебюджетных фондов Российской Федерации, территориальных государственных внебюджетных фондов и проведение операций со средствами неучастников бюджетного процесса ………………………</w:t>
      </w:r>
      <w:proofErr w:type="gramStart"/>
      <w:r w:rsidRPr="00150199">
        <w:rPr>
          <w:rFonts w:ascii="Times New Roman" w:hAnsi="Times New Roman"/>
          <w:color w:val="000000" w:themeColor="text1"/>
          <w:sz w:val="28"/>
          <w:szCs w:val="28"/>
        </w:rPr>
        <w:t>…….</w:t>
      </w:r>
      <w:proofErr w:type="gramEnd"/>
      <w:r w:rsidRPr="00150199">
        <w:rPr>
          <w:rFonts w:ascii="Times New Roman" w:hAnsi="Times New Roman"/>
          <w:color w:val="000000" w:themeColor="text1"/>
          <w:sz w:val="28"/>
          <w:szCs w:val="28"/>
        </w:rPr>
        <w:t>. 2</w:t>
      </w:r>
      <w:r>
        <w:rPr>
          <w:rFonts w:ascii="Times New Roman" w:hAnsi="Times New Roman"/>
          <w:color w:val="000000" w:themeColor="text1"/>
          <w:sz w:val="28"/>
          <w:szCs w:val="28"/>
        </w:rPr>
        <w:t>5</w:t>
      </w:r>
    </w:p>
    <w:p w:rsidR="000940C5" w:rsidRPr="00150199" w:rsidRDefault="000940C5" w:rsidP="000940C5">
      <w:pPr>
        <w:suppressAutoHyphens/>
        <w:spacing w:after="0"/>
        <w:ind w:firstLine="709"/>
        <w:jc w:val="both"/>
        <w:rPr>
          <w:rFonts w:ascii="Times New Roman" w:hAnsi="Times New Roman"/>
          <w:sz w:val="28"/>
          <w:szCs w:val="28"/>
        </w:rPr>
      </w:pPr>
      <w:r w:rsidRPr="00150199">
        <w:rPr>
          <w:rFonts w:ascii="Times New Roman" w:hAnsi="Times New Roman"/>
          <w:sz w:val="28"/>
          <w:szCs w:val="28"/>
        </w:rPr>
        <w:t>1.1.4. Учет бюджетных и денежных обязательств ……………………... 3</w:t>
      </w:r>
      <w:r>
        <w:rPr>
          <w:rFonts w:ascii="Times New Roman" w:hAnsi="Times New Roman"/>
          <w:sz w:val="28"/>
          <w:szCs w:val="28"/>
        </w:rPr>
        <w:t>0</w:t>
      </w:r>
    </w:p>
    <w:p w:rsidR="000940C5" w:rsidRPr="00150199" w:rsidRDefault="000940C5" w:rsidP="000940C5">
      <w:pPr>
        <w:suppressAutoHyphens/>
        <w:spacing w:after="0"/>
        <w:ind w:firstLine="709"/>
        <w:jc w:val="both"/>
        <w:rPr>
          <w:rFonts w:ascii="Times New Roman" w:hAnsi="Times New Roman"/>
          <w:sz w:val="28"/>
          <w:szCs w:val="28"/>
          <w:lang w:eastAsia="ar-SA"/>
        </w:rPr>
      </w:pPr>
      <w:r w:rsidRPr="00150199">
        <w:rPr>
          <w:rFonts w:ascii="Times New Roman" w:hAnsi="Times New Roman"/>
          <w:sz w:val="28"/>
          <w:szCs w:val="28"/>
        </w:rPr>
        <w:t xml:space="preserve">1.1.5. Учет поступлений от уплаты налогов, сборов и иных платежей, а также их распределение между бюджетами бюджетной системы Российской Федерации </w:t>
      </w:r>
      <w:r w:rsidRPr="00150199">
        <w:rPr>
          <w:rFonts w:ascii="Times New Roman" w:hAnsi="Times New Roman"/>
          <w:sz w:val="28"/>
          <w:szCs w:val="28"/>
          <w:lang w:eastAsia="ar-SA"/>
        </w:rPr>
        <w:t>………………………………………………………………………. 3</w:t>
      </w:r>
      <w:r>
        <w:rPr>
          <w:rFonts w:ascii="Times New Roman" w:hAnsi="Times New Roman"/>
          <w:sz w:val="28"/>
          <w:szCs w:val="28"/>
          <w:lang w:eastAsia="ar-SA"/>
        </w:rPr>
        <w:t>1</w:t>
      </w:r>
    </w:p>
    <w:p w:rsidR="000940C5" w:rsidRPr="00150199" w:rsidRDefault="000940C5" w:rsidP="000940C5">
      <w:pPr>
        <w:suppressAutoHyphens/>
        <w:spacing w:after="0"/>
        <w:ind w:firstLine="709"/>
        <w:jc w:val="both"/>
        <w:rPr>
          <w:rFonts w:ascii="Times New Roman" w:hAnsi="Times New Roman"/>
          <w:sz w:val="28"/>
          <w:szCs w:val="28"/>
          <w:lang w:eastAsia="ar-SA"/>
        </w:rPr>
      </w:pPr>
      <w:r w:rsidRPr="00246551">
        <w:rPr>
          <w:rFonts w:ascii="Times New Roman" w:hAnsi="Times New Roman"/>
          <w:sz w:val="28"/>
          <w:szCs w:val="28"/>
          <w:lang w:eastAsia="ar-SA"/>
        </w:rPr>
        <w:t>1.1.6. Обеспечение Управлением Федерального казначейства по Республике Алтай наличными денежными средствами организаций сектора государственного управления</w:t>
      </w:r>
      <w:r w:rsidRPr="00150199">
        <w:rPr>
          <w:rFonts w:ascii="Times New Roman" w:hAnsi="Times New Roman"/>
          <w:sz w:val="28"/>
          <w:szCs w:val="28"/>
          <w:lang w:eastAsia="ar-SA"/>
        </w:rPr>
        <w:t xml:space="preserve"> …………………………</w:t>
      </w:r>
      <w:r>
        <w:rPr>
          <w:rFonts w:ascii="Times New Roman" w:hAnsi="Times New Roman"/>
          <w:sz w:val="28"/>
          <w:szCs w:val="28"/>
          <w:lang w:eastAsia="ar-SA"/>
        </w:rPr>
        <w:t>……………………….</w:t>
      </w:r>
      <w:r w:rsidRPr="00150199">
        <w:rPr>
          <w:rFonts w:ascii="Times New Roman" w:hAnsi="Times New Roman"/>
          <w:sz w:val="28"/>
          <w:szCs w:val="28"/>
          <w:lang w:eastAsia="ar-SA"/>
        </w:rPr>
        <w:t xml:space="preserve"> </w:t>
      </w:r>
      <w:r>
        <w:rPr>
          <w:rFonts w:ascii="Times New Roman" w:hAnsi="Times New Roman"/>
          <w:sz w:val="28"/>
          <w:szCs w:val="28"/>
          <w:lang w:eastAsia="ar-SA"/>
        </w:rPr>
        <w:t>34</w:t>
      </w:r>
    </w:p>
    <w:p w:rsidR="000940C5" w:rsidRPr="00150199" w:rsidRDefault="000940C5" w:rsidP="000940C5">
      <w:pPr>
        <w:suppressAutoHyphens/>
        <w:spacing w:after="0"/>
        <w:ind w:firstLine="709"/>
        <w:jc w:val="both"/>
        <w:rPr>
          <w:rFonts w:ascii="Times New Roman" w:hAnsi="Times New Roman"/>
          <w:sz w:val="28"/>
          <w:szCs w:val="28"/>
        </w:rPr>
      </w:pPr>
      <w:r w:rsidRPr="00150199">
        <w:rPr>
          <w:rFonts w:ascii="Times New Roman" w:hAnsi="Times New Roman"/>
          <w:sz w:val="28"/>
          <w:szCs w:val="28"/>
        </w:rPr>
        <w:lastRenderedPageBreak/>
        <w:t xml:space="preserve">1.1.7. Ведение Реестра участников бюджетного процесса, а также юридических лиц, не являющихся участниками бюджетного процесса …… </w:t>
      </w:r>
      <w:r>
        <w:rPr>
          <w:rFonts w:ascii="Times New Roman" w:hAnsi="Times New Roman"/>
          <w:sz w:val="28"/>
          <w:szCs w:val="28"/>
        </w:rPr>
        <w:t>36</w:t>
      </w:r>
    </w:p>
    <w:p w:rsidR="000940C5" w:rsidRPr="00150199" w:rsidRDefault="000940C5" w:rsidP="000940C5">
      <w:pPr>
        <w:spacing w:after="0"/>
        <w:ind w:firstLine="709"/>
        <w:jc w:val="both"/>
        <w:rPr>
          <w:rFonts w:ascii="Times New Roman" w:hAnsi="Times New Roman"/>
          <w:color w:val="000000" w:themeColor="text1"/>
          <w:sz w:val="28"/>
          <w:szCs w:val="28"/>
        </w:rPr>
      </w:pPr>
      <w:r w:rsidRPr="00150199">
        <w:rPr>
          <w:rFonts w:ascii="Times New Roman" w:eastAsia="Calibri" w:hAnsi="Times New Roman"/>
          <w:sz w:val="28"/>
          <w:szCs w:val="28"/>
          <w:lang w:eastAsia="en-US"/>
        </w:rPr>
        <w:t>1.1.8. Ведение Реестра соглашений (договоров) о предоставлении субсидий, бюджетных инвестиций, межбюджетных трансфертов. Осуществление контроля, регистрация и размещение соответствующей информации и документов о соглашениях о предоставлении субсидий, бюджетных инвестиций, межбюджетных трансфертов, подлежащих включению в Реестр соглашений, на едином портале бюджетной системы Российской Федерации в информационно-телекоммуникационной сети «Интернет»</w:t>
      </w:r>
      <w:r w:rsidRPr="00150199">
        <w:rPr>
          <w:rFonts w:ascii="Times New Roman" w:hAnsi="Times New Roman"/>
          <w:color w:val="000000" w:themeColor="text1"/>
          <w:sz w:val="28"/>
          <w:szCs w:val="28"/>
        </w:rPr>
        <w:t xml:space="preserve"> ……………………………………………………………………... </w:t>
      </w:r>
      <w:r>
        <w:rPr>
          <w:rFonts w:ascii="Times New Roman" w:hAnsi="Times New Roman"/>
          <w:color w:val="000000" w:themeColor="text1"/>
          <w:sz w:val="28"/>
          <w:szCs w:val="28"/>
        </w:rPr>
        <w:t>38</w:t>
      </w:r>
    </w:p>
    <w:p w:rsidR="000940C5" w:rsidRPr="00150199" w:rsidRDefault="000940C5" w:rsidP="000940C5">
      <w:pPr>
        <w:spacing w:after="0"/>
        <w:ind w:firstLine="709"/>
        <w:jc w:val="both"/>
        <w:rPr>
          <w:rFonts w:ascii="Times New Roman" w:hAnsi="Times New Roman"/>
          <w:sz w:val="28"/>
          <w:szCs w:val="28"/>
        </w:rPr>
      </w:pPr>
      <w:r w:rsidRPr="00150199">
        <w:rPr>
          <w:rFonts w:ascii="Times New Roman" w:hAnsi="Times New Roman"/>
          <w:sz w:val="28"/>
          <w:szCs w:val="28"/>
        </w:rPr>
        <w:t xml:space="preserve">1.1.9. Реализация Порядка мониторинга исполнения федерального бюджета в 2018 году, утвержденного приказом Минфина России от 25 декабря 2017 г. № 1205 …………………………………………………………………... </w:t>
      </w:r>
      <w:r>
        <w:rPr>
          <w:rFonts w:ascii="Times New Roman" w:hAnsi="Times New Roman"/>
          <w:sz w:val="28"/>
          <w:szCs w:val="28"/>
        </w:rPr>
        <w:t>39</w:t>
      </w:r>
    </w:p>
    <w:p w:rsidR="000940C5" w:rsidRPr="00150199" w:rsidRDefault="000940C5" w:rsidP="000940C5">
      <w:pPr>
        <w:spacing w:after="0"/>
        <w:ind w:firstLine="709"/>
        <w:jc w:val="both"/>
        <w:rPr>
          <w:rFonts w:ascii="Times New Roman" w:hAnsi="Times New Roman"/>
          <w:sz w:val="28"/>
          <w:szCs w:val="28"/>
        </w:rPr>
      </w:pPr>
      <w:r w:rsidRPr="00150199">
        <w:rPr>
          <w:rFonts w:ascii="Times New Roman" w:hAnsi="Times New Roman"/>
          <w:sz w:val="28"/>
          <w:szCs w:val="28"/>
        </w:rPr>
        <w:t>1.1.10. Установление взаимосвязи между расходами федерального бюджета и кодами мероприятий по информатизации ………………………... 4</w:t>
      </w:r>
      <w:r>
        <w:rPr>
          <w:rFonts w:ascii="Times New Roman" w:hAnsi="Times New Roman"/>
          <w:sz w:val="28"/>
          <w:szCs w:val="28"/>
        </w:rPr>
        <w:t>1</w:t>
      </w:r>
    </w:p>
    <w:p w:rsidR="000940C5" w:rsidRPr="00150199" w:rsidRDefault="000940C5" w:rsidP="000940C5">
      <w:pPr>
        <w:pStyle w:val="a9"/>
        <w:spacing w:line="276" w:lineRule="auto"/>
        <w:ind w:left="0" w:firstLine="709"/>
        <w:contextualSpacing w:val="0"/>
        <w:jc w:val="both"/>
        <w:outlineLvl w:val="2"/>
        <w:rPr>
          <w:rFonts w:ascii="Times New Roman" w:hAnsi="Times New Roman"/>
          <w:sz w:val="28"/>
          <w:szCs w:val="28"/>
        </w:rPr>
      </w:pPr>
      <w:r w:rsidRPr="00150199">
        <w:rPr>
          <w:rFonts w:ascii="Times New Roman" w:hAnsi="Times New Roman"/>
          <w:sz w:val="28"/>
          <w:szCs w:val="28"/>
        </w:rPr>
        <w:t xml:space="preserve">1.2. Обеспечение казначейского сопровождения средств, интеграция казначейского и банковского сопровождения средств, </w:t>
      </w:r>
      <w:proofErr w:type="gramStart"/>
      <w:r w:rsidRPr="00150199">
        <w:rPr>
          <w:rFonts w:ascii="Times New Roman" w:hAnsi="Times New Roman"/>
          <w:sz w:val="28"/>
          <w:szCs w:val="28"/>
        </w:rPr>
        <w:t>бюджетный  мониторинг</w:t>
      </w:r>
      <w:proofErr w:type="gramEnd"/>
      <w:r w:rsidRPr="00150199">
        <w:rPr>
          <w:rFonts w:ascii="Times New Roman" w:hAnsi="Times New Roman"/>
          <w:sz w:val="28"/>
          <w:szCs w:val="28"/>
        </w:rPr>
        <w:t xml:space="preserve"> ……………………………………………………………………... 4</w:t>
      </w:r>
      <w:r>
        <w:rPr>
          <w:rFonts w:ascii="Times New Roman" w:hAnsi="Times New Roman"/>
          <w:sz w:val="28"/>
          <w:szCs w:val="28"/>
        </w:rPr>
        <w:t>2</w:t>
      </w:r>
    </w:p>
    <w:p w:rsidR="000940C5" w:rsidRPr="00150199" w:rsidRDefault="000940C5" w:rsidP="000940C5">
      <w:pPr>
        <w:pStyle w:val="3"/>
        <w:spacing w:before="0"/>
        <w:ind w:firstLine="709"/>
        <w:jc w:val="both"/>
        <w:rPr>
          <w:rFonts w:ascii="Times New Roman" w:hAnsi="Times New Roman" w:cs="Times New Roman"/>
          <w:b w:val="0"/>
          <w:color w:val="auto"/>
          <w:sz w:val="28"/>
          <w:szCs w:val="28"/>
        </w:rPr>
      </w:pPr>
      <w:r w:rsidRPr="00150199">
        <w:rPr>
          <w:rFonts w:ascii="Times New Roman" w:hAnsi="Times New Roman" w:cs="Times New Roman"/>
          <w:b w:val="0"/>
          <w:color w:val="auto"/>
          <w:sz w:val="28"/>
          <w:szCs w:val="28"/>
        </w:rPr>
        <w:t>1.3. Повышение эффективности процессов управления финансовыми ресурсами Российской Федерации ……………………………………………. 4</w:t>
      </w:r>
      <w:r>
        <w:rPr>
          <w:rFonts w:ascii="Times New Roman" w:hAnsi="Times New Roman" w:cs="Times New Roman"/>
          <w:b w:val="0"/>
          <w:color w:val="auto"/>
          <w:sz w:val="28"/>
          <w:szCs w:val="28"/>
        </w:rPr>
        <w:t>4</w:t>
      </w:r>
    </w:p>
    <w:p w:rsidR="000940C5" w:rsidRPr="00150199" w:rsidRDefault="000940C5" w:rsidP="000940C5">
      <w:pPr>
        <w:widowControl w:val="0"/>
        <w:spacing w:after="0"/>
        <w:ind w:firstLine="709"/>
        <w:jc w:val="both"/>
        <w:rPr>
          <w:rFonts w:ascii="Times New Roman" w:hAnsi="Times New Roman"/>
          <w:color w:val="000000" w:themeColor="text1"/>
          <w:sz w:val="28"/>
          <w:szCs w:val="28"/>
        </w:rPr>
      </w:pPr>
      <w:r w:rsidRPr="00150199">
        <w:rPr>
          <w:rFonts w:ascii="Times New Roman" w:hAnsi="Times New Roman"/>
          <w:color w:val="000000" w:themeColor="text1"/>
          <w:sz w:val="28"/>
          <w:szCs w:val="28"/>
        </w:rPr>
        <w:t>1.3.1. Прогнозирование и кассовое планирование средств на едином казначейском счете ………………………………………………………</w:t>
      </w:r>
      <w:proofErr w:type="gramStart"/>
      <w:r w:rsidRPr="00150199">
        <w:rPr>
          <w:rFonts w:ascii="Times New Roman" w:hAnsi="Times New Roman"/>
          <w:color w:val="000000" w:themeColor="text1"/>
          <w:sz w:val="28"/>
          <w:szCs w:val="28"/>
        </w:rPr>
        <w:t>…….</w:t>
      </w:r>
      <w:proofErr w:type="gramEnd"/>
      <w:r w:rsidRPr="00150199">
        <w:rPr>
          <w:rFonts w:ascii="Times New Roman" w:hAnsi="Times New Roman"/>
          <w:color w:val="000000" w:themeColor="text1"/>
          <w:sz w:val="28"/>
          <w:szCs w:val="28"/>
        </w:rPr>
        <w:t>. 4</w:t>
      </w:r>
      <w:r>
        <w:rPr>
          <w:rFonts w:ascii="Times New Roman" w:hAnsi="Times New Roman"/>
          <w:color w:val="000000" w:themeColor="text1"/>
          <w:sz w:val="28"/>
          <w:szCs w:val="28"/>
        </w:rPr>
        <w:t>4</w:t>
      </w:r>
    </w:p>
    <w:p w:rsidR="000940C5" w:rsidRPr="00150199" w:rsidRDefault="000940C5" w:rsidP="000940C5">
      <w:pPr>
        <w:spacing w:after="0"/>
        <w:ind w:firstLine="709"/>
        <w:jc w:val="both"/>
        <w:rPr>
          <w:rFonts w:ascii="Times New Roman" w:hAnsi="Times New Roman"/>
          <w:color w:val="000000"/>
          <w:sz w:val="28"/>
          <w:szCs w:val="28"/>
        </w:rPr>
      </w:pPr>
      <w:r w:rsidRPr="00150199">
        <w:rPr>
          <w:rFonts w:ascii="Times New Roman" w:hAnsi="Times New Roman"/>
          <w:color w:val="000000"/>
          <w:sz w:val="28"/>
          <w:szCs w:val="28"/>
        </w:rPr>
        <w:t>1.3.2. Перенос остатка неисполненной части бюджетного обязательства на следующий год без участия клиента ………………………………………. 4</w:t>
      </w:r>
      <w:r>
        <w:rPr>
          <w:rFonts w:ascii="Times New Roman" w:hAnsi="Times New Roman"/>
          <w:color w:val="000000"/>
          <w:sz w:val="28"/>
          <w:szCs w:val="28"/>
        </w:rPr>
        <w:t>4</w:t>
      </w:r>
    </w:p>
    <w:p w:rsidR="000940C5" w:rsidRPr="00150199" w:rsidRDefault="000940C5" w:rsidP="000940C5">
      <w:pPr>
        <w:widowControl w:val="0"/>
        <w:spacing w:after="0"/>
        <w:ind w:firstLine="709"/>
        <w:jc w:val="both"/>
        <w:rPr>
          <w:rFonts w:ascii="Times New Roman" w:hAnsi="Times New Roman"/>
          <w:color w:val="000000" w:themeColor="text1"/>
          <w:sz w:val="28"/>
          <w:szCs w:val="28"/>
        </w:rPr>
      </w:pPr>
      <w:r w:rsidRPr="00150199">
        <w:rPr>
          <w:rFonts w:ascii="Times New Roman" w:hAnsi="Times New Roman"/>
          <w:color w:val="000000" w:themeColor="text1"/>
          <w:sz w:val="28"/>
          <w:szCs w:val="28"/>
        </w:rPr>
        <w:t xml:space="preserve">1.3.3. Управление остатками средств на едином счете федерального бюджета …………………………………………………………………………. </w:t>
      </w:r>
      <w:r>
        <w:rPr>
          <w:rFonts w:ascii="Times New Roman" w:hAnsi="Times New Roman"/>
          <w:color w:val="000000" w:themeColor="text1"/>
          <w:sz w:val="28"/>
          <w:szCs w:val="28"/>
        </w:rPr>
        <w:t>46</w:t>
      </w:r>
    </w:p>
    <w:p w:rsidR="000940C5" w:rsidRPr="00150199" w:rsidRDefault="000940C5" w:rsidP="000940C5">
      <w:pPr>
        <w:widowControl w:val="0"/>
        <w:spacing w:after="0"/>
        <w:ind w:firstLine="709"/>
        <w:jc w:val="both"/>
        <w:rPr>
          <w:rFonts w:ascii="Times New Roman" w:hAnsi="Times New Roman"/>
          <w:color w:val="000000" w:themeColor="text1"/>
          <w:sz w:val="28"/>
          <w:szCs w:val="28"/>
        </w:rPr>
      </w:pPr>
      <w:r w:rsidRPr="00150199">
        <w:rPr>
          <w:rFonts w:ascii="Times New Roman" w:hAnsi="Times New Roman"/>
          <w:color w:val="000000" w:themeColor="text1"/>
          <w:sz w:val="28"/>
          <w:szCs w:val="28"/>
        </w:rPr>
        <w:t xml:space="preserve">1.4. Применение цифровых платежных технологий в системе казначейских платежей ………………………………………………………… </w:t>
      </w:r>
      <w:r>
        <w:rPr>
          <w:rFonts w:ascii="Times New Roman" w:hAnsi="Times New Roman"/>
          <w:color w:val="000000" w:themeColor="text1"/>
          <w:sz w:val="28"/>
          <w:szCs w:val="28"/>
        </w:rPr>
        <w:t>46</w:t>
      </w:r>
    </w:p>
    <w:p w:rsidR="000940C5" w:rsidRPr="00150199" w:rsidRDefault="000940C5" w:rsidP="000940C5">
      <w:pPr>
        <w:widowControl w:val="0"/>
        <w:spacing w:after="0"/>
        <w:ind w:firstLine="709"/>
        <w:jc w:val="both"/>
        <w:rPr>
          <w:rFonts w:ascii="Times New Roman" w:hAnsi="Times New Roman"/>
          <w:color w:val="000000" w:themeColor="text1"/>
          <w:sz w:val="28"/>
          <w:szCs w:val="28"/>
        </w:rPr>
      </w:pPr>
      <w:r w:rsidRPr="00150199">
        <w:rPr>
          <w:rFonts w:ascii="Times New Roman" w:hAnsi="Times New Roman"/>
          <w:color w:val="000000" w:themeColor="text1"/>
          <w:sz w:val="28"/>
          <w:szCs w:val="28"/>
        </w:rPr>
        <w:t xml:space="preserve">1.4.1. Технология перечисления денежных средств на национальные платежные инструменты (платежные карты «Мир») ………………………… </w:t>
      </w:r>
      <w:r>
        <w:rPr>
          <w:rFonts w:ascii="Times New Roman" w:hAnsi="Times New Roman"/>
          <w:color w:val="000000" w:themeColor="text1"/>
          <w:sz w:val="28"/>
          <w:szCs w:val="28"/>
        </w:rPr>
        <w:t>46</w:t>
      </w:r>
    </w:p>
    <w:p w:rsidR="000940C5" w:rsidRPr="00150199" w:rsidRDefault="000940C5" w:rsidP="000940C5">
      <w:pPr>
        <w:widowControl w:val="0"/>
        <w:spacing w:after="0"/>
        <w:ind w:firstLine="709"/>
        <w:jc w:val="both"/>
        <w:rPr>
          <w:rFonts w:ascii="Times New Roman" w:hAnsi="Times New Roman"/>
          <w:color w:val="000000" w:themeColor="text1"/>
          <w:sz w:val="28"/>
          <w:szCs w:val="28"/>
        </w:rPr>
      </w:pPr>
      <w:r w:rsidRPr="00150199">
        <w:rPr>
          <w:rFonts w:ascii="Times New Roman" w:hAnsi="Times New Roman"/>
          <w:color w:val="000000" w:themeColor="text1"/>
          <w:sz w:val="28"/>
          <w:szCs w:val="28"/>
        </w:rPr>
        <w:t>1.4.2. Развитие Государственной информационной системы о государственных и муниципальных платежах …………………………</w:t>
      </w:r>
      <w:proofErr w:type="gramStart"/>
      <w:r w:rsidRPr="00150199">
        <w:rPr>
          <w:rFonts w:ascii="Times New Roman" w:hAnsi="Times New Roman"/>
          <w:color w:val="000000" w:themeColor="text1"/>
          <w:sz w:val="28"/>
          <w:szCs w:val="28"/>
        </w:rPr>
        <w:t>…….</w:t>
      </w:r>
      <w:proofErr w:type="gramEnd"/>
      <w:r w:rsidRPr="00150199">
        <w:rPr>
          <w:rFonts w:ascii="Times New Roman" w:hAnsi="Times New Roman"/>
          <w:color w:val="000000" w:themeColor="text1"/>
          <w:sz w:val="28"/>
          <w:szCs w:val="28"/>
        </w:rPr>
        <w:t xml:space="preserve">. </w:t>
      </w:r>
      <w:r>
        <w:rPr>
          <w:rFonts w:ascii="Times New Roman" w:hAnsi="Times New Roman"/>
          <w:color w:val="000000" w:themeColor="text1"/>
          <w:sz w:val="28"/>
          <w:szCs w:val="28"/>
        </w:rPr>
        <w:t>49</w:t>
      </w:r>
    </w:p>
    <w:p w:rsidR="000940C5" w:rsidRPr="00246551" w:rsidRDefault="000940C5" w:rsidP="000940C5">
      <w:pPr>
        <w:spacing w:after="0"/>
        <w:ind w:firstLine="709"/>
        <w:jc w:val="both"/>
        <w:rPr>
          <w:rFonts w:ascii="Times New Roman" w:eastAsia="Calibri" w:hAnsi="Times New Roman"/>
          <w:color w:val="000000" w:themeColor="text1"/>
          <w:sz w:val="28"/>
          <w:szCs w:val="28"/>
          <w:lang w:eastAsia="en-US"/>
        </w:rPr>
      </w:pPr>
      <w:r w:rsidRPr="00150199">
        <w:rPr>
          <w:rFonts w:ascii="Times New Roman" w:eastAsia="Calibri" w:hAnsi="Times New Roman"/>
          <w:color w:val="000000" w:themeColor="text1"/>
          <w:sz w:val="28"/>
          <w:szCs w:val="28"/>
          <w:lang w:eastAsia="en-US"/>
        </w:rPr>
        <w:t xml:space="preserve">1.5. Обеспечение организации исполнения судебных актов, решений налоговых органов и обеспечение опытного внедрения организации исполнения электронного исполнительного </w:t>
      </w:r>
      <w:r w:rsidRPr="00246551">
        <w:rPr>
          <w:rFonts w:ascii="Times New Roman" w:eastAsia="Calibri" w:hAnsi="Times New Roman"/>
          <w:color w:val="000000" w:themeColor="text1"/>
          <w:sz w:val="28"/>
          <w:szCs w:val="28"/>
          <w:lang w:eastAsia="en-US"/>
        </w:rPr>
        <w:t>документа</w:t>
      </w:r>
      <w:r w:rsidRPr="00246551">
        <w:rPr>
          <w:rFonts w:ascii="Times New Roman" w:hAnsi="Times New Roman"/>
          <w:sz w:val="28"/>
          <w:szCs w:val="28"/>
        </w:rPr>
        <w:t xml:space="preserve"> ……………………... </w:t>
      </w:r>
      <w:r>
        <w:rPr>
          <w:rFonts w:ascii="Times New Roman" w:hAnsi="Times New Roman"/>
          <w:sz w:val="28"/>
          <w:szCs w:val="28"/>
        </w:rPr>
        <w:t>50</w:t>
      </w:r>
    </w:p>
    <w:p w:rsidR="000940C5" w:rsidRPr="00246551" w:rsidRDefault="000940C5" w:rsidP="000940C5">
      <w:pPr>
        <w:spacing w:after="0"/>
        <w:ind w:firstLine="709"/>
        <w:jc w:val="both"/>
        <w:rPr>
          <w:rFonts w:ascii="Times New Roman" w:eastAsia="Calibri" w:hAnsi="Times New Roman"/>
          <w:color w:val="000000" w:themeColor="text1"/>
          <w:sz w:val="28"/>
          <w:szCs w:val="28"/>
          <w:lang w:eastAsia="en-US"/>
        </w:rPr>
      </w:pPr>
      <w:r w:rsidRPr="00246551">
        <w:rPr>
          <w:rFonts w:ascii="Times New Roman" w:eastAsia="Calibri" w:hAnsi="Times New Roman"/>
          <w:color w:val="000000" w:themeColor="text1"/>
          <w:sz w:val="28"/>
          <w:szCs w:val="28"/>
          <w:lang w:eastAsia="en-US"/>
        </w:rPr>
        <w:t xml:space="preserve">1.5.1. Отчет о предъявленных в Управление Федерального казначейства по Республике Алтай исполнительных документах по денежным обязательствам федеральных казенных учреждений, предусматривающих единовременные выплаты на 1 января 2019 года ……………………………. </w:t>
      </w:r>
      <w:r>
        <w:rPr>
          <w:rFonts w:ascii="Times New Roman" w:eastAsia="Calibri" w:hAnsi="Times New Roman"/>
          <w:color w:val="000000" w:themeColor="text1"/>
          <w:sz w:val="28"/>
          <w:szCs w:val="28"/>
          <w:lang w:eastAsia="en-US"/>
        </w:rPr>
        <w:t>50</w:t>
      </w:r>
    </w:p>
    <w:p w:rsidR="000940C5" w:rsidRPr="0009323D" w:rsidRDefault="000940C5" w:rsidP="000940C5">
      <w:pPr>
        <w:spacing w:after="0"/>
        <w:ind w:firstLine="709"/>
        <w:jc w:val="both"/>
        <w:rPr>
          <w:rFonts w:ascii="Times New Roman" w:hAnsi="Times New Roman"/>
          <w:sz w:val="28"/>
          <w:szCs w:val="28"/>
          <w:highlight w:val="yellow"/>
        </w:rPr>
      </w:pPr>
      <w:r w:rsidRPr="00246551">
        <w:rPr>
          <w:rFonts w:ascii="Times New Roman" w:hAnsi="Times New Roman"/>
          <w:sz w:val="28"/>
          <w:szCs w:val="28"/>
        </w:rPr>
        <w:lastRenderedPageBreak/>
        <w:t>1.5.2. Сводные данные о предъявленных в Управление Федеральн</w:t>
      </w:r>
      <w:r w:rsidRPr="00150199">
        <w:rPr>
          <w:rFonts w:ascii="Times New Roman" w:hAnsi="Times New Roman"/>
          <w:sz w:val="28"/>
          <w:szCs w:val="28"/>
        </w:rPr>
        <w:t xml:space="preserve">ого казначейства по Республике Алтай исполнительных документах по денежным обязательствам казенных учреждений субъекта Российский Федерации, муниципальных казенных учреждений, бюджетных учреждений субъектов Российской Федерации и муниципальных бюджетных учреждений, предусматривающих единовременные выплаты на 01 января 2019 </w:t>
      </w:r>
      <w:r w:rsidRPr="00246551">
        <w:rPr>
          <w:rFonts w:ascii="Times New Roman" w:hAnsi="Times New Roman"/>
          <w:sz w:val="28"/>
          <w:szCs w:val="28"/>
        </w:rPr>
        <w:t xml:space="preserve">года …… </w:t>
      </w:r>
      <w:r>
        <w:rPr>
          <w:rFonts w:ascii="Times New Roman" w:hAnsi="Times New Roman"/>
          <w:sz w:val="28"/>
          <w:szCs w:val="28"/>
        </w:rPr>
        <w:t>51</w:t>
      </w:r>
    </w:p>
    <w:p w:rsidR="000940C5" w:rsidRPr="00246551" w:rsidRDefault="000940C5" w:rsidP="000940C5">
      <w:pPr>
        <w:spacing w:after="0"/>
        <w:ind w:firstLine="709"/>
        <w:jc w:val="both"/>
        <w:rPr>
          <w:rFonts w:ascii="Times New Roman" w:hAnsi="Times New Roman"/>
          <w:sz w:val="28"/>
          <w:szCs w:val="28"/>
        </w:rPr>
      </w:pPr>
      <w:r w:rsidRPr="00246551">
        <w:rPr>
          <w:rFonts w:ascii="Times New Roman" w:hAnsi="Times New Roman"/>
          <w:sz w:val="28"/>
          <w:szCs w:val="28"/>
        </w:rPr>
        <w:t xml:space="preserve">1.5.3. Сводные данные о предъявленных в Управление Федерального казначейства по Республике Алтай исполнительных документах по денежным обязательствам федеральных бюджетных учреждений, предусматривающих единовременные выплаты на 1 января 2019 года ……………………………. </w:t>
      </w:r>
      <w:r>
        <w:rPr>
          <w:rFonts w:ascii="Times New Roman" w:hAnsi="Times New Roman"/>
          <w:sz w:val="28"/>
          <w:szCs w:val="28"/>
        </w:rPr>
        <w:t>52</w:t>
      </w:r>
    </w:p>
    <w:p w:rsidR="000940C5" w:rsidRPr="00246551" w:rsidRDefault="000940C5" w:rsidP="000940C5">
      <w:pPr>
        <w:spacing w:after="0"/>
        <w:ind w:firstLine="709"/>
        <w:jc w:val="both"/>
        <w:rPr>
          <w:rFonts w:ascii="Times New Roman" w:hAnsi="Times New Roman"/>
          <w:sz w:val="28"/>
          <w:szCs w:val="28"/>
        </w:rPr>
      </w:pPr>
      <w:r w:rsidRPr="00246551">
        <w:rPr>
          <w:rFonts w:ascii="Times New Roman" w:hAnsi="Times New Roman"/>
          <w:sz w:val="28"/>
          <w:szCs w:val="28"/>
        </w:rPr>
        <w:t xml:space="preserve">1.5.4. Сводные данные о предъявленных в Управление Федерального казначейства по Республике Алтай решениях налоговых органов по денежным обязательствам казенных учреждений субъекта Российский Федерации, муниципальных казенных учреждений, бюджетных учреждений субъектов Российской Федерации и муниципальных бюджетных учреждений на 1 января 2019 года ………………………………………………………………………... </w:t>
      </w:r>
      <w:r>
        <w:rPr>
          <w:rFonts w:ascii="Times New Roman" w:hAnsi="Times New Roman"/>
          <w:sz w:val="28"/>
          <w:szCs w:val="28"/>
        </w:rPr>
        <w:t>52</w:t>
      </w:r>
    </w:p>
    <w:p w:rsidR="000940C5" w:rsidRPr="00246551" w:rsidRDefault="000940C5" w:rsidP="000940C5">
      <w:pPr>
        <w:autoSpaceDE w:val="0"/>
        <w:autoSpaceDN w:val="0"/>
        <w:adjustRightInd w:val="0"/>
        <w:spacing w:after="0"/>
        <w:ind w:firstLine="709"/>
        <w:jc w:val="both"/>
        <w:rPr>
          <w:rFonts w:ascii="Times New Roman" w:hAnsi="Times New Roman"/>
          <w:sz w:val="28"/>
          <w:szCs w:val="28"/>
        </w:rPr>
      </w:pPr>
      <w:r w:rsidRPr="00246551">
        <w:rPr>
          <w:rFonts w:ascii="Times New Roman" w:hAnsi="Times New Roman"/>
          <w:sz w:val="28"/>
          <w:szCs w:val="28"/>
        </w:rPr>
        <w:t xml:space="preserve">1.5.5. Сводные данные о предъявленных в Управление Федерального казначейства по Республике Алтай решениях налоговых органов по денежным обязательствам федеральных казенных учреждений, федеральных бюджетных учреждений на 1 января 2019 года ……………………………………………. </w:t>
      </w:r>
      <w:r>
        <w:rPr>
          <w:rFonts w:ascii="Times New Roman" w:hAnsi="Times New Roman"/>
          <w:sz w:val="28"/>
          <w:szCs w:val="28"/>
        </w:rPr>
        <w:t>54</w:t>
      </w:r>
    </w:p>
    <w:p w:rsidR="000940C5" w:rsidRPr="00246551" w:rsidRDefault="000940C5" w:rsidP="000940C5">
      <w:pPr>
        <w:autoSpaceDE w:val="0"/>
        <w:autoSpaceDN w:val="0"/>
        <w:adjustRightInd w:val="0"/>
        <w:spacing w:after="0"/>
        <w:ind w:firstLine="709"/>
        <w:jc w:val="both"/>
        <w:rPr>
          <w:rFonts w:ascii="Times New Roman" w:hAnsi="Times New Roman"/>
          <w:bCs/>
          <w:sz w:val="28"/>
          <w:szCs w:val="28"/>
        </w:rPr>
      </w:pPr>
      <w:r w:rsidRPr="00246551">
        <w:rPr>
          <w:rFonts w:ascii="Times New Roman" w:hAnsi="Times New Roman"/>
          <w:sz w:val="28"/>
          <w:szCs w:val="28"/>
        </w:rPr>
        <w:t>2. Исполнение учетных функций, обеспечение информационной открытости</w:t>
      </w:r>
      <w:r w:rsidRPr="00246551">
        <w:rPr>
          <w:rFonts w:ascii="Times New Roman" w:hAnsi="Times New Roman"/>
          <w:bCs/>
          <w:sz w:val="28"/>
          <w:szCs w:val="28"/>
        </w:rPr>
        <w:t xml:space="preserve"> ……………………………………………………………………… </w:t>
      </w:r>
      <w:r>
        <w:rPr>
          <w:rFonts w:ascii="Times New Roman" w:hAnsi="Times New Roman"/>
          <w:bCs/>
          <w:sz w:val="28"/>
          <w:szCs w:val="28"/>
        </w:rPr>
        <w:t>55</w:t>
      </w:r>
    </w:p>
    <w:p w:rsidR="000940C5" w:rsidRPr="00AF1860" w:rsidRDefault="000940C5" w:rsidP="000940C5">
      <w:pPr>
        <w:tabs>
          <w:tab w:val="left" w:pos="840"/>
        </w:tabs>
        <w:spacing w:after="0"/>
        <w:ind w:firstLine="709"/>
        <w:jc w:val="both"/>
        <w:rPr>
          <w:rFonts w:ascii="Times New Roman" w:hAnsi="Times New Roman"/>
          <w:color w:val="000000" w:themeColor="text1"/>
          <w:sz w:val="28"/>
          <w:szCs w:val="28"/>
        </w:rPr>
      </w:pPr>
      <w:r w:rsidRPr="00246551">
        <w:rPr>
          <w:rFonts w:ascii="Times New Roman" w:hAnsi="Times New Roman"/>
          <w:color w:val="000000" w:themeColor="text1"/>
          <w:sz w:val="28"/>
          <w:szCs w:val="28"/>
        </w:rPr>
        <w:t xml:space="preserve">2.1. Обеспечение прозрачности и доступности информации о государственном </w:t>
      </w:r>
      <w:r w:rsidRPr="00AF1860">
        <w:rPr>
          <w:rFonts w:ascii="Times New Roman" w:hAnsi="Times New Roman"/>
          <w:color w:val="000000" w:themeColor="text1"/>
          <w:sz w:val="28"/>
          <w:szCs w:val="28"/>
        </w:rPr>
        <w:t xml:space="preserve">секторе и общественных финансах ………………………... </w:t>
      </w:r>
      <w:r>
        <w:rPr>
          <w:rFonts w:ascii="Times New Roman" w:hAnsi="Times New Roman"/>
          <w:color w:val="000000" w:themeColor="text1"/>
          <w:sz w:val="28"/>
          <w:szCs w:val="28"/>
        </w:rPr>
        <w:t>55</w:t>
      </w:r>
    </w:p>
    <w:p w:rsidR="000940C5" w:rsidRPr="00AF1860" w:rsidRDefault="000940C5" w:rsidP="000940C5">
      <w:pPr>
        <w:pStyle w:val="21"/>
        <w:tabs>
          <w:tab w:val="left" w:pos="0"/>
          <w:tab w:val="left" w:pos="993"/>
          <w:tab w:val="left" w:pos="1276"/>
        </w:tabs>
        <w:spacing w:after="0" w:line="276" w:lineRule="auto"/>
        <w:ind w:firstLine="709"/>
        <w:jc w:val="both"/>
        <w:rPr>
          <w:color w:val="000000"/>
          <w:sz w:val="28"/>
          <w:szCs w:val="28"/>
        </w:rPr>
      </w:pPr>
      <w:r w:rsidRPr="00AF1860">
        <w:rPr>
          <w:color w:val="000000"/>
          <w:sz w:val="28"/>
          <w:szCs w:val="28"/>
        </w:rPr>
        <w:t xml:space="preserve">2.1.1. Формирование и представление ежемесячной отчетности по кассовому обслуживанию исполнения бюджетов бюджетной системы Российской Федерации ………………………………………………………… </w:t>
      </w:r>
      <w:r>
        <w:rPr>
          <w:color w:val="000000"/>
          <w:sz w:val="28"/>
          <w:szCs w:val="28"/>
        </w:rPr>
        <w:t>55</w:t>
      </w:r>
    </w:p>
    <w:p w:rsidR="000940C5" w:rsidRPr="00AF1860" w:rsidRDefault="000940C5" w:rsidP="000940C5">
      <w:pPr>
        <w:spacing w:after="0"/>
        <w:ind w:firstLine="709"/>
        <w:jc w:val="both"/>
        <w:rPr>
          <w:rFonts w:ascii="Times New Roman" w:hAnsi="Times New Roman"/>
          <w:sz w:val="28"/>
          <w:szCs w:val="28"/>
        </w:rPr>
      </w:pPr>
      <w:r w:rsidRPr="00AF1860">
        <w:rPr>
          <w:rFonts w:ascii="Times New Roman" w:hAnsi="Times New Roman"/>
          <w:sz w:val="28"/>
          <w:szCs w:val="28"/>
        </w:rPr>
        <w:t>2.1.2. Официальный сайт для размещения информации о государственных и муниципальных учреждениях в сети Интернет</w:t>
      </w:r>
      <w:proofErr w:type="gramStart"/>
      <w:r w:rsidRPr="00AF1860">
        <w:rPr>
          <w:rFonts w:ascii="Times New Roman" w:hAnsi="Times New Roman"/>
          <w:sz w:val="28"/>
          <w:szCs w:val="28"/>
        </w:rPr>
        <w:t xml:space="preserve"> .…</w:t>
      </w:r>
      <w:proofErr w:type="gramEnd"/>
      <w:r w:rsidRPr="00AF1860">
        <w:rPr>
          <w:rFonts w:ascii="Times New Roman" w:hAnsi="Times New Roman"/>
          <w:sz w:val="28"/>
          <w:szCs w:val="28"/>
        </w:rPr>
        <w:t xml:space="preserve">……... </w:t>
      </w:r>
      <w:r>
        <w:rPr>
          <w:rFonts w:ascii="Times New Roman" w:hAnsi="Times New Roman"/>
          <w:sz w:val="28"/>
          <w:szCs w:val="28"/>
        </w:rPr>
        <w:t>64</w:t>
      </w:r>
    </w:p>
    <w:p w:rsidR="000940C5" w:rsidRPr="00AF1860" w:rsidRDefault="000940C5" w:rsidP="000940C5">
      <w:pPr>
        <w:autoSpaceDE w:val="0"/>
        <w:autoSpaceDN w:val="0"/>
        <w:adjustRightInd w:val="0"/>
        <w:spacing w:after="0"/>
        <w:ind w:firstLine="709"/>
        <w:jc w:val="both"/>
        <w:rPr>
          <w:rFonts w:ascii="Times New Roman" w:hAnsi="Times New Roman"/>
          <w:sz w:val="28"/>
          <w:szCs w:val="28"/>
        </w:rPr>
      </w:pPr>
      <w:r w:rsidRPr="00AF1860">
        <w:rPr>
          <w:rFonts w:ascii="Times New Roman" w:hAnsi="Times New Roman"/>
          <w:sz w:val="28"/>
          <w:szCs w:val="28"/>
        </w:rPr>
        <w:t xml:space="preserve">2.2. Централизация полномочий ведения бюджетного учета на федеральном уровне ……………………………………………………………. </w:t>
      </w:r>
      <w:r>
        <w:rPr>
          <w:rFonts w:ascii="Times New Roman" w:hAnsi="Times New Roman"/>
          <w:sz w:val="28"/>
          <w:szCs w:val="28"/>
        </w:rPr>
        <w:t>65</w:t>
      </w:r>
    </w:p>
    <w:p w:rsidR="000940C5" w:rsidRPr="00AF1860" w:rsidRDefault="000940C5" w:rsidP="000940C5">
      <w:pPr>
        <w:spacing w:after="0"/>
        <w:ind w:firstLine="709"/>
        <w:jc w:val="both"/>
        <w:rPr>
          <w:rFonts w:ascii="Times New Roman" w:hAnsi="Times New Roman"/>
          <w:sz w:val="28"/>
          <w:szCs w:val="28"/>
        </w:rPr>
      </w:pPr>
      <w:r w:rsidRPr="00AF1860">
        <w:rPr>
          <w:rFonts w:ascii="Times New Roman" w:hAnsi="Times New Roman"/>
          <w:sz w:val="28"/>
          <w:szCs w:val="28"/>
        </w:rPr>
        <w:t>3. Исполнение контрольных функций ……………………………</w:t>
      </w:r>
      <w:proofErr w:type="gramStart"/>
      <w:r w:rsidRPr="00AF1860">
        <w:rPr>
          <w:rFonts w:ascii="Times New Roman" w:hAnsi="Times New Roman"/>
          <w:sz w:val="28"/>
          <w:szCs w:val="28"/>
        </w:rPr>
        <w:t>…….</w:t>
      </w:r>
      <w:proofErr w:type="gramEnd"/>
      <w:r w:rsidRPr="00AF1860">
        <w:rPr>
          <w:rFonts w:ascii="Times New Roman" w:hAnsi="Times New Roman"/>
          <w:sz w:val="28"/>
          <w:szCs w:val="28"/>
        </w:rPr>
        <w:t xml:space="preserve">. </w:t>
      </w:r>
      <w:r>
        <w:rPr>
          <w:rFonts w:ascii="Times New Roman" w:hAnsi="Times New Roman"/>
          <w:sz w:val="28"/>
          <w:szCs w:val="28"/>
        </w:rPr>
        <w:t>67</w:t>
      </w:r>
    </w:p>
    <w:p w:rsidR="000940C5" w:rsidRPr="00AF1860" w:rsidRDefault="000940C5" w:rsidP="000940C5">
      <w:pPr>
        <w:spacing w:after="0"/>
        <w:ind w:firstLine="709"/>
        <w:jc w:val="both"/>
        <w:rPr>
          <w:rFonts w:ascii="Times New Roman" w:hAnsi="Times New Roman"/>
          <w:sz w:val="28"/>
          <w:szCs w:val="28"/>
        </w:rPr>
      </w:pPr>
      <w:r w:rsidRPr="00AF1860">
        <w:rPr>
          <w:rFonts w:ascii="Times New Roman" w:hAnsi="Times New Roman"/>
          <w:sz w:val="28"/>
          <w:szCs w:val="28"/>
        </w:rPr>
        <w:t>3.1. Осуществление и совершенствование функций по контролю в финансово-бюджетной сфере ……………………………………………</w:t>
      </w:r>
      <w:proofErr w:type="gramStart"/>
      <w:r w:rsidRPr="00AF1860">
        <w:rPr>
          <w:rFonts w:ascii="Times New Roman" w:hAnsi="Times New Roman"/>
          <w:sz w:val="28"/>
          <w:szCs w:val="28"/>
        </w:rPr>
        <w:t>…….</w:t>
      </w:r>
      <w:proofErr w:type="gramEnd"/>
      <w:r w:rsidRPr="00AF1860">
        <w:rPr>
          <w:rFonts w:ascii="Times New Roman" w:hAnsi="Times New Roman"/>
          <w:sz w:val="28"/>
          <w:szCs w:val="28"/>
        </w:rPr>
        <w:t xml:space="preserve">. </w:t>
      </w:r>
      <w:r>
        <w:rPr>
          <w:rFonts w:ascii="Times New Roman" w:hAnsi="Times New Roman"/>
          <w:sz w:val="28"/>
          <w:szCs w:val="28"/>
        </w:rPr>
        <w:t>67</w:t>
      </w:r>
    </w:p>
    <w:p w:rsidR="000940C5" w:rsidRPr="00AF1860" w:rsidRDefault="000940C5" w:rsidP="000940C5">
      <w:pPr>
        <w:spacing w:after="0"/>
        <w:ind w:firstLine="709"/>
        <w:jc w:val="both"/>
        <w:rPr>
          <w:rFonts w:ascii="Times New Roman" w:hAnsi="Times New Roman"/>
          <w:sz w:val="28"/>
          <w:szCs w:val="28"/>
        </w:rPr>
      </w:pPr>
      <w:r w:rsidRPr="00AF1860">
        <w:rPr>
          <w:rFonts w:ascii="Times New Roman" w:hAnsi="Times New Roman"/>
          <w:sz w:val="28"/>
          <w:szCs w:val="28"/>
        </w:rPr>
        <w:t xml:space="preserve">3.2. Реализация и совершенствование функций по контролю планирования и осуществления закупок ……………………………………… </w:t>
      </w:r>
      <w:r>
        <w:rPr>
          <w:rFonts w:ascii="Times New Roman" w:hAnsi="Times New Roman"/>
          <w:sz w:val="28"/>
          <w:szCs w:val="28"/>
        </w:rPr>
        <w:t>73</w:t>
      </w:r>
    </w:p>
    <w:p w:rsidR="000940C5" w:rsidRPr="00AF1860" w:rsidRDefault="000940C5" w:rsidP="000940C5">
      <w:pPr>
        <w:spacing w:after="0"/>
        <w:ind w:firstLine="709"/>
        <w:jc w:val="both"/>
        <w:rPr>
          <w:rFonts w:ascii="Times New Roman" w:hAnsi="Times New Roman"/>
          <w:sz w:val="28"/>
          <w:szCs w:val="28"/>
        </w:rPr>
      </w:pPr>
      <w:r w:rsidRPr="00AF1860">
        <w:rPr>
          <w:rFonts w:ascii="Times New Roman" w:hAnsi="Times New Roman"/>
          <w:sz w:val="28"/>
          <w:szCs w:val="28"/>
        </w:rPr>
        <w:t xml:space="preserve">3.3. Организация и проведение анализа исполнения бюджетных полномочий органов государственного (муниципального) финансового контроля, являющихся органами (должностными лицами) исполнительной </w:t>
      </w:r>
      <w:r w:rsidRPr="00AF1860">
        <w:rPr>
          <w:rFonts w:ascii="Times New Roman" w:hAnsi="Times New Roman"/>
          <w:sz w:val="28"/>
          <w:szCs w:val="28"/>
        </w:rPr>
        <w:lastRenderedPageBreak/>
        <w:t xml:space="preserve">власти субъектов Российской Федерации (местных администраций), анализа осуществления главными администраторами средств федерального бюджета внутреннего финансового контроля и внутреннего финансового                   аудита …………………………………………………………………………...  </w:t>
      </w:r>
      <w:r>
        <w:rPr>
          <w:rFonts w:ascii="Times New Roman" w:hAnsi="Times New Roman"/>
          <w:sz w:val="28"/>
          <w:szCs w:val="28"/>
        </w:rPr>
        <w:t>77</w:t>
      </w:r>
    </w:p>
    <w:p w:rsidR="000940C5" w:rsidRPr="00AF1860" w:rsidRDefault="000940C5" w:rsidP="000940C5">
      <w:pPr>
        <w:spacing w:after="0"/>
        <w:ind w:firstLine="709"/>
        <w:jc w:val="both"/>
        <w:rPr>
          <w:rFonts w:ascii="Times New Roman" w:hAnsi="Times New Roman"/>
          <w:sz w:val="28"/>
          <w:szCs w:val="28"/>
        </w:rPr>
      </w:pPr>
      <w:r w:rsidRPr="00AF1860">
        <w:rPr>
          <w:rFonts w:ascii="Times New Roman" w:hAnsi="Times New Roman"/>
          <w:sz w:val="28"/>
          <w:szCs w:val="28"/>
        </w:rPr>
        <w:t xml:space="preserve">3.4. Производство по делам об административных             правонарушениях ………………………………………………………………. </w:t>
      </w:r>
      <w:r>
        <w:rPr>
          <w:rFonts w:ascii="Times New Roman" w:hAnsi="Times New Roman"/>
          <w:sz w:val="28"/>
          <w:szCs w:val="28"/>
        </w:rPr>
        <w:t>79</w:t>
      </w:r>
    </w:p>
    <w:p w:rsidR="000940C5" w:rsidRPr="00AF1860" w:rsidRDefault="000940C5" w:rsidP="000940C5">
      <w:pPr>
        <w:spacing w:after="0"/>
        <w:ind w:firstLine="709"/>
        <w:jc w:val="both"/>
        <w:rPr>
          <w:rFonts w:ascii="Times New Roman" w:hAnsi="Times New Roman"/>
          <w:color w:val="000000"/>
          <w:sz w:val="28"/>
          <w:szCs w:val="28"/>
        </w:rPr>
      </w:pPr>
      <w:r w:rsidRPr="00AF1860">
        <w:rPr>
          <w:rFonts w:ascii="Times New Roman" w:hAnsi="Times New Roman"/>
          <w:sz w:val="28"/>
          <w:szCs w:val="28"/>
          <w:lang w:eastAsia="ar-SA"/>
        </w:rPr>
        <w:t>4. Информационные системы</w:t>
      </w:r>
      <w:r w:rsidRPr="00AF1860">
        <w:rPr>
          <w:rFonts w:ascii="Times New Roman" w:hAnsi="Times New Roman"/>
          <w:color w:val="000000"/>
          <w:sz w:val="28"/>
          <w:szCs w:val="28"/>
        </w:rPr>
        <w:t xml:space="preserve"> …………………………………………… 8</w:t>
      </w:r>
      <w:r>
        <w:rPr>
          <w:rFonts w:ascii="Times New Roman" w:hAnsi="Times New Roman"/>
          <w:color w:val="000000"/>
          <w:sz w:val="28"/>
          <w:szCs w:val="28"/>
        </w:rPr>
        <w:t>0</w:t>
      </w:r>
    </w:p>
    <w:p w:rsidR="000940C5" w:rsidRPr="0009323D" w:rsidRDefault="000940C5" w:rsidP="000940C5">
      <w:pPr>
        <w:widowControl w:val="0"/>
        <w:tabs>
          <w:tab w:val="left" w:pos="0"/>
        </w:tabs>
        <w:spacing w:after="0"/>
        <w:ind w:firstLine="709"/>
        <w:jc w:val="both"/>
        <w:rPr>
          <w:rFonts w:ascii="Times New Roman" w:hAnsi="Times New Roman"/>
          <w:sz w:val="28"/>
          <w:szCs w:val="28"/>
          <w:highlight w:val="yellow"/>
        </w:rPr>
      </w:pPr>
      <w:r w:rsidRPr="00AF1860">
        <w:rPr>
          <w:rFonts w:ascii="Times New Roman" w:hAnsi="Times New Roman"/>
          <w:sz w:val="28"/>
          <w:szCs w:val="28"/>
        </w:rPr>
        <w:t>4.1. Создание и развитие государственной интегрированной информационной системы управления общественными финансами «Электронный бюджет» …………………………………………………</w:t>
      </w:r>
      <w:proofErr w:type="gramStart"/>
      <w:r w:rsidRPr="00AF1860">
        <w:rPr>
          <w:rFonts w:ascii="Times New Roman" w:hAnsi="Times New Roman"/>
          <w:sz w:val="28"/>
          <w:szCs w:val="28"/>
        </w:rPr>
        <w:t>…….</w:t>
      </w:r>
      <w:proofErr w:type="gramEnd"/>
      <w:r w:rsidRPr="00AF1860">
        <w:rPr>
          <w:rFonts w:ascii="Times New Roman" w:hAnsi="Times New Roman"/>
          <w:sz w:val="28"/>
          <w:szCs w:val="28"/>
        </w:rPr>
        <w:t xml:space="preserve">. </w:t>
      </w:r>
      <w:r>
        <w:rPr>
          <w:rFonts w:ascii="Times New Roman" w:hAnsi="Times New Roman"/>
          <w:sz w:val="28"/>
          <w:szCs w:val="28"/>
        </w:rPr>
        <w:t>80</w:t>
      </w:r>
    </w:p>
    <w:p w:rsidR="000940C5" w:rsidRPr="00693EC9" w:rsidRDefault="000940C5" w:rsidP="000940C5">
      <w:pPr>
        <w:spacing w:after="0"/>
        <w:ind w:firstLine="709"/>
        <w:jc w:val="both"/>
        <w:rPr>
          <w:rFonts w:ascii="Times New Roman" w:hAnsi="Times New Roman"/>
          <w:color w:val="000000"/>
          <w:sz w:val="28"/>
          <w:szCs w:val="28"/>
        </w:rPr>
      </w:pPr>
      <w:r w:rsidRPr="00AF1860">
        <w:rPr>
          <w:rFonts w:ascii="Times New Roman" w:hAnsi="Times New Roman"/>
          <w:color w:val="000000"/>
          <w:sz w:val="28"/>
          <w:szCs w:val="28"/>
        </w:rPr>
        <w:t xml:space="preserve">4.1.1. Развитие </w:t>
      </w:r>
      <w:r w:rsidRPr="00693EC9">
        <w:rPr>
          <w:rFonts w:ascii="Times New Roman" w:hAnsi="Times New Roman"/>
          <w:color w:val="000000"/>
          <w:sz w:val="28"/>
          <w:szCs w:val="28"/>
        </w:rPr>
        <w:t>единого портала бюджетной системы Российской Федерации (www.budget.gov.ru) ………………………………………………. 8</w:t>
      </w:r>
      <w:r>
        <w:rPr>
          <w:rFonts w:ascii="Times New Roman" w:hAnsi="Times New Roman"/>
          <w:color w:val="000000"/>
          <w:sz w:val="28"/>
          <w:szCs w:val="28"/>
        </w:rPr>
        <w:t>0</w:t>
      </w:r>
    </w:p>
    <w:p w:rsidR="000940C5" w:rsidRPr="00693EC9" w:rsidRDefault="000940C5" w:rsidP="000940C5">
      <w:pPr>
        <w:pStyle w:val="af0"/>
        <w:spacing w:line="276" w:lineRule="auto"/>
        <w:ind w:firstLine="709"/>
        <w:jc w:val="both"/>
        <w:rPr>
          <w:sz w:val="28"/>
          <w:szCs w:val="28"/>
        </w:rPr>
      </w:pPr>
      <w:r w:rsidRPr="00693EC9">
        <w:rPr>
          <w:sz w:val="28"/>
          <w:szCs w:val="28"/>
        </w:rPr>
        <w:t>4.1.2. Создание централизованной подсистемы информационно-аналитического обеспечения государственной интегрированной информационной системы управления общественными финансами «Электронный бюджет» …………………………………………………</w:t>
      </w:r>
      <w:proofErr w:type="gramStart"/>
      <w:r w:rsidRPr="00693EC9">
        <w:rPr>
          <w:sz w:val="28"/>
          <w:szCs w:val="28"/>
        </w:rPr>
        <w:t>…….</w:t>
      </w:r>
      <w:proofErr w:type="gramEnd"/>
      <w:r w:rsidRPr="00693EC9">
        <w:rPr>
          <w:sz w:val="28"/>
          <w:szCs w:val="28"/>
        </w:rPr>
        <w:t>. 8</w:t>
      </w:r>
      <w:r>
        <w:rPr>
          <w:sz w:val="28"/>
          <w:szCs w:val="28"/>
        </w:rPr>
        <w:t>1</w:t>
      </w:r>
    </w:p>
    <w:p w:rsidR="000940C5" w:rsidRPr="00693EC9" w:rsidRDefault="000940C5" w:rsidP="000940C5">
      <w:pPr>
        <w:spacing w:after="0"/>
        <w:ind w:firstLine="709"/>
        <w:jc w:val="both"/>
        <w:rPr>
          <w:rFonts w:ascii="Times New Roman" w:hAnsi="Times New Roman"/>
          <w:sz w:val="28"/>
          <w:szCs w:val="28"/>
        </w:rPr>
      </w:pPr>
      <w:r w:rsidRPr="00693EC9">
        <w:rPr>
          <w:rFonts w:ascii="Times New Roman" w:hAnsi="Times New Roman"/>
          <w:sz w:val="28"/>
          <w:szCs w:val="28"/>
        </w:rPr>
        <w:t>4.1.3. Подсистема финансового контроля государственной интегрированной информационной системы управления общественными финансами «Электронный бюджет» ……………………………………</w:t>
      </w:r>
      <w:proofErr w:type="gramStart"/>
      <w:r w:rsidRPr="00693EC9">
        <w:rPr>
          <w:rFonts w:ascii="Times New Roman" w:hAnsi="Times New Roman"/>
          <w:sz w:val="28"/>
          <w:szCs w:val="28"/>
        </w:rPr>
        <w:t>…….</w:t>
      </w:r>
      <w:proofErr w:type="gramEnd"/>
      <w:r w:rsidRPr="00693EC9">
        <w:rPr>
          <w:rFonts w:ascii="Times New Roman" w:hAnsi="Times New Roman"/>
          <w:sz w:val="28"/>
          <w:szCs w:val="28"/>
        </w:rPr>
        <w:t>.</w:t>
      </w:r>
      <w:r>
        <w:rPr>
          <w:rFonts w:ascii="Times New Roman" w:hAnsi="Times New Roman"/>
          <w:sz w:val="28"/>
          <w:szCs w:val="28"/>
        </w:rPr>
        <w:t xml:space="preserve"> 83</w:t>
      </w:r>
    </w:p>
    <w:p w:rsidR="000940C5" w:rsidRPr="00693EC9" w:rsidRDefault="000940C5" w:rsidP="000940C5">
      <w:pPr>
        <w:widowControl w:val="0"/>
        <w:spacing w:after="0"/>
        <w:ind w:firstLine="709"/>
        <w:jc w:val="both"/>
        <w:rPr>
          <w:rFonts w:ascii="Times New Roman" w:hAnsi="Times New Roman"/>
          <w:sz w:val="28"/>
          <w:szCs w:val="28"/>
        </w:rPr>
      </w:pPr>
      <w:r w:rsidRPr="00693EC9">
        <w:rPr>
          <w:rFonts w:ascii="Times New Roman" w:hAnsi="Times New Roman"/>
          <w:sz w:val="28"/>
          <w:szCs w:val="28"/>
        </w:rPr>
        <w:t>4.1.4. Проектирование подсистемы управления нефинансовыми активами государственной интегрированной информационной системы управления общественными финансами «Электронный бюджет» ………….</w:t>
      </w:r>
      <w:r>
        <w:rPr>
          <w:rFonts w:ascii="Times New Roman" w:hAnsi="Times New Roman"/>
          <w:sz w:val="28"/>
          <w:szCs w:val="28"/>
        </w:rPr>
        <w:t xml:space="preserve"> 84</w:t>
      </w:r>
    </w:p>
    <w:p w:rsidR="000940C5" w:rsidRPr="00693EC9" w:rsidRDefault="000940C5" w:rsidP="000940C5">
      <w:pPr>
        <w:widowControl w:val="0"/>
        <w:spacing w:after="0"/>
        <w:ind w:firstLine="709"/>
        <w:jc w:val="both"/>
        <w:rPr>
          <w:rFonts w:ascii="Times New Roman" w:hAnsi="Times New Roman"/>
          <w:sz w:val="28"/>
          <w:szCs w:val="28"/>
        </w:rPr>
      </w:pPr>
      <w:r w:rsidRPr="00693EC9">
        <w:rPr>
          <w:rFonts w:ascii="Times New Roman" w:hAnsi="Times New Roman"/>
          <w:sz w:val="28"/>
          <w:szCs w:val="28"/>
        </w:rPr>
        <w:t>4.1.5. Проектирование подсистемы управления кадрами государственной интегрированной информационной системы управления общественными финансами «Электронный бюджет» …………………</w:t>
      </w:r>
      <w:proofErr w:type="gramStart"/>
      <w:r w:rsidRPr="00693EC9">
        <w:rPr>
          <w:rFonts w:ascii="Times New Roman" w:hAnsi="Times New Roman"/>
          <w:sz w:val="28"/>
          <w:szCs w:val="28"/>
        </w:rPr>
        <w:t>…….</w:t>
      </w:r>
      <w:proofErr w:type="gramEnd"/>
      <w:r w:rsidRPr="00693EC9">
        <w:rPr>
          <w:rFonts w:ascii="Times New Roman" w:hAnsi="Times New Roman"/>
          <w:sz w:val="28"/>
          <w:szCs w:val="28"/>
        </w:rPr>
        <w:t xml:space="preserve">. </w:t>
      </w:r>
      <w:r>
        <w:rPr>
          <w:rFonts w:ascii="Times New Roman" w:hAnsi="Times New Roman"/>
          <w:sz w:val="28"/>
          <w:szCs w:val="28"/>
        </w:rPr>
        <w:t>85</w:t>
      </w:r>
    </w:p>
    <w:p w:rsidR="000940C5" w:rsidRPr="00693EC9" w:rsidRDefault="000940C5" w:rsidP="000940C5">
      <w:pPr>
        <w:spacing w:after="0"/>
        <w:ind w:firstLine="709"/>
        <w:jc w:val="both"/>
        <w:rPr>
          <w:rFonts w:ascii="Times New Roman" w:hAnsi="Times New Roman"/>
          <w:sz w:val="28"/>
          <w:szCs w:val="28"/>
        </w:rPr>
      </w:pPr>
      <w:r w:rsidRPr="00693EC9">
        <w:rPr>
          <w:rFonts w:ascii="Times New Roman" w:hAnsi="Times New Roman"/>
          <w:sz w:val="28"/>
          <w:szCs w:val="28"/>
        </w:rPr>
        <w:t>4.1.6. Развитие подсистемы учета и отчетности интегрированной информационной системы управления общественными финансами «Электронный бюджет» …………………………………………………</w:t>
      </w:r>
      <w:proofErr w:type="gramStart"/>
      <w:r w:rsidRPr="00693EC9">
        <w:rPr>
          <w:rFonts w:ascii="Times New Roman" w:hAnsi="Times New Roman"/>
          <w:sz w:val="28"/>
          <w:szCs w:val="28"/>
        </w:rPr>
        <w:t>…….</w:t>
      </w:r>
      <w:proofErr w:type="gramEnd"/>
      <w:r w:rsidRPr="00693EC9">
        <w:rPr>
          <w:rFonts w:ascii="Times New Roman" w:hAnsi="Times New Roman"/>
          <w:sz w:val="28"/>
          <w:szCs w:val="28"/>
        </w:rPr>
        <w:t xml:space="preserve">. </w:t>
      </w:r>
      <w:r>
        <w:rPr>
          <w:rFonts w:ascii="Times New Roman" w:hAnsi="Times New Roman"/>
          <w:sz w:val="28"/>
          <w:szCs w:val="28"/>
        </w:rPr>
        <w:t>8</w:t>
      </w:r>
      <w:r w:rsidRPr="00693EC9">
        <w:rPr>
          <w:rFonts w:ascii="Times New Roman" w:hAnsi="Times New Roman"/>
          <w:sz w:val="28"/>
          <w:szCs w:val="28"/>
        </w:rPr>
        <w:t>5</w:t>
      </w:r>
    </w:p>
    <w:p w:rsidR="000940C5" w:rsidRPr="00693EC9" w:rsidRDefault="000940C5" w:rsidP="000940C5">
      <w:pPr>
        <w:spacing w:after="0"/>
        <w:ind w:firstLine="709"/>
        <w:jc w:val="both"/>
        <w:rPr>
          <w:rFonts w:ascii="Times New Roman" w:hAnsi="Times New Roman"/>
          <w:sz w:val="28"/>
          <w:szCs w:val="28"/>
        </w:rPr>
      </w:pPr>
      <w:r w:rsidRPr="00693EC9">
        <w:rPr>
          <w:rFonts w:ascii="Times New Roman" w:hAnsi="Times New Roman"/>
          <w:color w:val="000000" w:themeColor="text1"/>
          <w:sz w:val="28"/>
          <w:szCs w:val="28"/>
        </w:rPr>
        <w:t>4.1.7. Развитие подсистемы ведения нормативной справочной информации государственной интегрированной информационной системы управления общественными финансами «Электронный бюджет»</w:t>
      </w:r>
      <w:r w:rsidRPr="00693EC9">
        <w:rPr>
          <w:rFonts w:ascii="Times New Roman" w:hAnsi="Times New Roman"/>
          <w:sz w:val="28"/>
          <w:szCs w:val="28"/>
        </w:rPr>
        <w:t xml:space="preserve"> ………….</w:t>
      </w:r>
      <w:r>
        <w:rPr>
          <w:rFonts w:ascii="Times New Roman" w:hAnsi="Times New Roman"/>
          <w:sz w:val="28"/>
          <w:szCs w:val="28"/>
        </w:rPr>
        <w:t xml:space="preserve"> 8</w:t>
      </w:r>
      <w:r w:rsidRPr="00693EC9">
        <w:rPr>
          <w:rFonts w:ascii="Times New Roman" w:hAnsi="Times New Roman"/>
          <w:sz w:val="28"/>
          <w:szCs w:val="28"/>
        </w:rPr>
        <w:t>5</w:t>
      </w:r>
    </w:p>
    <w:p w:rsidR="000940C5" w:rsidRPr="00693EC9" w:rsidRDefault="000940C5" w:rsidP="000940C5">
      <w:pPr>
        <w:keepNext/>
        <w:spacing w:after="0"/>
        <w:ind w:firstLine="709"/>
        <w:jc w:val="both"/>
        <w:rPr>
          <w:rFonts w:ascii="Times New Roman" w:hAnsi="Times New Roman"/>
          <w:color w:val="000000" w:themeColor="text1"/>
          <w:sz w:val="28"/>
          <w:szCs w:val="28"/>
        </w:rPr>
      </w:pPr>
      <w:r w:rsidRPr="00693EC9">
        <w:rPr>
          <w:rFonts w:ascii="Times New Roman" w:hAnsi="Times New Roman"/>
          <w:color w:val="000000" w:themeColor="text1"/>
          <w:sz w:val="28"/>
          <w:szCs w:val="28"/>
        </w:rPr>
        <w:t xml:space="preserve">4.1.8. Развитие подсистемы управления расходами государственной интегрированной информационной системы управления общественными финансами «Электронный бюджет» …………………………………………... </w:t>
      </w:r>
      <w:r>
        <w:rPr>
          <w:rFonts w:ascii="Times New Roman" w:hAnsi="Times New Roman"/>
          <w:color w:val="000000" w:themeColor="text1"/>
          <w:sz w:val="28"/>
          <w:szCs w:val="28"/>
        </w:rPr>
        <w:t>86</w:t>
      </w:r>
    </w:p>
    <w:p w:rsidR="000940C5" w:rsidRPr="00693EC9" w:rsidRDefault="000940C5" w:rsidP="000940C5">
      <w:pPr>
        <w:tabs>
          <w:tab w:val="left" w:pos="840"/>
        </w:tabs>
        <w:spacing w:after="0"/>
        <w:ind w:firstLine="709"/>
        <w:jc w:val="both"/>
        <w:rPr>
          <w:rFonts w:ascii="Times New Roman" w:hAnsi="Times New Roman"/>
          <w:sz w:val="28"/>
          <w:szCs w:val="28"/>
        </w:rPr>
      </w:pPr>
      <w:r w:rsidRPr="00693EC9">
        <w:rPr>
          <w:rFonts w:ascii="Times New Roman" w:hAnsi="Times New Roman"/>
          <w:sz w:val="28"/>
          <w:szCs w:val="28"/>
        </w:rPr>
        <w:t>4.1.9. Создание подсистемы управления денежными средствами государственной интегрированной информационной системы управления общественными финансами «Электронный бюджет» …………………</w:t>
      </w:r>
      <w:proofErr w:type="gramStart"/>
      <w:r w:rsidRPr="00693EC9">
        <w:rPr>
          <w:rFonts w:ascii="Times New Roman" w:hAnsi="Times New Roman"/>
          <w:sz w:val="28"/>
          <w:szCs w:val="28"/>
        </w:rPr>
        <w:t>……</w:t>
      </w:r>
      <w:r>
        <w:rPr>
          <w:rFonts w:ascii="Times New Roman" w:hAnsi="Times New Roman"/>
          <w:sz w:val="28"/>
          <w:szCs w:val="28"/>
        </w:rPr>
        <w:t>.</w:t>
      </w:r>
      <w:proofErr w:type="gramEnd"/>
      <w:r>
        <w:rPr>
          <w:rFonts w:ascii="Times New Roman" w:hAnsi="Times New Roman"/>
          <w:sz w:val="28"/>
          <w:szCs w:val="28"/>
        </w:rPr>
        <w:t>.</w:t>
      </w:r>
      <w:r w:rsidRPr="00693EC9">
        <w:rPr>
          <w:rFonts w:ascii="Times New Roman" w:hAnsi="Times New Roman"/>
          <w:sz w:val="28"/>
          <w:szCs w:val="28"/>
        </w:rPr>
        <w:t xml:space="preserve"> </w:t>
      </w:r>
      <w:r>
        <w:rPr>
          <w:rFonts w:ascii="Times New Roman" w:hAnsi="Times New Roman"/>
          <w:sz w:val="28"/>
          <w:szCs w:val="28"/>
        </w:rPr>
        <w:t>87</w:t>
      </w:r>
    </w:p>
    <w:p w:rsidR="000940C5" w:rsidRPr="00693EC9" w:rsidRDefault="000940C5" w:rsidP="000940C5">
      <w:pPr>
        <w:spacing w:after="0"/>
        <w:ind w:firstLine="709"/>
        <w:jc w:val="both"/>
        <w:rPr>
          <w:rFonts w:ascii="Times New Roman" w:hAnsi="Times New Roman"/>
          <w:sz w:val="28"/>
          <w:szCs w:val="28"/>
        </w:rPr>
      </w:pPr>
      <w:r w:rsidRPr="00693EC9">
        <w:rPr>
          <w:rFonts w:ascii="Times New Roman" w:hAnsi="Times New Roman"/>
          <w:sz w:val="28"/>
          <w:szCs w:val="28"/>
        </w:rPr>
        <w:t xml:space="preserve">4.1.10. Обеспечено развитие функциональности представления и формирования консолидированной отчетности посредством подсистемы </w:t>
      </w:r>
      <w:r w:rsidRPr="00693EC9">
        <w:rPr>
          <w:rFonts w:ascii="Times New Roman" w:hAnsi="Times New Roman"/>
          <w:sz w:val="28"/>
          <w:szCs w:val="28"/>
        </w:rPr>
        <w:lastRenderedPageBreak/>
        <w:t>«Учет и отчетность» ГИИС «Электронный бюджет», обеспечивающей работу с отчетными данными, не содержащими государственную тайну …………</w:t>
      </w:r>
      <w:r>
        <w:rPr>
          <w:rFonts w:ascii="Times New Roman" w:hAnsi="Times New Roman"/>
          <w:sz w:val="28"/>
          <w:szCs w:val="28"/>
        </w:rPr>
        <w:t>...</w:t>
      </w:r>
      <w:r w:rsidRPr="00693EC9">
        <w:rPr>
          <w:rFonts w:ascii="Times New Roman" w:hAnsi="Times New Roman"/>
          <w:sz w:val="28"/>
          <w:szCs w:val="28"/>
        </w:rPr>
        <w:t xml:space="preserve"> </w:t>
      </w:r>
      <w:r>
        <w:rPr>
          <w:rFonts w:ascii="Times New Roman" w:hAnsi="Times New Roman"/>
          <w:sz w:val="28"/>
          <w:szCs w:val="28"/>
        </w:rPr>
        <w:t>87</w:t>
      </w:r>
    </w:p>
    <w:p w:rsidR="000940C5" w:rsidRPr="00693EC9" w:rsidRDefault="000940C5" w:rsidP="000940C5">
      <w:pPr>
        <w:tabs>
          <w:tab w:val="left" w:pos="-1843"/>
        </w:tabs>
        <w:spacing w:after="0"/>
        <w:ind w:firstLine="709"/>
        <w:jc w:val="both"/>
        <w:rPr>
          <w:rFonts w:ascii="Times New Roman" w:hAnsi="Times New Roman"/>
          <w:sz w:val="28"/>
          <w:szCs w:val="28"/>
        </w:rPr>
      </w:pPr>
      <w:r w:rsidRPr="00693EC9">
        <w:rPr>
          <w:rFonts w:ascii="Times New Roman" w:hAnsi="Times New Roman"/>
          <w:sz w:val="28"/>
          <w:szCs w:val="28"/>
        </w:rPr>
        <w:t>4.2. Реализация функций оператора единой информационной системы в сфере закупок (ведение, развитие, эксплуатация ЕИС) ……………………</w:t>
      </w:r>
      <w:r>
        <w:rPr>
          <w:rFonts w:ascii="Times New Roman" w:hAnsi="Times New Roman"/>
          <w:sz w:val="28"/>
          <w:szCs w:val="28"/>
        </w:rPr>
        <w:t>…</w:t>
      </w:r>
      <w:r w:rsidRPr="00693EC9">
        <w:rPr>
          <w:rFonts w:ascii="Times New Roman" w:hAnsi="Times New Roman"/>
          <w:sz w:val="28"/>
          <w:szCs w:val="28"/>
        </w:rPr>
        <w:t xml:space="preserve"> </w:t>
      </w:r>
      <w:r>
        <w:rPr>
          <w:rFonts w:ascii="Times New Roman" w:hAnsi="Times New Roman"/>
          <w:sz w:val="28"/>
          <w:szCs w:val="28"/>
        </w:rPr>
        <w:t>88</w:t>
      </w:r>
    </w:p>
    <w:p w:rsidR="000940C5" w:rsidRPr="00693EC9" w:rsidRDefault="000940C5" w:rsidP="000940C5">
      <w:pPr>
        <w:spacing w:after="0"/>
        <w:ind w:firstLine="709"/>
        <w:jc w:val="both"/>
        <w:rPr>
          <w:rFonts w:ascii="Times New Roman" w:hAnsi="Times New Roman"/>
          <w:sz w:val="28"/>
          <w:szCs w:val="28"/>
        </w:rPr>
      </w:pPr>
      <w:r w:rsidRPr="00693EC9">
        <w:rPr>
          <w:rFonts w:ascii="Times New Roman" w:hAnsi="Times New Roman"/>
          <w:sz w:val="28"/>
          <w:szCs w:val="28"/>
        </w:rPr>
        <w:t xml:space="preserve">4.3. Осуществление в единой информационной системе в сфере закупок контроля на </w:t>
      </w:r>
      <w:proofErr w:type="spellStart"/>
      <w:r w:rsidRPr="00693EC9">
        <w:rPr>
          <w:rFonts w:ascii="Times New Roman" w:hAnsi="Times New Roman"/>
          <w:sz w:val="28"/>
          <w:szCs w:val="28"/>
        </w:rPr>
        <w:t>непревышение</w:t>
      </w:r>
      <w:proofErr w:type="spellEnd"/>
      <w:r w:rsidRPr="00693EC9">
        <w:rPr>
          <w:rFonts w:ascii="Times New Roman" w:hAnsi="Times New Roman"/>
          <w:sz w:val="28"/>
          <w:szCs w:val="28"/>
        </w:rPr>
        <w:t xml:space="preserve"> финансового обеспечения закупок при постановке на учет обязательств и последующем размещении информации о                 закупке …………………………………………………………………</w:t>
      </w:r>
      <w:r>
        <w:rPr>
          <w:rFonts w:ascii="Times New Roman" w:hAnsi="Times New Roman"/>
          <w:sz w:val="28"/>
          <w:szCs w:val="28"/>
        </w:rPr>
        <w:t xml:space="preserve">.............. </w:t>
      </w:r>
      <w:r w:rsidRPr="00693EC9">
        <w:rPr>
          <w:rFonts w:ascii="Times New Roman" w:hAnsi="Times New Roman"/>
          <w:sz w:val="28"/>
          <w:szCs w:val="28"/>
        </w:rPr>
        <w:t xml:space="preserve"> </w:t>
      </w:r>
      <w:r>
        <w:rPr>
          <w:rFonts w:ascii="Times New Roman" w:hAnsi="Times New Roman"/>
          <w:sz w:val="28"/>
          <w:szCs w:val="28"/>
        </w:rPr>
        <w:t>90</w:t>
      </w:r>
    </w:p>
    <w:p w:rsidR="000940C5" w:rsidRPr="00693EC9" w:rsidRDefault="000940C5" w:rsidP="000940C5">
      <w:pPr>
        <w:spacing w:after="0"/>
        <w:ind w:firstLine="709"/>
        <w:jc w:val="both"/>
        <w:rPr>
          <w:rFonts w:ascii="Times New Roman" w:hAnsi="Times New Roman"/>
          <w:sz w:val="28"/>
          <w:szCs w:val="28"/>
        </w:rPr>
      </w:pPr>
      <w:r w:rsidRPr="00693EC9">
        <w:rPr>
          <w:rFonts w:ascii="Times New Roman" w:hAnsi="Times New Roman"/>
          <w:sz w:val="28"/>
          <w:szCs w:val="28"/>
        </w:rPr>
        <w:t>4.4. Реализация в единой информационной системе в сфере закупок методологии и технологии казначейского сопровождения государственных закупок ……………………………………………………………………</w:t>
      </w:r>
      <w:proofErr w:type="gramStart"/>
      <w:r w:rsidRPr="00693EC9">
        <w:rPr>
          <w:rFonts w:ascii="Times New Roman" w:hAnsi="Times New Roman"/>
          <w:sz w:val="28"/>
          <w:szCs w:val="28"/>
        </w:rPr>
        <w:t>……</w:t>
      </w:r>
      <w:r>
        <w:rPr>
          <w:rFonts w:ascii="Times New Roman" w:hAnsi="Times New Roman"/>
          <w:sz w:val="28"/>
          <w:szCs w:val="28"/>
        </w:rPr>
        <w:t>.</w:t>
      </w:r>
      <w:proofErr w:type="gramEnd"/>
      <w:r>
        <w:rPr>
          <w:rFonts w:ascii="Times New Roman" w:hAnsi="Times New Roman"/>
          <w:sz w:val="28"/>
          <w:szCs w:val="28"/>
        </w:rPr>
        <w:t>.</w:t>
      </w:r>
      <w:r w:rsidRPr="00693EC9">
        <w:rPr>
          <w:rFonts w:ascii="Times New Roman" w:hAnsi="Times New Roman"/>
          <w:sz w:val="28"/>
          <w:szCs w:val="28"/>
        </w:rPr>
        <w:t xml:space="preserve"> </w:t>
      </w:r>
      <w:r>
        <w:rPr>
          <w:rFonts w:ascii="Times New Roman" w:hAnsi="Times New Roman"/>
          <w:sz w:val="28"/>
          <w:szCs w:val="28"/>
        </w:rPr>
        <w:t>92</w:t>
      </w:r>
    </w:p>
    <w:p w:rsidR="000940C5" w:rsidRPr="00693EC9" w:rsidRDefault="000940C5" w:rsidP="000940C5">
      <w:pPr>
        <w:spacing w:after="0"/>
        <w:ind w:firstLine="709"/>
        <w:jc w:val="both"/>
        <w:rPr>
          <w:rFonts w:ascii="Times New Roman" w:hAnsi="Times New Roman"/>
          <w:sz w:val="28"/>
          <w:szCs w:val="28"/>
        </w:rPr>
      </w:pPr>
      <w:r w:rsidRPr="00693EC9">
        <w:rPr>
          <w:rFonts w:ascii="Times New Roman" w:hAnsi="Times New Roman"/>
          <w:sz w:val="28"/>
          <w:szCs w:val="28"/>
        </w:rPr>
        <w:t>4.5. Развитие государственной автоматизированной информационной системы «Управление» − интегрированной цифровой платформы государственного управления ……………………………………………</w:t>
      </w:r>
      <w:proofErr w:type="gramStart"/>
      <w:r w:rsidRPr="00693EC9">
        <w:rPr>
          <w:rFonts w:ascii="Times New Roman" w:hAnsi="Times New Roman"/>
          <w:sz w:val="28"/>
          <w:szCs w:val="28"/>
        </w:rPr>
        <w:t>…...</w:t>
      </w:r>
      <w:r>
        <w:rPr>
          <w:rFonts w:ascii="Times New Roman" w:hAnsi="Times New Roman"/>
          <w:sz w:val="28"/>
          <w:szCs w:val="28"/>
        </w:rPr>
        <w:t>.</w:t>
      </w:r>
      <w:proofErr w:type="gramEnd"/>
      <w:r>
        <w:rPr>
          <w:rFonts w:ascii="Times New Roman" w:hAnsi="Times New Roman"/>
          <w:sz w:val="28"/>
          <w:szCs w:val="28"/>
        </w:rPr>
        <w:t>.</w:t>
      </w:r>
      <w:r w:rsidRPr="00693EC9">
        <w:rPr>
          <w:rFonts w:ascii="Times New Roman" w:hAnsi="Times New Roman"/>
          <w:sz w:val="28"/>
          <w:szCs w:val="28"/>
        </w:rPr>
        <w:t xml:space="preserve"> </w:t>
      </w:r>
      <w:r>
        <w:rPr>
          <w:rFonts w:ascii="Times New Roman" w:hAnsi="Times New Roman"/>
          <w:sz w:val="28"/>
          <w:szCs w:val="28"/>
        </w:rPr>
        <w:t>92</w:t>
      </w:r>
    </w:p>
    <w:p w:rsidR="000940C5" w:rsidRPr="00693EC9" w:rsidRDefault="000940C5" w:rsidP="000940C5">
      <w:pPr>
        <w:spacing w:after="0"/>
        <w:ind w:firstLine="709"/>
        <w:jc w:val="both"/>
        <w:rPr>
          <w:rFonts w:ascii="Times New Roman" w:hAnsi="Times New Roman"/>
          <w:sz w:val="28"/>
          <w:szCs w:val="28"/>
        </w:rPr>
      </w:pPr>
      <w:r w:rsidRPr="00693EC9">
        <w:rPr>
          <w:rFonts w:ascii="Times New Roman" w:hAnsi="Times New Roman"/>
          <w:sz w:val="28"/>
          <w:szCs w:val="28"/>
        </w:rPr>
        <w:t>5. Иная деятельность Управления Федерального казначейства по Республике Алтай …………………………………………………………</w:t>
      </w:r>
      <w:proofErr w:type="gramStart"/>
      <w:r w:rsidRPr="00693EC9">
        <w:rPr>
          <w:rFonts w:ascii="Times New Roman" w:hAnsi="Times New Roman"/>
          <w:sz w:val="28"/>
          <w:szCs w:val="28"/>
        </w:rPr>
        <w:t>…...</w:t>
      </w:r>
      <w:r>
        <w:rPr>
          <w:rFonts w:ascii="Times New Roman" w:hAnsi="Times New Roman"/>
          <w:sz w:val="28"/>
          <w:szCs w:val="28"/>
        </w:rPr>
        <w:t>.</w:t>
      </w:r>
      <w:proofErr w:type="gramEnd"/>
      <w:r>
        <w:rPr>
          <w:rFonts w:ascii="Times New Roman" w:hAnsi="Times New Roman"/>
          <w:sz w:val="28"/>
          <w:szCs w:val="28"/>
        </w:rPr>
        <w:t>.</w:t>
      </w:r>
      <w:r w:rsidRPr="00693EC9">
        <w:rPr>
          <w:rFonts w:ascii="Times New Roman" w:hAnsi="Times New Roman"/>
          <w:sz w:val="28"/>
          <w:szCs w:val="28"/>
        </w:rPr>
        <w:t xml:space="preserve"> </w:t>
      </w:r>
      <w:r>
        <w:rPr>
          <w:rFonts w:ascii="Times New Roman" w:hAnsi="Times New Roman"/>
          <w:sz w:val="28"/>
          <w:szCs w:val="28"/>
        </w:rPr>
        <w:t>94</w:t>
      </w:r>
    </w:p>
    <w:p w:rsidR="000940C5" w:rsidRPr="00693EC9" w:rsidRDefault="000940C5" w:rsidP="000940C5">
      <w:pPr>
        <w:autoSpaceDE w:val="0"/>
        <w:autoSpaceDN w:val="0"/>
        <w:adjustRightInd w:val="0"/>
        <w:spacing w:after="0"/>
        <w:ind w:firstLine="709"/>
        <w:jc w:val="both"/>
        <w:rPr>
          <w:rFonts w:ascii="Times New Roman" w:hAnsi="Times New Roman"/>
          <w:sz w:val="28"/>
          <w:szCs w:val="28"/>
        </w:rPr>
      </w:pPr>
      <w:r w:rsidRPr="00693EC9">
        <w:rPr>
          <w:rFonts w:ascii="Times New Roman" w:hAnsi="Times New Roman"/>
          <w:sz w:val="28"/>
          <w:szCs w:val="28"/>
        </w:rPr>
        <w:t>5.1. Повышение информационной открытости деятельности Управления Федерального казначейства по Республике Алтай …………………………</w:t>
      </w:r>
      <w:r>
        <w:rPr>
          <w:rFonts w:ascii="Times New Roman" w:hAnsi="Times New Roman"/>
          <w:sz w:val="28"/>
          <w:szCs w:val="28"/>
        </w:rPr>
        <w:t>… 94</w:t>
      </w:r>
    </w:p>
    <w:p w:rsidR="000940C5" w:rsidRPr="00693EC9" w:rsidRDefault="000940C5" w:rsidP="000940C5">
      <w:pPr>
        <w:spacing w:after="0"/>
        <w:ind w:firstLine="709"/>
        <w:jc w:val="both"/>
        <w:rPr>
          <w:rFonts w:ascii="Times New Roman" w:hAnsi="Times New Roman"/>
          <w:sz w:val="28"/>
          <w:szCs w:val="28"/>
        </w:rPr>
      </w:pPr>
      <w:r w:rsidRPr="00693EC9">
        <w:rPr>
          <w:rFonts w:ascii="Times New Roman" w:hAnsi="Times New Roman"/>
          <w:sz w:val="28"/>
          <w:szCs w:val="28"/>
        </w:rPr>
        <w:t>5.2. Совершенствование деятельности Управления Федерального казначейства по Республике Алтай</w:t>
      </w:r>
      <w:r>
        <w:rPr>
          <w:rFonts w:ascii="Times New Roman" w:hAnsi="Times New Roman"/>
          <w:sz w:val="28"/>
          <w:szCs w:val="28"/>
        </w:rPr>
        <w:t xml:space="preserve"> ………………………………………</w:t>
      </w:r>
      <w:proofErr w:type="gramStart"/>
      <w:r>
        <w:rPr>
          <w:rFonts w:ascii="Times New Roman" w:hAnsi="Times New Roman"/>
          <w:sz w:val="28"/>
          <w:szCs w:val="28"/>
        </w:rPr>
        <w:t>…....</w:t>
      </w:r>
      <w:proofErr w:type="gramEnd"/>
      <w:r>
        <w:rPr>
          <w:rFonts w:ascii="Times New Roman" w:hAnsi="Times New Roman"/>
          <w:sz w:val="28"/>
          <w:szCs w:val="28"/>
        </w:rPr>
        <w:t>. 96</w:t>
      </w:r>
    </w:p>
    <w:p w:rsidR="000940C5" w:rsidRPr="00693EC9" w:rsidRDefault="000940C5" w:rsidP="000940C5">
      <w:pPr>
        <w:spacing w:after="0"/>
        <w:ind w:firstLine="709"/>
        <w:jc w:val="both"/>
        <w:rPr>
          <w:rFonts w:ascii="Times New Roman" w:hAnsi="Times New Roman"/>
          <w:sz w:val="28"/>
          <w:szCs w:val="28"/>
        </w:rPr>
      </w:pPr>
      <w:r w:rsidRPr="00693EC9">
        <w:rPr>
          <w:rFonts w:ascii="Times New Roman" w:hAnsi="Times New Roman"/>
          <w:sz w:val="28"/>
          <w:szCs w:val="28"/>
        </w:rPr>
        <w:t>5.2.1. Совершенствование организации деятельности Управления Федерального казначейства по Республике Алтай …………………………</w:t>
      </w:r>
      <w:r>
        <w:rPr>
          <w:rFonts w:ascii="Times New Roman" w:hAnsi="Times New Roman"/>
          <w:sz w:val="28"/>
          <w:szCs w:val="28"/>
        </w:rPr>
        <w:t>… 96</w:t>
      </w:r>
    </w:p>
    <w:p w:rsidR="000940C5" w:rsidRPr="00693EC9" w:rsidRDefault="000940C5" w:rsidP="000940C5">
      <w:pPr>
        <w:spacing w:after="0"/>
        <w:ind w:firstLine="709"/>
        <w:jc w:val="both"/>
        <w:rPr>
          <w:rFonts w:ascii="Times New Roman" w:hAnsi="Times New Roman"/>
          <w:sz w:val="28"/>
          <w:szCs w:val="28"/>
        </w:rPr>
      </w:pPr>
      <w:r w:rsidRPr="00693EC9">
        <w:rPr>
          <w:rFonts w:ascii="Times New Roman" w:hAnsi="Times New Roman"/>
          <w:sz w:val="28"/>
          <w:szCs w:val="28"/>
        </w:rPr>
        <w:t>5.2.1.1. Передача полномочий по ведению бюджетного учета и формированию бюджетной отчетности от Управления Федерального казначейства по Республике Алтай, Межрегиональному филиалу Федерального казенного учреждения «Центр по обеспечению деятельности Казначейства России» в г. Новосибирске ……………………………………</w:t>
      </w:r>
      <w:r>
        <w:rPr>
          <w:rFonts w:ascii="Times New Roman" w:hAnsi="Times New Roman"/>
          <w:sz w:val="28"/>
          <w:szCs w:val="28"/>
        </w:rPr>
        <w:t>... 96</w:t>
      </w:r>
    </w:p>
    <w:p w:rsidR="000940C5" w:rsidRPr="00693EC9" w:rsidRDefault="000940C5" w:rsidP="000940C5">
      <w:pPr>
        <w:spacing w:after="0"/>
        <w:ind w:firstLine="709"/>
        <w:jc w:val="both"/>
        <w:rPr>
          <w:rFonts w:ascii="Times New Roman" w:hAnsi="Times New Roman"/>
          <w:sz w:val="28"/>
          <w:szCs w:val="28"/>
        </w:rPr>
      </w:pPr>
      <w:r w:rsidRPr="00693EC9">
        <w:rPr>
          <w:rFonts w:ascii="Times New Roman" w:hAnsi="Times New Roman"/>
          <w:sz w:val="28"/>
          <w:szCs w:val="28"/>
        </w:rPr>
        <w:t>5.2.1.2. Передача полномочий по ведению бухгалтерского учета по главе 100 «Федеральное казначейство» ……………………………………………</w:t>
      </w:r>
      <w:r>
        <w:rPr>
          <w:rFonts w:ascii="Times New Roman" w:hAnsi="Times New Roman"/>
          <w:sz w:val="28"/>
          <w:szCs w:val="28"/>
        </w:rPr>
        <w:t>... 97</w:t>
      </w:r>
    </w:p>
    <w:p w:rsidR="000940C5" w:rsidRPr="00693EC9" w:rsidRDefault="000940C5" w:rsidP="000940C5">
      <w:pPr>
        <w:spacing w:after="0"/>
        <w:ind w:firstLine="709"/>
        <w:jc w:val="both"/>
        <w:rPr>
          <w:rFonts w:ascii="Times New Roman" w:hAnsi="Times New Roman"/>
          <w:sz w:val="28"/>
          <w:szCs w:val="28"/>
        </w:rPr>
      </w:pPr>
      <w:r w:rsidRPr="00693EC9">
        <w:rPr>
          <w:rFonts w:ascii="Times New Roman" w:hAnsi="Times New Roman"/>
          <w:sz w:val="28"/>
          <w:szCs w:val="28"/>
        </w:rPr>
        <w:t>5.2.1.3. Обучение сотрудников Управления Федерального казначейства по Республике Алтай …………………………………………………………</w:t>
      </w:r>
      <w:r>
        <w:rPr>
          <w:rFonts w:ascii="Times New Roman" w:hAnsi="Times New Roman"/>
          <w:sz w:val="28"/>
          <w:szCs w:val="28"/>
        </w:rPr>
        <w:t>…</w:t>
      </w:r>
      <w:r w:rsidRPr="00693EC9">
        <w:rPr>
          <w:rFonts w:ascii="Times New Roman" w:hAnsi="Times New Roman"/>
          <w:sz w:val="28"/>
          <w:szCs w:val="28"/>
        </w:rPr>
        <w:t xml:space="preserve"> </w:t>
      </w:r>
      <w:r>
        <w:rPr>
          <w:rFonts w:ascii="Times New Roman" w:hAnsi="Times New Roman"/>
          <w:sz w:val="28"/>
          <w:szCs w:val="28"/>
        </w:rPr>
        <w:t>98</w:t>
      </w:r>
    </w:p>
    <w:p w:rsidR="000940C5" w:rsidRPr="00693EC9" w:rsidRDefault="000940C5" w:rsidP="000940C5">
      <w:pPr>
        <w:spacing w:after="0"/>
        <w:ind w:firstLine="709"/>
        <w:jc w:val="both"/>
        <w:rPr>
          <w:rFonts w:ascii="Times New Roman" w:hAnsi="Times New Roman"/>
          <w:sz w:val="28"/>
          <w:szCs w:val="28"/>
        </w:rPr>
      </w:pPr>
      <w:r w:rsidRPr="00693EC9">
        <w:rPr>
          <w:rFonts w:ascii="Times New Roman" w:hAnsi="Times New Roman"/>
          <w:sz w:val="28"/>
          <w:szCs w:val="28"/>
        </w:rPr>
        <w:t>5.2.1.4. Автотранспортное обеспечение ………………………………</w:t>
      </w:r>
      <w:r>
        <w:rPr>
          <w:rFonts w:ascii="Times New Roman" w:hAnsi="Times New Roman"/>
          <w:sz w:val="28"/>
          <w:szCs w:val="28"/>
        </w:rPr>
        <w:t>... 99</w:t>
      </w:r>
    </w:p>
    <w:p w:rsidR="000940C5" w:rsidRPr="00693EC9" w:rsidRDefault="000940C5" w:rsidP="000940C5">
      <w:pPr>
        <w:spacing w:after="0"/>
        <w:ind w:firstLine="709"/>
        <w:jc w:val="both"/>
        <w:rPr>
          <w:rFonts w:ascii="Times New Roman" w:hAnsi="Times New Roman"/>
          <w:sz w:val="28"/>
          <w:szCs w:val="28"/>
        </w:rPr>
      </w:pPr>
      <w:r w:rsidRPr="00693EC9">
        <w:rPr>
          <w:rFonts w:ascii="Times New Roman" w:hAnsi="Times New Roman"/>
          <w:sz w:val="28"/>
          <w:szCs w:val="28"/>
        </w:rPr>
        <w:t>5.2.1.5. Передача имущественного комплекса ………………………...</w:t>
      </w:r>
      <w:r>
        <w:rPr>
          <w:rFonts w:ascii="Times New Roman" w:hAnsi="Times New Roman"/>
          <w:sz w:val="28"/>
          <w:szCs w:val="28"/>
        </w:rPr>
        <w:t xml:space="preserve"> 100</w:t>
      </w:r>
    </w:p>
    <w:p w:rsidR="000940C5" w:rsidRPr="00693EC9" w:rsidRDefault="000940C5" w:rsidP="000940C5">
      <w:pPr>
        <w:pStyle w:val="21"/>
        <w:tabs>
          <w:tab w:val="left" w:pos="0"/>
          <w:tab w:val="left" w:pos="993"/>
          <w:tab w:val="left" w:pos="1276"/>
        </w:tabs>
        <w:spacing w:after="0" w:line="276" w:lineRule="auto"/>
        <w:ind w:firstLine="709"/>
        <w:jc w:val="both"/>
        <w:rPr>
          <w:color w:val="000000"/>
          <w:sz w:val="28"/>
          <w:szCs w:val="28"/>
        </w:rPr>
      </w:pPr>
      <w:r w:rsidRPr="00693EC9">
        <w:rPr>
          <w:color w:val="000000"/>
          <w:sz w:val="28"/>
          <w:szCs w:val="28"/>
        </w:rPr>
        <w:t>5.2.1.6. Текущий и капитальный ремонт ……………………………… 10</w:t>
      </w:r>
      <w:r>
        <w:rPr>
          <w:color w:val="000000"/>
          <w:sz w:val="28"/>
          <w:szCs w:val="28"/>
        </w:rPr>
        <w:t>0</w:t>
      </w:r>
    </w:p>
    <w:p w:rsidR="000940C5" w:rsidRPr="00693EC9" w:rsidRDefault="000940C5" w:rsidP="000940C5">
      <w:pPr>
        <w:pStyle w:val="21"/>
        <w:spacing w:after="0" w:line="276" w:lineRule="auto"/>
        <w:ind w:firstLine="709"/>
        <w:jc w:val="both"/>
        <w:rPr>
          <w:color w:val="000000"/>
          <w:sz w:val="28"/>
          <w:szCs w:val="28"/>
        </w:rPr>
      </w:pPr>
      <w:r w:rsidRPr="00693EC9">
        <w:rPr>
          <w:color w:val="000000"/>
          <w:sz w:val="28"/>
          <w:szCs w:val="28"/>
        </w:rPr>
        <w:t>5.2.2. Оптимизация организационно-штатной структуры Управления Федерального казначейства по Республике Алтай ……………………</w:t>
      </w:r>
      <w:proofErr w:type="gramStart"/>
      <w:r w:rsidRPr="00693EC9">
        <w:rPr>
          <w:color w:val="000000"/>
          <w:sz w:val="28"/>
          <w:szCs w:val="28"/>
        </w:rPr>
        <w:t>…….</w:t>
      </w:r>
      <w:proofErr w:type="gramEnd"/>
      <w:r w:rsidRPr="00693EC9">
        <w:rPr>
          <w:color w:val="000000"/>
          <w:sz w:val="28"/>
          <w:szCs w:val="28"/>
        </w:rPr>
        <w:t>. 10</w:t>
      </w:r>
      <w:r>
        <w:rPr>
          <w:color w:val="000000"/>
          <w:sz w:val="28"/>
          <w:szCs w:val="28"/>
        </w:rPr>
        <w:t>1</w:t>
      </w:r>
    </w:p>
    <w:p w:rsidR="000940C5" w:rsidRPr="00693EC9" w:rsidRDefault="000940C5" w:rsidP="000940C5">
      <w:pPr>
        <w:spacing w:after="0"/>
        <w:ind w:firstLine="709"/>
        <w:jc w:val="both"/>
        <w:rPr>
          <w:rFonts w:ascii="Times New Roman" w:hAnsi="Times New Roman"/>
          <w:sz w:val="28"/>
          <w:szCs w:val="28"/>
        </w:rPr>
      </w:pPr>
      <w:r w:rsidRPr="00693EC9">
        <w:rPr>
          <w:rFonts w:ascii="Times New Roman" w:hAnsi="Times New Roman"/>
          <w:sz w:val="28"/>
          <w:szCs w:val="28"/>
        </w:rPr>
        <w:t>5.2.3. Осуществление закупочной деятельности отдельными государственными заказчиками федерального уровня ……………………... 10</w:t>
      </w:r>
      <w:r>
        <w:rPr>
          <w:rFonts w:ascii="Times New Roman" w:hAnsi="Times New Roman"/>
          <w:sz w:val="28"/>
          <w:szCs w:val="28"/>
        </w:rPr>
        <w:t>1</w:t>
      </w:r>
    </w:p>
    <w:p w:rsidR="000940C5" w:rsidRPr="00693EC9" w:rsidRDefault="000940C5" w:rsidP="000940C5">
      <w:pPr>
        <w:spacing w:after="0"/>
        <w:ind w:firstLine="709"/>
        <w:jc w:val="both"/>
        <w:rPr>
          <w:rFonts w:ascii="Times New Roman" w:hAnsi="Times New Roman"/>
          <w:sz w:val="28"/>
          <w:szCs w:val="28"/>
        </w:rPr>
      </w:pPr>
      <w:r w:rsidRPr="00693EC9">
        <w:rPr>
          <w:rFonts w:ascii="Times New Roman" w:hAnsi="Times New Roman"/>
          <w:sz w:val="28"/>
          <w:szCs w:val="28"/>
        </w:rPr>
        <w:lastRenderedPageBreak/>
        <w:t>5.2.4. Контрольные мероприятия в Управлении Федерального казначейства по Республике Алтай …………………………………………... 10</w:t>
      </w:r>
      <w:r>
        <w:rPr>
          <w:rFonts w:ascii="Times New Roman" w:hAnsi="Times New Roman"/>
          <w:sz w:val="28"/>
          <w:szCs w:val="28"/>
        </w:rPr>
        <w:t>1</w:t>
      </w:r>
    </w:p>
    <w:p w:rsidR="000940C5" w:rsidRPr="00693EC9" w:rsidRDefault="000940C5" w:rsidP="000940C5">
      <w:pPr>
        <w:spacing w:after="0"/>
        <w:ind w:firstLine="709"/>
        <w:jc w:val="both"/>
        <w:rPr>
          <w:rFonts w:ascii="Times New Roman" w:hAnsi="Times New Roman"/>
          <w:sz w:val="28"/>
          <w:szCs w:val="28"/>
        </w:rPr>
      </w:pPr>
      <w:r w:rsidRPr="00693EC9">
        <w:rPr>
          <w:rFonts w:ascii="Times New Roman" w:hAnsi="Times New Roman"/>
          <w:sz w:val="28"/>
          <w:szCs w:val="28"/>
        </w:rPr>
        <w:t xml:space="preserve">5.2.5. Профилактика коррупционных и иных правонарушений </w:t>
      </w:r>
      <w:proofErr w:type="gramStart"/>
      <w:r w:rsidRPr="00693EC9">
        <w:rPr>
          <w:rFonts w:ascii="Times New Roman" w:hAnsi="Times New Roman"/>
          <w:sz w:val="28"/>
          <w:szCs w:val="28"/>
        </w:rPr>
        <w:t>…….</w:t>
      </w:r>
      <w:proofErr w:type="gramEnd"/>
      <w:r w:rsidRPr="00693EC9">
        <w:rPr>
          <w:rFonts w:ascii="Times New Roman" w:hAnsi="Times New Roman"/>
          <w:sz w:val="28"/>
          <w:szCs w:val="28"/>
        </w:rPr>
        <w:t>. 10</w:t>
      </w:r>
      <w:r>
        <w:rPr>
          <w:rFonts w:ascii="Times New Roman" w:hAnsi="Times New Roman"/>
          <w:sz w:val="28"/>
          <w:szCs w:val="28"/>
        </w:rPr>
        <w:t>5</w:t>
      </w:r>
    </w:p>
    <w:p w:rsidR="000940C5" w:rsidRPr="001E7F0A" w:rsidRDefault="000940C5" w:rsidP="000940C5">
      <w:pPr>
        <w:spacing w:after="0"/>
        <w:ind w:firstLine="709"/>
        <w:jc w:val="both"/>
        <w:rPr>
          <w:rFonts w:ascii="Times New Roman" w:hAnsi="Times New Roman"/>
          <w:sz w:val="28"/>
          <w:szCs w:val="28"/>
        </w:rPr>
      </w:pPr>
      <w:r w:rsidRPr="001E7F0A">
        <w:rPr>
          <w:rFonts w:ascii="Times New Roman" w:hAnsi="Times New Roman"/>
          <w:sz w:val="28"/>
          <w:szCs w:val="28"/>
        </w:rPr>
        <w:t>5.</w:t>
      </w:r>
      <w:r>
        <w:rPr>
          <w:rFonts w:ascii="Times New Roman" w:hAnsi="Times New Roman"/>
          <w:sz w:val="28"/>
          <w:szCs w:val="28"/>
        </w:rPr>
        <w:t>2.6</w:t>
      </w:r>
      <w:r w:rsidRPr="001E7F0A">
        <w:rPr>
          <w:rFonts w:ascii="Times New Roman" w:hAnsi="Times New Roman"/>
          <w:sz w:val="28"/>
          <w:szCs w:val="28"/>
        </w:rPr>
        <w:t>. Обеспечение судебной защиты …………………………………. 1</w:t>
      </w:r>
      <w:r>
        <w:rPr>
          <w:rFonts w:ascii="Times New Roman" w:hAnsi="Times New Roman"/>
          <w:sz w:val="28"/>
          <w:szCs w:val="28"/>
        </w:rPr>
        <w:t>11</w:t>
      </w:r>
    </w:p>
    <w:p w:rsidR="000940C5" w:rsidRPr="001E7F0A" w:rsidRDefault="000940C5" w:rsidP="000940C5">
      <w:pPr>
        <w:spacing w:after="0"/>
        <w:ind w:firstLine="709"/>
        <w:jc w:val="both"/>
        <w:rPr>
          <w:rFonts w:ascii="Times New Roman" w:hAnsi="Times New Roman"/>
          <w:sz w:val="28"/>
          <w:szCs w:val="28"/>
        </w:rPr>
      </w:pPr>
      <w:r w:rsidRPr="001E7F0A">
        <w:rPr>
          <w:rFonts w:ascii="Times New Roman" w:hAnsi="Times New Roman"/>
          <w:sz w:val="28"/>
          <w:szCs w:val="28"/>
        </w:rPr>
        <w:t>5.</w:t>
      </w:r>
      <w:r>
        <w:rPr>
          <w:rFonts w:ascii="Times New Roman" w:hAnsi="Times New Roman"/>
          <w:sz w:val="28"/>
          <w:szCs w:val="28"/>
        </w:rPr>
        <w:t>2.7</w:t>
      </w:r>
      <w:r w:rsidRPr="001E7F0A">
        <w:rPr>
          <w:rFonts w:ascii="Times New Roman" w:hAnsi="Times New Roman"/>
          <w:sz w:val="28"/>
          <w:szCs w:val="28"/>
        </w:rPr>
        <w:t>. Представление в судах интересов Министерства финансов Российской Федерации, а также Правительства Российской Федерации в случаях, когда представление его интересов поручено Министерству финансов Российской Федерации ……………………………………………. 11</w:t>
      </w:r>
      <w:r>
        <w:rPr>
          <w:rFonts w:ascii="Times New Roman" w:hAnsi="Times New Roman"/>
          <w:sz w:val="28"/>
          <w:szCs w:val="28"/>
        </w:rPr>
        <w:t>1</w:t>
      </w:r>
    </w:p>
    <w:p w:rsidR="000940C5" w:rsidRPr="001E7F0A" w:rsidRDefault="000940C5" w:rsidP="000940C5">
      <w:pPr>
        <w:spacing w:after="0"/>
        <w:ind w:firstLine="709"/>
        <w:jc w:val="both"/>
        <w:rPr>
          <w:rFonts w:ascii="Times New Roman" w:hAnsi="Times New Roman"/>
          <w:sz w:val="28"/>
          <w:szCs w:val="28"/>
        </w:rPr>
      </w:pPr>
      <w:r w:rsidRPr="001E7F0A">
        <w:rPr>
          <w:rFonts w:ascii="Times New Roman" w:hAnsi="Times New Roman"/>
          <w:sz w:val="28"/>
          <w:szCs w:val="28"/>
        </w:rPr>
        <w:t>5.</w:t>
      </w:r>
      <w:r>
        <w:rPr>
          <w:rFonts w:ascii="Times New Roman" w:hAnsi="Times New Roman"/>
          <w:sz w:val="28"/>
          <w:szCs w:val="28"/>
        </w:rPr>
        <w:t>2.8</w:t>
      </w:r>
      <w:r w:rsidRPr="001E7F0A">
        <w:rPr>
          <w:rFonts w:ascii="Times New Roman" w:hAnsi="Times New Roman"/>
          <w:sz w:val="28"/>
          <w:szCs w:val="28"/>
        </w:rPr>
        <w:t>. Информация о результатах рассмотрения исков, предъявленных к Управлению Федерального казначейства по Республике Алтай …………... 11</w:t>
      </w:r>
      <w:r>
        <w:rPr>
          <w:rFonts w:ascii="Times New Roman" w:hAnsi="Times New Roman"/>
          <w:sz w:val="28"/>
          <w:szCs w:val="28"/>
        </w:rPr>
        <w:t>2</w:t>
      </w:r>
    </w:p>
    <w:p w:rsidR="000940C5" w:rsidRPr="001E7F0A" w:rsidRDefault="000940C5" w:rsidP="000940C5">
      <w:pPr>
        <w:spacing w:after="0"/>
        <w:ind w:firstLine="709"/>
        <w:jc w:val="both"/>
        <w:rPr>
          <w:rFonts w:ascii="Times New Roman" w:hAnsi="Times New Roman"/>
          <w:sz w:val="28"/>
          <w:szCs w:val="28"/>
        </w:rPr>
      </w:pPr>
      <w:r w:rsidRPr="001E7F0A">
        <w:rPr>
          <w:rFonts w:ascii="Times New Roman" w:hAnsi="Times New Roman"/>
          <w:sz w:val="28"/>
          <w:szCs w:val="28"/>
        </w:rPr>
        <w:t>5.</w:t>
      </w:r>
      <w:r>
        <w:rPr>
          <w:rFonts w:ascii="Times New Roman" w:hAnsi="Times New Roman"/>
          <w:sz w:val="28"/>
          <w:szCs w:val="28"/>
        </w:rPr>
        <w:t>2.9</w:t>
      </w:r>
      <w:r w:rsidRPr="001E7F0A">
        <w:rPr>
          <w:rFonts w:ascii="Times New Roman" w:hAnsi="Times New Roman"/>
          <w:sz w:val="28"/>
          <w:szCs w:val="28"/>
        </w:rPr>
        <w:t>. Информация о результатах рассмотрения исков, предъявленных Управлением Федерального казначейства по Республике Алтай …………. 11</w:t>
      </w:r>
      <w:r>
        <w:rPr>
          <w:rFonts w:ascii="Times New Roman" w:hAnsi="Times New Roman"/>
          <w:sz w:val="28"/>
          <w:szCs w:val="28"/>
        </w:rPr>
        <w:t>2</w:t>
      </w:r>
    </w:p>
    <w:p w:rsidR="000940C5" w:rsidRPr="0009323D" w:rsidRDefault="000940C5" w:rsidP="000940C5">
      <w:pPr>
        <w:spacing w:after="0"/>
        <w:ind w:firstLine="709"/>
        <w:jc w:val="both"/>
        <w:rPr>
          <w:rFonts w:ascii="Times New Roman" w:hAnsi="Times New Roman"/>
          <w:sz w:val="28"/>
          <w:szCs w:val="28"/>
          <w:highlight w:val="yellow"/>
        </w:rPr>
      </w:pPr>
      <w:r w:rsidRPr="00A24E4A">
        <w:rPr>
          <w:rFonts w:ascii="Times New Roman" w:hAnsi="Times New Roman"/>
          <w:sz w:val="28"/>
          <w:szCs w:val="28"/>
        </w:rPr>
        <w:t>III. Основные направления деятельности Управления Федерального казначейства по Республике Алтай на среднесрочную перспективу ………. 11</w:t>
      </w:r>
      <w:r>
        <w:rPr>
          <w:rFonts w:ascii="Times New Roman" w:hAnsi="Times New Roman"/>
          <w:sz w:val="28"/>
          <w:szCs w:val="28"/>
        </w:rPr>
        <w:t>2</w:t>
      </w:r>
    </w:p>
    <w:p w:rsidR="000940C5" w:rsidRPr="0009323D" w:rsidRDefault="000940C5" w:rsidP="000940C5">
      <w:pPr>
        <w:keepNext/>
        <w:keepLines/>
        <w:spacing w:after="0"/>
        <w:ind w:firstLine="709"/>
        <w:contextualSpacing/>
        <w:jc w:val="both"/>
        <w:rPr>
          <w:rFonts w:ascii="Times New Roman" w:hAnsi="Times New Roman"/>
          <w:sz w:val="28"/>
          <w:szCs w:val="28"/>
          <w:highlight w:val="yellow"/>
        </w:rPr>
      </w:pPr>
      <w:r w:rsidRPr="007D0A9D">
        <w:rPr>
          <w:rFonts w:ascii="Times New Roman" w:hAnsi="Times New Roman"/>
          <w:sz w:val="28"/>
          <w:szCs w:val="28"/>
        </w:rPr>
        <w:t xml:space="preserve">1. Исполнение платежных функций, управление </w:t>
      </w:r>
      <w:r w:rsidRPr="00A24E4A">
        <w:rPr>
          <w:rFonts w:ascii="Times New Roman" w:hAnsi="Times New Roman"/>
          <w:sz w:val="28"/>
          <w:szCs w:val="28"/>
        </w:rPr>
        <w:t>ликвидностью …… 112</w:t>
      </w:r>
    </w:p>
    <w:p w:rsidR="000940C5" w:rsidRPr="007D0A9D" w:rsidRDefault="000940C5" w:rsidP="000940C5">
      <w:pPr>
        <w:spacing w:after="0"/>
        <w:ind w:firstLine="709"/>
        <w:jc w:val="both"/>
        <w:rPr>
          <w:rFonts w:ascii="Times New Roman" w:hAnsi="Times New Roman"/>
          <w:sz w:val="28"/>
          <w:szCs w:val="28"/>
        </w:rPr>
      </w:pPr>
      <w:r w:rsidRPr="007D0A9D">
        <w:rPr>
          <w:rFonts w:ascii="Times New Roman" w:hAnsi="Times New Roman"/>
          <w:sz w:val="28"/>
          <w:szCs w:val="28"/>
        </w:rPr>
        <w:t>1.1. Кассовое обслуживание исполнения бюджетов бюджетной системы Российской Федерации, учет операций со средствами неучастников бюджетного процесса ………………………………………………………… 112</w:t>
      </w:r>
    </w:p>
    <w:p w:rsidR="000940C5" w:rsidRPr="007D0A9D" w:rsidRDefault="000940C5" w:rsidP="000940C5">
      <w:pPr>
        <w:spacing w:after="0"/>
        <w:ind w:firstLine="709"/>
        <w:jc w:val="both"/>
        <w:rPr>
          <w:rFonts w:ascii="Times New Roman" w:hAnsi="Times New Roman"/>
          <w:sz w:val="28"/>
          <w:szCs w:val="28"/>
        </w:rPr>
      </w:pPr>
      <w:r w:rsidRPr="007D0A9D">
        <w:rPr>
          <w:rFonts w:ascii="Times New Roman" w:hAnsi="Times New Roman"/>
          <w:sz w:val="28"/>
          <w:szCs w:val="28"/>
        </w:rPr>
        <w:t>1.1.1. Совершенствование проведения валютных операций ………… 11</w:t>
      </w:r>
      <w:r>
        <w:rPr>
          <w:rFonts w:ascii="Times New Roman" w:hAnsi="Times New Roman"/>
          <w:sz w:val="28"/>
          <w:szCs w:val="28"/>
        </w:rPr>
        <w:t>3</w:t>
      </w:r>
    </w:p>
    <w:p w:rsidR="000940C5" w:rsidRPr="007D0A9D" w:rsidRDefault="000940C5" w:rsidP="000940C5">
      <w:pPr>
        <w:spacing w:after="0"/>
        <w:ind w:firstLine="709"/>
        <w:jc w:val="both"/>
        <w:rPr>
          <w:rFonts w:ascii="Times New Roman" w:hAnsi="Times New Roman"/>
          <w:color w:val="000000" w:themeColor="text1"/>
          <w:sz w:val="28"/>
          <w:szCs w:val="28"/>
        </w:rPr>
      </w:pPr>
      <w:r w:rsidRPr="007D0A9D">
        <w:rPr>
          <w:rFonts w:ascii="Times New Roman" w:hAnsi="Times New Roman"/>
          <w:sz w:val="28"/>
          <w:szCs w:val="28"/>
        </w:rPr>
        <w:t>1.2. Обеспечение казначейского сопровождения средств, интеграция казначейского и банковского сопровождения средств, бюджетный   мониторинг ……………………………………………………………………. 11</w:t>
      </w:r>
      <w:r>
        <w:rPr>
          <w:rFonts w:ascii="Times New Roman" w:hAnsi="Times New Roman"/>
          <w:sz w:val="28"/>
          <w:szCs w:val="28"/>
        </w:rPr>
        <w:t>3</w:t>
      </w:r>
    </w:p>
    <w:p w:rsidR="000940C5" w:rsidRPr="007D0A9D" w:rsidRDefault="000940C5" w:rsidP="000940C5">
      <w:pPr>
        <w:spacing w:after="0"/>
        <w:ind w:firstLine="709"/>
        <w:jc w:val="both"/>
        <w:rPr>
          <w:rFonts w:ascii="Times New Roman" w:hAnsi="Times New Roman"/>
          <w:color w:val="000000" w:themeColor="text1"/>
          <w:sz w:val="28"/>
          <w:szCs w:val="28"/>
        </w:rPr>
      </w:pPr>
      <w:r w:rsidRPr="007D0A9D">
        <w:rPr>
          <w:rFonts w:ascii="Times New Roman" w:hAnsi="Times New Roman"/>
          <w:color w:val="000000" w:themeColor="text1"/>
          <w:sz w:val="28"/>
          <w:szCs w:val="28"/>
        </w:rPr>
        <w:t>1.3. Применение цифровых платежных технологий в системе казначейских платежей …………………………………………………</w:t>
      </w:r>
      <w:proofErr w:type="gramStart"/>
      <w:r w:rsidRPr="007D0A9D">
        <w:rPr>
          <w:rFonts w:ascii="Times New Roman" w:hAnsi="Times New Roman"/>
          <w:color w:val="000000" w:themeColor="text1"/>
          <w:sz w:val="28"/>
          <w:szCs w:val="28"/>
        </w:rPr>
        <w:t>…….</w:t>
      </w:r>
      <w:proofErr w:type="gramEnd"/>
      <w:r w:rsidRPr="007D0A9D">
        <w:rPr>
          <w:rFonts w:ascii="Times New Roman" w:hAnsi="Times New Roman"/>
          <w:color w:val="000000" w:themeColor="text1"/>
          <w:sz w:val="28"/>
          <w:szCs w:val="28"/>
        </w:rPr>
        <w:t>. 11</w:t>
      </w:r>
      <w:r>
        <w:rPr>
          <w:rFonts w:ascii="Times New Roman" w:hAnsi="Times New Roman"/>
          <w:color w:val="000000" w:themeColor="text1"/>
          <w:sz w:val="28"/>
          <w:szCs w:val="28"/>
        </w:rPr>
        <w:t>4</w:t>
      </w:r>
    </w:p>
    <w:p w:rsidR="000940C5" w:rsidRPr="007D0A9D" w:rsidRDefault="000940C5" w:rsidP="000940C5">
      <w:pPr>
        <w:suppressAutoHyphens/>
        <w:spacing w:after="0"/>
        <w:ind w:firstLine="709"/>
        <w:jc w:val="both"/>
        <w:rPr>
          <w:rFonts w:ascii="Times New Roman" w:hAnsi="Times New Roman"/>
          <w:color w:val="000000" w:themeColor="text1"/>
          <w:sz w:val="28"/>
          <w:szCs w:val="28"/>
          <w:lang w:eastAsia="ar-SA"/>
        </w:rPr>
      </w:pPr>
      <w:r w:rsidRPr="007D0A9D">
        <w:rPr>
          <w:rFonts w:ascii="Times New Roman" w:hAnsi="Times New Roman"/>
          <w:color w:val="000000" w:themeColor="text1"/>
          <w:sz w:val="28"/>
          <w:szCs w:val="28"/>
          <w:lang w:eastAsia="ar-SA"/>
        </w:rPr>
        <w:t>1.3.1. Развитие технологии перечисления денежных средств на национальные платежные инструменты (платежные карты «Мир») ………. 11</w:t>
      </w:r>
      <w:r>
        <w:rPr>
          <w:rFonts w:ascii="Times New Roman" w:hAnsi="Times New Roman"/>
          <w:color w:val="000000" w:themeColor="text1"/>
          <w:sz w:val="28"/>
          <w:szCs w:val="28"/>
          <w:lang w:eastAsia="ar-SA"/>
        </w:rPr>
        <w:t>4</w:t>
      </w:r>
    </w:p>
    <w:p w:rsidR="000940C5" w:rsidRPr="007D0A9D" w:rsidRDefault="000940C5" w:rsidP="000940C5">
      <w:pPr>
        <w:spacing w:after="0"/>
        <w:ind w:firstLine="709"/>
        <w:jc w:val="both"/>
        <w:rPr>
          <w:rFonts w:ascii="Times New Roman" w:hAnsi="Times New Roman"/>
          <w:sz w:val="28"/>
          <w:szCs w:val="28"/>
        </w:rPr>
      </w:pPr>
      <w:r w:rsidRPr="007D0A9D">
        <w:rPr>
          <w:rFonts w:ascii="Times New Roman" w:hAnsi="Times New Roman"/>
          <w:sz w:val="28"/>
          <w:szCs w:val="28"/>
        </w:rPr>
        <w:t>1.3.2. Развитие Государс</w:t>
      </w:r>
      <w:r>
        <w:rPr>
          <w:rFonts w:ascii="Times New Roman" w:hAnsi="Times New Roman"/>
          <w:sz w:val="28"/>
          <w:szCs w:val="28"/>
        </w:rPr>
        <w:t xml:space="preserve">твенной информационной системы </w:t>
      </w:r>
      <w:r w:rsidRPr="007D0A9D">
        <w:rPr>
          <w:rFonts w:ascii="Times New Roman" w:hAnsi="Times New Roman"/>
          <w:sz w:val="28"/>
          <w:szCs w:val="28"/>
        </w:rPr>
        <w:t>о государственных и муниципальных платежах (ГИС ГМП) ………………...</w:t>
      </w:r>
      <w:r>
        <w:rPr>
          <w:rFonts w:ascii="Times New Roman" w:hAnsi="Times New Roman"/>
          <w:sz w:val="28"/>
          <w:szCs w:val="28"/>
        </w:rPr>
        <w:t xml:space="preserve"> 114</w:t>
      </w:r>
    </w:p>
    <w:p w:rsidR="000940C5" w:rsidRPr="007D0A9D" w:rsidRDefault="000940C5" w:rsidP="000940C5">
      <w:pPr>
        <w:spacing w:after="0"/>
        <w:ind w:firstLine="709"/>
        <w:jc w:val="both"/>
        <w:rPr>
          <w:rFonts w:ascii="Times New Roman" w:hAnsi="Times New Roman"/>
          <w:sz w:val="28"/>
          <w:szCs w:val="28"/>
        </w:rPr>
      </w:pPr>
      <w:r w:rsidRPr="007D0A9D">
        <w:rPr>
          <w:rFonts w:ascii="Times New Roman" w:hAnsi="Times New Roman"/>
          <w:sz w:val="28"/>
          <w:szCs w:val="28"/>
        </w:rPr>
        <w:t>1.4. Обеспечение организации исполнения судебных актов, решений налоговых органов и обеспечение внедрения организации исполнения электронного исполнительного документа ……………………………</w:t>
      </w:r>
      <w:proofErr w:type="gramStart"/>
      <w:r w:rsidRPr="007D0A9D">
        <w:rPr>
          <w:rFonts w:ascii="Times New Roman" w:hAnsi="Times New Roman"/>
          <w:sz w:val="28"/>
          <w:szCs w:val="28"/>
        </w:rPr>
        <w:t>…….</w:t>
      </w:r>
      <w:proofErr w:type="gramEnd"/>
      <w:r w:rsidRPr="007D0A9D">
        <w:rPr>
          <w:rFonts w:ascii="Times New Roman" w:hAnsi="Times New Roman"/>
          <w:sz w:val="28"/>
          <w:szCs w:val="28"/>
        </w:rPr>
        <w:t>. 11</w:t>
      </w:r>
      <w:r>
        <w:rPr>
          <w:rFonts w:ascii="Times New Roman" w:hAnsi="Times New Roman"/>
          <w:sz w:val="28"/>
          <w:szCs w:val="28"/>
        </w:rPr>
        <w:t>5</w:t>
      </w:r>
    </w:p>
    <w:p w:rsidR="000940C5" w:rsidRPr="007D0A9D" w:rsidRDefault="000940C5" w:rsidP="000940C5">
      <w:pPr>
        <w:tabs>
          <w:tab w:val="left" w:pos="993"/>
        </w:tabs>
        <w:spacing w:after="0"/>
        <w:ind w:firstLine="709"/>
        <w:jc w:val="both"/>
        <w:rPr>
          <w:rFonts w:ascii="Times New Roman" w:hAnsi="Times New Roman"/>
          <w:sz w:val="28"/>
          <w:szCs w:val="28"/>
        </w:rPr>
      </w:pPr>
      <w:r w:rsidRPr="007D0A9D">
        <w:rPr>
          <w:rFonts w:ascii="Times New Roman" w:hAnsi="Times New Roman"/>
          <w:color w:val="000000" w:themeColor="text1"/>
          <w:sz w:val="28"/>
          <w:szCs w:val="28"/>
        </w:rPr>
        <w:t>2. Исполнение контрольных функций ………………………………… 11</w:t>
      </w:r>
      <w:r>
        <w:rPr>
          <w:rFonts w:ascii="Times New Roman" w:hAnsi="Times New Roman"/>
          <w:color w:val="000000" w:themeColor="text1"/>
          <w:sz w:val="28"/>
          <w:szCs w:val="28"/>
        </w:rPr>
        <w:t>5</w:t>
      </w:r>
    </w:p>
    <w:p w:rsidR="000940C5" w:rsidRPr="007D0A9D" w:rsidRDefault="000940C5" w:rsidP="000940C5">
      <w:pPr>
        <w:spacing w:after="0"/>
        <w:ind w:firstLine="709"/>
        <w:jc w:val="both"/>
        <w:rPr>
          <w:rFonts w:ascii="Times New Roman" w:hAnsi="Times New Roman"/>
          <w:sz w:val="28"/>
          <w:szCs w:val="28"/>
        </w:rPr>
      </w:pPr>
      <w:r w:rsidRPr="007D0A9D">
        <w:rPr>
          <w:rFonts w:ascii="Times New Roman" w:hAnsi="Times New Roman"/>
          <w:sz w:val="28"/>
          <w:szCs w:val="28"/>
        </w:rPr>
        <w:t>2.1. Осуществление и совершенствование функций по контролю в финансово-бюджетной сфере ………………………………………………… 11</w:t>
      </w:r>
      <w:r>
        <w:rPr>
          <w:rFonts w:ascii="Times New Roman" w:hAnsi="Times New Roman"/>
          <w:sz w:val="28"/>
          <w:szCs w:val="28"/>
        </w:rPr>
        <w:t>5</w:t>
      </w:r>
    </w:p>
    <w:p w:rsidR="000940C5" w:rsidRPr="007D0A9D" w:rsidRDefault="000940C5" w:rsidP="000940C5">
      <w:pPr>
        <w:spacing w:after="0"/>
        <w:ind w:firstLine="709"/>
        <w:jc w:val="both"/>
        <w:rPr>
          <w:rFonts w:ascii="Times New Roman" w:hAnsi="Times New Roman"/>
          <w:sz w:val="28"/>
          <w:szCs w:val="28"/>
        </w:rPr>
      </w:pPr>
      <w:r w:rsidRPr="007D0A9D">
        <w:rPr>
          <w:rFonts w:ascii="Times New Roman" w:hAnsi="Times New Roman"/>
          <w:sz w:val="28"/>
          <w:szCs w:val="28"/>
        </w:rPr>
        <w:t>2.2. Реализация и совершенствование функций по контролю планирования и осуществления закупок ………………………………</w:t>
      </w:r>
      <w:proofErr w:type="gramStart"/>
      <w:r w:rsidRPr="007D0A9D">
        <w:rPr>
          <w:rFonts w:ascii="Times New Roman" w:hAnsi="Times New Roman"/>
          <w:sz w:val="28"/>
          <w:szCs w:val="28"/>
        </w:rPr>
        <w:t>…….</w:t>
      </w:r>
      <w:proofErr w:type="gramEnd"/>
      <w:r w:rsidRPr="007D0A9D">
        <w:rPr>
          <w:rFonts w:ascii="Times New Roman" w:hAnsi="Times New Roman"/>
          <w:sz w:val="28"/>
          <w:szCs w:val="28"/>
        </w:rPr>
        <w:t>. 11</w:t>
      </w:r>
      <w:r>
        <w:rPr>
          <w:rFonts w:ascii="Times New Roman" w:hAnsi="Times New Roman"/>
          <w:sz w:val="28"/>
          <w:szCs w:val="28"/>
        </w:rPr>
        <w:t>6</w:t>
      </w:r>
    </w:p>
    <w:p w:rsidR="000940C5" w:rsidRPr="008C5AFB" w:rsidRDefault="000940C5" w:rsidP="000940C5">
      <w:pPr>
        <w:spacing w:after="0"/>
        <w:ind w:firstLine="709"/>
        <w:jc w:val="both"/>
        <w:rPr>
          <w:rFonts w:ascii="Times New Roman" w:hAnsi="Times New Roman"/>
          <w:sz w:val="28"/>
          <w:szCs w:val="28"/>
        </w:rPr>
      </w:pPr>
      <w:r w:rsidRPr="008C5AFB">
        <w:rPr>
          <w:rFonts w:ascii="Times New Roman" w:hAnsi="Times New Roman"/>
          <w:sz w:val="28"/>
          <w:szCs w:val="28"/>
        </w:rPr>
        <w:t xml:space="preserve">2.3. Организация и проведение анализа исполнения бюджетных полномочий органов государственного (муниципального) финансового контроля, являющихся органами (должностными лицами) исполнительной </w:t>
      </w:r>
      <w:r w:rsidRPr="008C5AFB">
        <w:rPr>
          <w:rFonts w:ascii="Times New Roman" w:hAnsi="Times New Roman"/>
          <w:sz w:val="28"/>
          <w:szCs w:val="28"/>
        </w:rPr>
        <w:lastRenderedPageBreak/>
        <w:t>власти субъектов Российской Федерации (местных администраций), анализа осуществления главными администраторами средств федерального бюджета внутреннего финансового контроля и внутреннего финансового аудита …. 11</w:t>
      </w:r>
      <w:r>
        <w:rPr>
          <w:rFonts w:ascii="Times New Roman" w:hAnsi="Times New Roman"/>
          <w:sz w:val="28"/>
          <w:szCs w:val="28"/>
        </w:rPr>
        <w:t>7</w:t>
      </w:r>
    </w:p>
    <w:p w:rsidR="000940C5" w:rsidRPr="008C5AFB" w:rsidRDefault="000940C5" w:rsidP="000940C5">
      <w:pPr>
        <w:spacing w:after="0"/>
        <w:ind w:firstLine="709"/>
        <w:jc w:val="both"/>
        <w:rPr>
          <w:rFonts w:ascii="Times New Roman" w:hAnsi="Times New Roman"/>
          <w:sz w:val="28"/>
          <w:szCs w:val="28"/>
        </w:rPr>
      </w:pPr>
      <w:r w:rsidRPr="008C5AFB">
        <w:rPr>
          <w:rFonts w:ascii="Times New Roman" w:hAnsi="Times New Roman"/>
          <w:sz w:val="28"/>
          <w:szCs w:val="28"/>
        </w:rPr>
        <w:t>2.4. Производство по делам об административных             правонарушениях ……………………………………………………………... 11</w:t>
      </w:r>
      <w:r>
        <w:rPr>
          <w:rFonts w:ascii="Times New Roman" w:hAnsi="Times New Roman"/>
          <w:sz w:val="28"/>
          <w:szCs w:val="28"/>
        </w:rPr>
        <w:t>7</w:t>
      </w:r>
    </w:p>
    <w:p w:rsidR="000940C5" w:rsidRPr="008C5AFB" w:rsidRDefault="000940C5" w:rsidP="000940C5">
      <w:pPr>
        <w:keepNext/>
        <w:spacing w:after="0"/>
        <w:ind w:firstLine="709"/>
        <w:jc w:val="both"/>
        <w:rPr>
          <w:rFonts w:ascii="Times New Roman" w:hAnsi="Times New Roman"/>
          <w:sz w:val="28"/>
          <w:szCs w:val="28"/>
        </w:rPr>
      </w:pPr>
      <w:r w:rsidRPr="008C5AFB">
        <w:rPr>
          <w:rFonts w:ascii="Times New Roman" w:hAnsi="Times New Roman"/>
          <w:sz w:val="28"/>
          <w:szCs w:val="28"/>
        </w:rPr>
        <w:t>2.5. Осуществление досудебного рассмотрения жалоб ……………… 11</w:t>
      </w:r>
      <w:r>
        <w:rPr>
          <w:rFonts w:ascii="Times New Roman" w:hAnsi="Times New Roman"/>
          <w:sz w:val="28"/>
          <w:szCs w:val="28"/>
        </w:rPr>
        <w:t>8</w:t>
      </w:r>
    </w:p>
    <w:p w:rsidR="000940C5" w:rsidRPr="008C5AFB" w:rsidRDefault="000940C5" w:rsidP="000940C5">
      <w:pPr>
        <w:spacing w:after="0"/>
        <w:ind w:firstLine="709"/>
        <w:jc w:val="both"/>
        <w:rPr>
          <w:rFonts w:ascii="Times New Roman" w:hAnsi="Times New Roman"/>
          <w:sz w:val="28"/>
          <w:szCs w:val="28"/>
        </w:rPr>
      </w:pPr>
      <w:r w:rsidRPr="008C5AFB">
        <w:rPr>
          <w:rFonts w:ascii="Times New Roman" w:hAnsi="Times New Roman"/>
          <w:sz w:val="28"/>
          <w:szCs w:val="28"/>
        </w:rPr>
        <w:t>3. Информационные системы …………………………………………. 1</w:t>
      </w:r>
      <w:r>
        <w:rPr>
          <w:rFonts w:ascii="Times New Roman" w:hAnsi="Times New Roman"/>
          <w:sz w:val="28"/>
          <w:szCs w:val="28"/>
        </w:rPr>
        <w:t>18</w:t>
      </w:r>
    </w:p>
    <w:p w:rsidR="000940C5" w:rsidRPr="008C5AFB" w:rsidRDefault="000940C5" w:rsidP="000940C5">
      <w:pPr>
        <w:spacing w:after="0"/>
        <w:ind w:firstLine="709"/>
        <w:jc w:val="both"/>
        <w:rPr>
          <w:rFonts w:ascii="Times New Roman" w:hAnsi="Times New Roman"/>
          <w:sz w:val="28"/>
          <w:szCs w:val="28"/>
        </w:rPr>
      </w:pPr>
      <w:r w:rsidRPr="008C5AFB">
        <w:rPr>
          <w:rFonts w:ascii="Times New Roman" w:hAnsi="Times New Roman"/>
          <w:sz w:val="28"/>
          <w:szCs w:val="28"/>
        </w:rPr>
        <w:t>3.1. Создание и развитие государственной интегрированной информационной системы управления общественными финансами «Электронный бюджет» ……………………………………………………… 1</w:t>
      </w:r>
      <w:r>
        <w:rPr>
          <w:rFonts w:ascii="Times New Roman" w:hAnsi="Times New Roman"/>
          <w:sz w:val="28"/>
          <w:szCs w:val="28"/>
        </w:rPr>
        <w:t>18</w:t>
      </w:r>
    </w:p>
    <w:p w:rsidR="000940C5" w:rsidRPr="008C5AFB" w:rsidRDefault="000940C5" w:rsidP="000940C5">
      <w:pPr>
        <w:spacing w:after="0"/>
        <w:ind w:firstLine="709"/>
        <w:jc w:val="both"/>
        <w:rPr>
          <w:rFonts w:ascii="Times New Roman" w:hAnsi="Times New Roman"/>
          <w:sz w:val="28"/>
          <w:szCs w:val="28"/>
        </w:rPr>
      </w:pPr>
      <w:r w:rsidRPr="008C5AFB">
        <w:rPr>
          <w:rFonts w:ascii="Times New Roman" w:hAnsi="Times New Roman"/>
          <w:sz w:val="28"/>
          <w:szCs w:val="28"/>
        </w:rPr>
        <w:t>3.1.1. Развитие единого портала бюджетной системы Российской Федерации (www.budget.gov.ru) ……………………………………………... 1</w:t>
      </w:r>
      <w:r>
        <w:rPr>
          <w:rFonts w:ascii="Times New Roman" w:hAnsi="Times New Roman"/>
          <w:sz w:val="28"/>
          <w:szCs w:val="28"/>
        </w:rPr>
        <w:t>18</w:t>
      </w:r>
    </w:p>
    <w:p w:rsidR="000940C5" w:rsidRPr="008C5AFB" w:rsidRDefault="000940C5" w:rsidP="000940C5">
      <w:pPr>
        <w:spacing w:after="0"/>
        <w:ind w:firstLine="709"/>
        <w:jc w:val="both"/>
        <w:rPr>
          <w:rFonts w:ascii="Times New Roman" w:hAnsi="Times New Roman"/>
          <w:sz w:val="28"/>
          <w:szCs w:val="28"/>
        </w:rPr>
      </w:pPr>
      <w:r w:rsidRPr="008C5AFB">
        <w:rPr>
          <w:rFonts w:ascii="Times New Roman" w:hAnsi="Times New Roman"/>
          <w:sz w:val="28"/>
          <w:szCs w:val="28"/>
        </w:rPr>
        <w:t>3.1.2. Создание централизованной подсистемы информационно-аналитического обеспечения государственной интегрированной информационной системы управления общественными финансами «Электронный бюджет» ……………………………………………………… 1</w:t>
      </w:r>
      <w:r>
        <w:rPr>
          <w:rFonts w:ascii="Times New Roman" w:hAnsi="Times New Roman"/>
          <w:sz w:val="28"/>
          <w:szCs w:val="28"/>
        </w:rPr>
        <w:t>19</w:t>
      </w:r>
    </w:p>
    <w:p w:rsidR="000940C5" w:rsidRPr="008C5AFB" w:rsidRDefault="000940C5" w:rsidP="000940C5">
      <w:pPr>
        <w:spacing w:after="0"/>
        <w:ind w:firstLine="709"/>
        <w:jc w:val="both"/>
        <w:rPr>
          <w:rFonts w:ascii="Times New Roman" w:hAnsi="Times New Roman"/>
          <w:sz w:val="28"/>
          <w:szCs w:val="28"/>
        </w:rPr>
      </w:pPr>
      <w:r w:rsidRPr="008C5AFB">
        <w:rPr>
          <w:rFonts w:ascii="Times New Roman" w:hAnsi="Times New Roman"/>
          <w:sz w:val="28"/>
          <w:szCs w:val="28"/>
        </w:rPr>
        <w:t>3.1.3. Подсистема финансового контроля государственной интегрированной информационной системы управления общественными финансами «Электронный бюджет» ………………………………………… 1</w:t>
      </w:r>
      <w:r>
        <w:rPr>
          <w:rFonts w:ascii="Times New Roman" w:hAnsi="Times New Roman"/>
          <w:sz w:val="28"/>
          <w:szCs w:val="28"/>
        </w:rPr>
        <w:t>20</w:t>
      </w:r>
    </w:p>
    <w:p w:rsidR="000940C5" w:rsidRPr="008C5AFB" w:rsidRDefault="000940C5" w:rsidP="000940C5">
      <w:pPr>
        <w:spacing w:after="0"/>
        <w:ind w:firstLine="709"/>
        <w:jc w:val="both"/>
        <w:rPr>
          <w:rFonts w:ascii="Times New Roman" w:hAnsi="Times New Roman"/>
          <w:sz w:val="28"/>
          <w:szCs w:val="28"/>
        </w:rPr>
      </w:pPr>
      <w:r w:rsidRPr="008C5AFB">
        <w:rPr>
          <w:rFonts w:ascii="Times New Roman" w:hAnsi="Times New Roman"/>
          <w:sz w:val="28"/>
          <w:szCs w:val="28"/>
        </w:rPr>
        <w:t>3.1.4. Создание подсистемы управления нефинансовыми активами государственной интегрированной информационной системы управления общественными финансами «Электронный бюджет» ……………………… 12</w:t>
      </w:r>
      <w:r>
        <w:rPr>
          <w:rFonts w:ascii="Times New Roman" w:hAnsi="Times New Roman"/>
          <w:sz w:val="28"/>
          <w:szCs w:val="28"/>
        </w:rPr>
        <w:t>0</w:t>
      </w:r>
    </w:p>
    <w:p w:rsidR="000940C5" w:rsidRPr="008C5AFB" w:rsidRDefault="000940C5" w:rsidP="000940C5">
      <w:pPr>
        <w:spacing w:after="0"/>
        <w:ind w:firstLine="709"/>
        <w:jc w:val="both"/>
        <w:rPr>
          <w:rFonts w:ascii="Times New Roman" w:hAnsi="Times New Roman"/>
          <w:color w:val="000000"/>
          <w:sz w:val="28"/>
          <w:szCs w:val="28"/>
        </w:rPr>
      </w:pPr>
      <w:r w:rsidRPr="008C5AFB">
        <w:rPr>
          <w:rFonts w:ascii="Times New Roman" w:hAnsi="Times New Roman"/>
          <w:sz w:val="28"/>
          <w:szCs w:val="28"/>
        </w:rPr>
        <w:t>3.1.5. Создание подсистемы управления кадрами государственной интегрированной информационной системы управления общественными финансами «Электронный бюджет»</w:t>
      </w:r>
      <w:r w:rsidRPr="008C5AFB">
        <w:rPr>
          <w:rFonts w:ascii="Times New Roman" w:hAnsi="Times New Roman"/>
          <w:color w:val="000000"/>
          <w:sz w:val="28"/>
          <w:szCs w:val="28"/>
        </w:rPr>
        <w:t xml:space="preserve"> ………………………………………… 12</w:t>
      </w:r>
      <w:r>
        <w:rPr>
          <w:rFonts w:ascii="Times New Roman" w:hAnsi="Times New Roman"/>
          <w:color w:val="000000"/>
          <w:sz w:val="28"/>
          <w:szCs w:val="28"/>
        </w:rPr>
        <w:t>0</w:t>
      </w:r>
    </w:p>
    <w:p w:rsidR="000940C5" w:rsidRPr="008C5AFB" w:rsidRDefault="000940C5" w:rsidP="000940C5">
      <w:pPr>
        <w:spacing w:after="0"/>
        <w:ind w:firstLine="709"/>
        <w:jc w:val="both"/>
        <w:rPr>
          <w:rFonts w:ascii="Times New Roman" w:hAnsi="Times New Roman"/>
          <w:color w:val="000000"/>
          <w:sz w:val="28"/>
          <w:szCs w:val="28"/>
        </w:rPr>
      </w:pPr>
      <w:r w:rsidRPr="008C5AFB">
        <w:rPr>
          <w:rFonts w:ascii="Times New Roman" w:hAnsi="Times New Roman"/>
          <w:color w:val="000000"/>
          <w:sz w:val="28"/>
          <w:szCs w:val="28"/>
        </w:rPr>
        <w:t>3.1.6. Развитие подсистемы учета и отчетности интегрированной информационной системы управления общественными финансами «Электронный бюджет» ……………………………………………………… 12</w:t>
      </w:r>
      <w:r>
        <w:rPr>
          <w:rFonts w:ascii="Times New Roman" w:hAnsi="Times New Roman"/>
          <w:color w:val="000000"/>
          <w:sz w:val="28"/>
          <w:szCs w:val="28"/>
        </w:rPr>
        <w:t>1</w:t>
      </w:r>
    </w:p>
    <w:p w:rsidR="000940C5" w:rsidRPr="008C5AFB" w:rsidRDefault="000940C5" w:rsidP="000940C5">
      <w:pPr>
        <w:spacing w:after="0"/>
        <w:ind w:firstLine="709"/>
        <w:jc w:val="both"/>
        <w:rPr>
          <w:rFonts w:ascii="Times New Roman" w:hAnsi="Times New Roman"/>
          <w:sz w:val="28"/>
          <w:szCs w:val="28"/>
        </w:rPr>
      </w:pPr>
      <w:r w:rsidRPr="008C5AFB">
        <w:rPr>
          <w:rFonts w:ascii="Times New Roman" w:hAnsi="Times New Roman"/>
          <w:sz w:val="28"/>
          <w:szCs w:val="28"/>
        </w:rPr>
        <w:t>3.1.7. Развитие подсистемы управления расходами государственной интегрированной информационной системы управления общественными финансами «Электронный бюджет» ………………………………………… 12</w:t>
      </w:r>
      <w:r>
        <w:rPr>
          <w:rFonts w:ascii="Times New Roman" w:hAnsi="Times New Roman"/>
          <w:sz w:val="28"/>
          <w:szCs w:val="28"/>
        </w:rPr>
        <w:t>1</w:t>
      </w:r>
    </w:p>
    <w:p w:rsidR="000940C5" w:rsidRPr="008C5AFB" w:rsidRDefault="000940C5" w:rsidP="000940C5">
      <w:pPr>
        <w:spacing w:after="0"/>
        <w:ind w:firstLine="709"/>
        <w:jc w:val="both"/>
        <w:rPr>
          <w:rFonts w:ascii="Times New Roman" w:hAnsi="Times New Roman"/>
          <w:sz w:val="28"/>
          <w:szCs w:val="28"/>
        </w:rPr>
      </w:pPr>
      <w:r w:rsidRPr="008C5AFB">
        <w:rPr>
          <w:rFonts w:ascii="Times New Roman" w:hAnsi="Times New Roman"/>
          <w:sz w:val="28"/>
          <w:szCs w:val="28"/>
        </w:rPr>
        <w:t>3.2. Реализация функций оператора единой информационной системы в сфере закупок (ведение, развитие, эксплуатация ЕИС) ……………………. 12</w:t>
      </w:r>
      <w:r>
        <w:rPr>
          <w:rFonts w:ascii="Times New Roman" w:hAnsi="Times New Roman"/>
          <w:sz w:val="28"/>
          <w:szCs w:val="28"/>
        </w:rPr>
        <w:t>2</w:t>
      </w:r>
    </w:p>
    <w:p w:rsidR="000940C5" w:rsidRPr="008C5AFB" w:rsidRDefault="000940C5" w:rsidP="000940C5">
      <w:pPr>
        <w:spacing w:after="0"/>
        <w:ind w:firstLine="709"/>
        <w:jc w:val="both"/>
        <w:rPr>
          <w:rFonts w:ascii="Times New Roman" w:hAnsi="Times New Roman"/>
          <w:sz w:val="28"/>
          <w:szCs w:val="28"/>
        </w:rPr>
      </w:pPr>
      <w:r w:rsidRPr="008C5AFB">
        <w:rPr>
          <w:rFonts w:ascii="Times New Roman" w:hAnsi="Times New Roman"/>
          <w:sz w:val="28"/>
          <w:szCs w:val="28"/>
        </w:rPr>
        <w:t>3.3. Осуществление в единой информационной системе в сфере закупок контроля, предусмотренного ч. 5 статьи 99 Закона № 44-ФЗ ……………… 12</w:t>
      </w:r>
      <w:r>
        <w:rPr>
          <w:rFonts w:ascii="Times New Roman" w:hAnsi="Times New Roman"/>
          <w:sz w:val="28"/>
          <w:szCs w:val="28"/>
        </w:rPr>
        <w:t>3</w:t>
      </w:r>
    </w:p>
    <w:p w:rsidR="000940C5" w:rsidRPr="008C5AFB" w:rsidRDefault="000940C5" w:rsidP="000940C5">
      <w:pPr>
        <w:autoSpaceDE w:val="0"/>
        <w:autoSpaceDN w:val="0"/>
        <w:adjustRightInd w:val="0"/>
        <w:spacing w:after="0"/>
        <w:ind w:firstLine="709"/>
        <w:jc w:val="both"/>
        <w:rPr>
          <w:rFonts w:ascii="Times New Roman" w:hAnsi="Times New Roman"/>
          <w:color w:val="000000" w:themeColor="text1"/>
          <w:sz w:val="28"/>
          <w:szCs w:val="28"/>
        </w:rPr>
      </w:pPr>
      <w:r w:rsidRPr="008C5AFB">
        <w:rPr>
          <w:rFonts w:ascii="Times New Roman" w:hAnsi="Times New Roman"/>
          <w:color w:val="000000" w:themeColor="text1"/>
          <w:sz w:val="28"/>
          <w:szCs w:val="28"/>
        </w:rPr>
        <w:t>3.4. Реализация в единой информационной системе в сфере закупок методологии и технологии казначейского сопровождения государственных закупок …………………………………………………………………............ 12</w:t>
      </w:r>
      <w:r>
        <w:rPr>
          <w:rFonts w:ascii="Times New Roman" w:hAnsi="Times New Roman"/>
          <w:color w:val="000000" w:themeColor="text1"/>
          <w:sz w:val="28"/>
          <w:szCs w:val="28"/>
        </w:rPr>
        <w:t>4</w:t>
      </w:r>
    </w:p>
    <w:p w:rsidR="000940C5" w:rsidRPr="006C1D78" w:rsidRDefault="000940C5" w:rsidP="000940C5">
      <w:pPr>
        <w:spacing w:after="0"/>
        <w:ind w:firstLine="709"/>
        <w:jc w:val="both"/>
        <w:rPr>
          <w:rFonts w:ascii="Times New Roman" w:hAnsi="Times New Roman"/>
          <w:color w:val="000000"/>
          <w:sz w:val="28"/>
          <w:szCs w:val="28"/>
        </w:rPr>
      </w:pPr>
      <w:r w:rsidRPr="006C1D78">
        <w:rPr>
          <w:rFonts w:ascii="Times New Roman" w:hAnsi="Times New Roman"/>
          <w:color w:val="000000"/>
          <w:sz w:val="28"/>
          <w:szCs w:val="28"/>
        </w:rPr>
        <w:t>4. Иная деятельность Федерального казначейства …………………… 125</w:t>
      </w:r>
    </w:p>
    <w:p w:rsidR="000940C5" w:rsidRPr="0009323D" w:rsidRDefault="000940C5" w:rsidP="000940C5">
      <w:pPr>
        <w:spacing w:after="0"/>
        <w:ind w:firstLine="709"/>
        <w:jc w:val="both"/>
        <w:rPr>
          <w:rFonts w:ascii="Times New Roman" w:hAnsi="Times New Roman"/>
          <w:color w:val="000000"/>
          <w:sz w:val="28"/>
          <w:szCs w:val="28"/>
          <w:highlight w:val="yellow"/>
        </w:rPr>
      </w:pPr>
      <w:r w:rsidRPr="006C1D78">
        <w:rPr>
          <w:rFonts w:ascii="Times New Roman" w:hAnsi="Times New Roman"/>
          <w:color w:val="000000"/>
          <w:sz w:val="28"/>
          <w:szCs w:val="28"/>
        </w:rPr>
        <w:lastRenderedPageBreak/>
        <w:t>4.1. Повышение информационной открытости деятельности Федерального казначейства ……………………………………………</w:t>
      </w:r>
      <w:proofErr w:type="gramStart"/>
      <w:r w:rsidRPr="006C1D78">
        <w:rPr>
          <w:rFonts w:ascii="Times New Roman" w:hAnsi="Times New Roman"/>
          <w:color w:val="000000"/>
          <w:sz w:val="28"/>
          <w:szCs w:val="28"/>
        </w:rPr>
        <w:t>……</w:t>
      </w:r>
      <w:r>
        <w:rPr>
          <w:rFonts w:ascii="Times New Roman" w:hAnsi="Times New Roman"/>
          <w:color w:val="000000"/>
          <w:sz w:val="28"/>
          <w:szCs w:val="28"/>
        </w:rPr>
        <w:t>.</w:t>
      </w:r>
      <w:proofErr w:type="gramEnd"/>
      <w:r>
        <w:rPr>
          <w:rFonts w:ascii="Times New Roman" w:hAnsi="Times New Roman"/>
          <w:color w:val="000000"/>
          <w:sz w:val="28"/>
          <w:szCs w:val="28"/>
        </w:rPr>
        <w:t>.</w:t>
      </w:r>
      <w:r w:rsidRPr="006C1D78">
        <w:rPr>
          <w:rFonts w:ascii="Times New Roman" w:hAnsi="Times New Roman"/>
          <w:color w:val="000000"/>
          <w:sz w:val="28"/>
          <w:szCs w:val="28"/>
        </w:rPr>
        <w:t xml:space="preserve"> 125</w:t>
      </w:r>
    </w:p>
    <w:p w:rsidR="000940C5" w:rsidRPr="0009323D" w:rsidRDefault="000940C5" w:rsidP="000940C5">
      <w:pPr>
        <w:spacing w:after="0"/>
        <w:ind w:firstLine="709"/>
        <w:jc w:val="both"/>
        <w:rPr>
          <w:rFonts w:ascii="Times New Roman" w:hAnsi="Times New Roman"/>
          <w:color w:val="000000"/>
          <w:sz w:val="28"/>
          <w:szCs w:val="28"/>
          <w:highlight w:val="yellow"/>
        </w:rPr>
      </w:pPr>
      <w:r w:rsidRPr="006C1D78">
        <w:rPr>
          <w:rFonts w:ascii="Times New Roman" w:hAnsi="Times New Roman"/>
          <w:color w:val="000000"/>
          <w:sz w:val="28"/>
          <w:szCs w:val="28"/>
        </w:rPr>
        <w:t>4.2. Совершенствование деятельности Управления Федерального казначейства по Республике Алтай …………………………………………... 12</w:t>
      </w:r>
      <w:r>
        <w:rPr>
          <w:rFonts w:ascii="Times New Roman" w:hAnsi="Times New Roman"/>
          <w:color w:val="000000"/>
          <w:sz w:val="28"/>
          <w:szCs w:val="28"/>
        </w:rPr>
        <w:t>5</w:t>
      </w:r>
    </w:p>
    <w:p w:rsidR="000940C5" w:rsidRPr="0009323D" w:rsidRDefault="000940C5" w:rsidP="000940C5">
      <w:pPr>
        <w:spacing w:after="0"/>
        <w:ind w:firstLine="709"/>
        <w:jc w:val="both"/>
        <w:rPr>
          <w:rFonts w:ascii="Times New Roman" w:hAnsi="Times New Roman"/>
          <w:color w:val="000000"/>
          <w:sz w:val="28"/>
          <w:szCs w:val="28"/>
          <w:highlight w:val="yellow"/>
        </w:rPr>
      </w:pPr>
      <w:r w:rsidRPr="006C1D78">
        <w:rPr>
          <w:rFonts w:ascii="Times New Roman" w:hAnsi="Times New Roman"/>
          <w:color w:val="000000"/>
          <w:sz w:val="28"/>
          <w:szCs w:val="28"/>
        </w:rPr>
        <w:t>4.2.1. Оптимизация структуры Управления Федерального казначейства по Республике Алтай …………………………………………………………. 12</w:t>
      </w:r>
      <w:r>
        <w:rPr>
          <w:rFonts w:ascii="Times New Roman" w:hAnsi="Times New Roman"/>
          <w:color w:val="000000"/>
          <w:sz w:val="28"/>
          <w:szCs w:val="28"/>
        </w:rPr>
        <w:t>5</w:t>
      </w:r>
    </w:p>
    <w:p w:rsidR="000940C5" w:rsidRPr="0009323D" w:rsidRDefault="000940C5" w:rsidP="000940C5">
      <w:pPr>
        <w:spacing w:after="0"/>
        <w:ind w:firstLine="709"/>
        <w:jc w:val="both"/>
        <w:rPr>
          <w:rFonts w:ascii="Times New Roman" w:hAnsi="Times New Roman"/>
          <w:color w:val="000000"/>
          <w:sz w:val="28"/>
          <w:szCs w:val="28"/>
          <w:highlight w:val="yellow"/>
        </w:rPr>
      </w:pPr>
      <w:r w:rsidRPr="006C1D78">
        <w:rPr>
          <w:rFonts w:ascii="Times New Roman" w:hAnsi="Times New Roman"/>
          <w:color w:val="000000"/>
          <w:sz w:val="28"/>
          <w:szCs w:val="28"/>
        </w:rPr>
        <w:t>4.2.2. Совершенствование внутреннего контроля (аудита) качества осуществления Управлением Федерального казначейства по Республике Алтай контрольных мероприятий в финансово-бюджетной сфере ………... 12</w:t>
      </w:r>
      <w:r>
        <w:rPr>
          <w:rFonts w:ascii="Times New Roman" w:hAnsi="Times New Roman"/>
          <w:color w:val="000000"/>
          <w:sz w:val="28"/>
          <w:szCs w:val="28"/>
        </w:rPr>
        <w:t>5</w:t>
      </w:r>
    </w:p>
    <w:p w:rsidR="000940C5" w:rsidRPr="006C1D78" w:rsidRDefault="000940C5" w:rsidP="000940C5">
      <w:pPr>
        <w:tabs>
          <w:tab w:val="left" w:pos="0"/>
        </w:tabs>
        <w:spacing w:after="0"/>
        <w:ind w:firstLine="709"/>
        <w:jc w:val="both"/>
        <w:rPr>
          <w:rFonts w:ascii="Times New Roman" w:hAnsi="Times New Roman"/>
          <w:sz w:val="28"/>
          <w:szCs w:val="28"/>
        </w:rPr>
      </w:pPr>
      <w:r w:rsidRPr="006C1D78">
        <w:rPr>
          <w:rFonts w:ascii="Times New Roman" w:hAnsi="Times New Roman"/>
          <w:sz w:val="28"/>
          <w:szCs w:val="28"/>
        </w:rPr>
        <w:t>4.2.3. Совершенствование механизмов осуществления контрольных и аудиторских мероприятий ……………………………………………………. 126</w:t>
      </w:r>
    </w:p>
    <w:p w:rsidR="000940C5" w:rsidRPr="006C1D78" w:rsidRDefault="000940C5" w:rsidP="000940C5">
      <w:pPr>
        <w:spacing w:after="0"/>
        <w:ind w:firstLine="709"/>
        <w:jc w:val="both"/>
        <w:rPr>
          <w:rFonts w:ascii="Times New Roman" w:hAnsi="Times New Roman"/>
          <w:color w:val="000000"/>
          <w:sz w:val="28"/>
          <w:szCs w:val="28"/>
        </w:rPr>
      </w:pPr>
      <w:r w:rsidRPr="006C1D78">
        <w:rPr>
          <w:rFonts w:ascii="Times New Roman" w:hAnsi="Times New Roman"/>
          <w:sz w:val="28"/>
          <w:szCs w:val="28"/>
        </w:rPr>
        <w:t>4.2.4. Профилактика коррупционных и иных правонарушений ……. 12</w:t>
      </w:r>
      <w:r>
        <w:rPr>
          <w:rFonts w:ascii="Times New Roman" w:hAnsi="Times New Roman"/>
          <w:sz w:val="28"/>
          <w:szCs w:val="28"/>
        </w:rPr>
        <w:t>6</w:t>
      </w:r>
    </w:p>
    <w:p w:rsidR="000940C5" w:rsidRPr="0009323D" w:rsidRDefault="000940C5" w:rsidP="000940C5">
      <w:pPr>
        <w:tabs>
          <w:tab w:val="left" w:pos="0"/>
        </w:tabs>
        <w:spacing w:after="0"/>
        <w:ind w:firstLine="709"/>
        <w:jc w:val="both"/>
        <w:rPr>
          <w:rFonts w:ascii="Times New Roman" w:eastAsia="Calibri" w:hAnsi="Times New Roman"/>
          <w:b/>
          <w:color w:val="000000"/>
          <w:sz w:val="28"/>
          <w:szCs w:val="28"/>
          <w:highlight w:val="yellow"/>
          <w:lang w:eastAsia="en-US"/>
        </w:rPr>
      </w:pPr>
      <w:r w:rsidRPr="006C1D78">
        <w:rPr>
          <w:rFonts w:ascii="Times New Roman" w:hAnsi="Times New Roman"/>
          <w:color w:val="000000"/>
          <w:sz w:val="28"/>
          <w:szCs w:val="28"/>
        </w:rPr>
        <w:t>4.2.5. Автоматизированная система Федерального казначейства</w:t>
      </w:r>
      <w:r>
        <w:rPr>
          <w:rFonts w:ascii="Times New Roman" w:hAnsi="Times New Roman"/>
          <w:color w:val="000000"/>
          <w:sz w:val="28"/>
          <w:szCs w:val="28"/>
        </w:rPr>
        <w:t xml:space="preserve"> …… 127</w:t>
      </w:r>
    </w:p>
    <w:p w:rsidR="00435B0B" w:rsidRDefault="00435B0B" w:rsidP="00475037">
      <w:pPr>
        <w:tabs>
          <w:tab w:val="left" w:pos="0"/>
        </w:tabs>
        <w:spacing w:after="0" w:line="360" w:lineRule="auto"/>
        <w:jc w:val="center"/>
        <w:rPr>
          <w:rFonts w:ascii="Times New Roman" w:eastAsia="Calibri" w:hAnsi="Times New Roman"/>
          <w:b/>
          <w:color w:val="000000"/>
          <w:sz w:val="28"/>
          <w:szCs w:val="28"/>
          <w:highlight w:val="yellow"/>
          <w:lang w:eastAsia="en-US"/>
        </w:rPr>
      </w:pPr>
    </w:p>
    <w:p w:rsidR="00435B0B" w:rsidRDefault="00435B0B" w:rsidP="00475037">
      <w:pPr>
        <w:tabs>
          <w:tab w:val="left" w:pos="0"/>
        </w:tabs>
        <w:spacing w:after="0" w:line="360" w:lineRule="auto"/>
        <w:jc w:val="center"/>
        <w:rPr>
          <w:rFonts w:ascii="Times New Roman" w:eastAsia="Calibri" w:hAnsi="Times New Roman"/>
          <w:b/>
          <w:color w:val="000000"/>
          <w:sz w:val="28"/>
          <w:szCs w:val="28"/>
          <w:highlight w:val="yellow"/>
          <w:lang w:eastAsia="en-US"/>
        </w:rPr>
      </w:pPr>
    </w:p>
    <w:p w:rsidR="00435B0B" w:rsidRDefault="00435B0B" w:rsidP="00475037">
      <w:pPr>
        <w:tabs>
          <w:tab w:val="left" w:pos="0"/>
        </w:tabs>
        <w:spacing w:after="0" w:line="360" w:lineRule="auto"/>
        <w:jc w:val="center"/>
        <w:rPr>
          <w:rFonts w:ascii="Times New Roman" w:eastAsia="Calibri" w:hAnsi="Times New Roman"/>
          <w:b/>
          <w:color w:val="000000"/>
          <w:sz w:val="28"/>
          <w:szCs w:val="28"/>
          <w:highlight w:val="yellow"/>
          <w:lang w:eastAsia="en-US"/>
        </w:rPr>
      </w:pPr>
    </w:p>
    <w:p w:rsidR="00435B0B" w:rsidRDefault="00435B0B" w:rsidP="00475037">
      <w:pPr>
        <w:tabs>
          <w:tab w:val="left" w:pos="0"/>
        </w:tabs>
        <w:spacing w:after="0" w:line="360" w:lineRule="auto"/>
        <w:jc w:val="center"/>
        <w:rPr>
          <w:rFonts w:ascii="Times New Roman" w:eastAsia="Calibri" w:hAnsi="Times New Roman"/>
          <w:b/>
          <w:color w:val="000000"/>
          <w:sz w:val="28"/>
          <w:szCs w:val="28"/>
          <w:highlight w:val="yellow"/>
          <w:lang w:eastAsia="en-US"/>
        </w:rPr>
      </w:pPr>
    </w:p>
    <w:p w:rsidR="00435B0B" w:rsidRDefault="00435B0B" w:rsidP="00475037">
      <w:pPr>
        <w:tabs>
          <w:tab w:val="left" w:pos="0"/>
        </w:tabs>
        <w:spacing w:after="0" w:line="360" w:lineRule="auto"/>
        <w:jc w:val="center"/>
        <w:rPr>
          <w:rFonts w:ascii="Times New Roman" w:eastAsia="Calibri" w:hAnsi="Times New Roman"/>
          <w:b/>
          <w:color w:val="000000"/>
          <w:sz w:val="28"/>
          <w:szCs w:val="28"/>
          <w:highlight w:val="yellow"/>
          <w:lang w:eastAsia="en-US"/>
        </w:rPr>
      </w:pPr>
    </w:p>
    <w:bookmarkEnd w:id="0"/>
    <w:p w:rsidR="00435B0B" w:rsidRDefault="00435B0B" w:rsidP="00ED3CCF">
      <w:pPr>
        <w:autoSpaceDE w:val="0"/>
        <w:autoSpaceDN w:val="0"/>
        <w:adjustRightInd w:val="0"/>
        <w:spacing w:after="0"/>
        <w:ind w:firstLine="709"/>
        <w:contextualSpacing/>
        <w:jc w:val="both"/>
        <w:rPr>
          <w:rFonts w:ascii="Times New Roman" w:eastAsia="Calibri" w:hAnsi="Times New Roman"/>
          <w:b/>
          <w:color w:val="000000"/>
          <w:sz w:val="28"/>
          <w:szCs w:val="28"/>
          <w:lang w:eastAsia="en-US"/>
        </w:rPr>
      </w:pPr>
    </w:p>
    <w:p w:rsidR="00435B0B" w:rsidRDefault="00435B0B" w:rsidP="00ED3CCF">
      <w:pPr>
        <w:autoSpaceDE w:val="0"/>
        <w:autoSpaceDN w:val="0"/>
        <w:adjustRightInd w:val="0"/>
        <w:spacing w:after="0"/>
        <w:ind w:firstLine="709"/>
        <w:contextualSpacing/>
        <w:jc w:val="both"/>
        <w:rPr>
          <w:rFonts w:ascii="Times New Roman" w:eastAsia="Calibri" w:hAnsi="Times New Roman"/>
          <w:b/>
          <w:color w:val="000000"/>
          <w:sz w:val="28"/>
          <w:szCs w:val="28"/>
          <w:lang w:eastAsia="en-US"/>
        </w:rPr>
      </w:pPr>
    </w:p>
    <w:p w:rsidR="00435B0B" w:rsidRDefault="00435B0B" w:rsidP="00ED3CCF">
      <w:pPr>
        <w:autoSpaceDE w:val="0"/>
        <w:autoSpaceDN w:val="0"/>
        <w:adjustRightInd w:val="0"/>
        <w:spacing w:after="0"/>
        <w:ind w:firstLine="709"/>
        <w:contextualSpacing/>
        <w:jc w:val="both"/>
        <w:rPr>
          <w:rFonts w:ascii="Times New Roman" w:eastAsia="Calibri" w:hAnsi="Times New Roman"/>
          <w:b/>
          <w:color w:val="000000"/>
          <w:sz w:val="28"/>
          <w:szCs w:val="28"/>
          <w:lang w:eastAsia="en-US"/>
        </w:rPr>
      </w:pPr>
    </w:p>
    <w:p w:rsidR="00435B0B" w:rsidRDefault="00435B0B" w:rsidP="00ED3CCF">
      <w:pPr>
        <w:autoSpaceDE w:val="0"/>
        <w:autoSpaceDN w:val="0"/>
        <w:adjustRightInd w:val="0"/>
        <w:spacing w:after="0"/>
        <w:ind w:firstLine="709"/>
        <w:contextualSpacing/>
        <w:jc w:val="both"/>
        <w:rPr>
          <w:rFonts w:ascii="Times New Roman" w:eastAsia="Calibri" w:hAnsi="Times New Roman"/>
          <w:b/>
          <w:color w:val="000000"/>
          <w:sz w:val="28"/>
          <w:szCs w:val="28"/>
          <w:lang w:eastAsia="en-US"/>
        </w:rPr>
      </w:pPr>
    </w:p>
    <w:p w:rsidR="00435B0B" w:rsidRDefault="00435B0B" w:rsidP="00ED3CCF">
      <w:pPr>
        <w:autoSpaceDE w:val="0"/>
        <w:autoSpaceDN w:val="0"/>
        <w:adjustRightInd w:val="0"/>
        <w:spacing w:after="0"/>
        <w:ind w:firstLine="709"/>
        <w:contextualSpacing/>
        <w:jc w:val="both"/>
        <w:rPr>
          <w:rFonts w:ascii="Times New Roman" w:eastAsia="Calibri" w:hAnsi="Times New Roman"/>
          <w:b/>
          <w:color w:val="000000"/>
          <w:sz w:val="28"/>
          <w:szCs w:val="28"/>
          <w:lang w:eastAsia="en-US"/>
        </w:rPr>
      </w:pPr>
    </w:p>
    <w:p w:rsidR="00435B0B" w:rsidRDefault="00435B0B" w:rsidP="00ED3CCF">
      <w:pPr>
        <w:autoSpaceDE w:val="0"/>
        <w:autoSpaceDN w:val="0"/>
        <w:adjustRightInd w:val="0"/>
        <w:spacing w:after="0"/>
        <w:ind w:firstLine="709"/>
        <w:contextualSpacing/>
        <w:jc w:val="both"/>
        <w:rPr>
          <w:rFonts w:ascii="Times New Roman" w:eastAsia="Calibri" w:hAnsi="Times New Roman"/>
          <w:b/>
          <w:color w:val="000000"/>
          <w:sz w:val="28"/>
          <w:szCs w:val="28"/>
          <w:lang w:eastAsia="en-US"/>
        </w:rPr>
      </w:pPr>
    </w:p>
    <w:p w:rsidR="00435B0B" w:rsidRDefault="00435B0B" w:rsidP="00ED3CCF">
      <w:pPr>
        <w:autoSpaceDE w:val="0"/>
        <w:autoSpaceDN w:val="0"/>
        <w:adjustRightInd w:val="0"/>
        <w:spacing w:after="0"/>
        <w:ind w:firstLine="709"/>
        <w:contextualSpacing/>
        <w:jc w:val="both"/>
        <w:rPr>
          <w:rFonts w:ascii="Times New Roman" w:eastAsia="Calibri" w:hAnsi="Times New Roman"/>
          <w:b/>
          <w:color w:val="000000"/>
          <w:sz w:val="28"/>
          <w:szCs w:val="28"/>
          <w:lang w:eastAsia="en-US"/>
        </w:rPr>
      </w:pPr>
    </w:p>
    <w:p w:rsidR="00435B0B" w:rsidRDefault="00435B0B" w:rsidP="00ED3CCF">
      <w:pPr>
        <w:autoSpaceDE w:val="0"/>
        <w:autoSpaceDN w:val="0"/>
        <w:adjustRightInd w:val="0"/>
        <w:spacing w:after="0"/>
        <w:ind w:firstLine="709"/>
        <w:contextualSpacing/>
        <w:jc w:val="both"/>
        <w:rPr>
          <w:rFonts w:ascii="Times New Roman" w:eastAsia="Calibri" w:hAnsi="Times New Roman"/>
          <w:b/>
          <w:color w:val="000000"/>
          <w:sz w:val="28"/>
          <w:szCs w:val="28"/>
          <w:lang w:eastAsia="en-US"/>
        </w:rPr>
      </w:pPr>
    </w:p>
    <w:p w:rsidR="00435B0B" w:rsidRDefault="00435B0B" w:rsidP="00ED3CCF">
      <w:pPr>
        <w:autoSpaceDE w:val="0"/>
        <w:autoSpaceDN w:val="0"/>
        <w:adjustRightInd w:val="0"/>
        <w:spacing w:after="0"/>
        <w:ind w:firstLine="709"/>
        <w:contextualSpacing/>
        <w:jc w:val="both"/>
        <w:rPr>
          <w:rFonts w:ascii="Times New Roman" w:eastAsia="Calibri" w:hAnsi="Times New Roman"/>
          <w:b/>
          <w:color w:val="000000"/>
          <w:sz w:val="28"/>
          <w:szCs w:val="28"/>
          <w:lang w:eastAsia="en-US"/>
        </w:rPr>
      </w:pPr>
    </w:p>
    <w:p w:rsidR="00435B0B" w:rsidRDefault="00435B0B" w:rsidP="00ED3CCF">
      <w:pPr>
        <w:autoSpaceDE w:val="0"/>
        <w:autoSpaceDN w:val="0"/>
        <w:adjustRightInd w:val="0"/>
        <w:spacing w:after="0"/>
        <w:ind w:firstLine="709"/>
        <w:contextualSpacing/>
        <w:jc w:val="both"/>
        <w:rPr>
          <w:rFonts w:ascii="Times New Roman" w:eastAsia="Calibri" w:hAnsi="Times New Roman"/>
          <w:b/>
          <w:color w:val="000000"/>
          <w:sz w:val="28"/>
          <w:szCs w:val="28"/>
          <w:lang w:eastAsia="en-US"/>
        </w:rPr>
      </w:pPr>
    </w:p>
    <w:p w:rsidR="00435B0B" w:rsidRDefault="00435B0B" w:rsidP="00ED3CCF">
      <w:pPr>
        <w:autoSpaceDE w:val="0"/>
        <w:autoSpaceDN w:val="0"/>
        <w:adjustRightInd w:val="0"/>
        <w:spacing w:after="0"/>
        <w:ind w:firstLine="709"/>
        <w:contextualSpacing/>
        <w:jc w:val="both"/>
        <w:rPr>
          <w:rFonts w:ascii="Times New Roman" w:eastAsia="Calibri" w:hAnsi="Times New Roman"/>
          <w:b/>
          <w:color w:val="000000"/>
          <w:sz w:val="28"/>
          <w:szCs w:val="28"/>
          <w:lang w:eastAsia="en-US"/>
        </w:rPr>
      </w:pPr>
    </w:p>
    <w:p w:rsidR="00435B0B" w:rsidRDefault="00435B0B" w:rsidP="00ED3CCF">
      <w:pPr>
        <w:autoSpaceDE w:val="0"/>
        <w:autoSpaceDN w:val="0"/>
        <w:adjustRightInd w:val="0"/>
        <w:spacing w:after="0"/>
        <w:ind w:firstLine="709"/>
        <w:contextualSpacing/>
        <w:jc w:val="both"/>
        <w:rPr>
          <w:rFonts w:ascii="Times New Roman" w:eastAsia="Calibri" w:hAnsi="Times New Roman"/>
          <w:b/>
          <w:color w:val="000000"/>
          <w:sz w:val="28"/>
          <w:szCs w:val="28"/>
          <w:lang w:eastAsia="en-US"/>
        </w:rPr>
      </w:pPr>
    </w:p>
    <w:p w:rsidR="00435B0B" w:rsidRDefault="00435B0B" w:rsidP="00ED3CCF">
      <w:pPr>
        <w:autoSpaceDE w:val="0"/>
        <w:autoSpaceDN w:val="0"/>
        <w:adjustRightInd w:val="0"/>
        <w:spacing w:after="0"/>
        <w:ind w:firstLine="709"/>
        <w:contextualSpacing/>
        <w:jc w:val="both"/>
        <w:rPr>
          <w:rFonts w:ascii="Times New Roman" w:eastAsia="Calibri" w:hAnsi="Times New Roman"/>
          <w:b/>
          <w:color w:val="000000"/>
          <w:sz w:val="28"/>
          <w:szCs w:val="28"/>
          <w:lang w:eastAsia="en-US"/>
        </w:rPr>
      </w:pPr>
    </w:p>
    <w:p w:rsidR="00435B0B" w:rsidRDefault="00435B0B" w:rsidP="00ED3CCF">
      <w:pPr>
        <w:autoSpaceDE w:val="0"/>
        <w:autoSpaceDN w:val="0"/>
        <w:adjustRightInd w:val="0"/>
        <w:spacing w:after="0"/>
        <w:ind w:firstLine="709"/>
        <w:contextualSpacing/>
        <w:jc w:val="both"/>
        <w:rPr>
          <w:rFonts w:ascii="Times New Roman" w:eastAsia="Calibri" w:hAnsi="Times New Roman"/>
          <w:b/>
          <w:color w:val="000000"/>
          <w:sz w:val="28"/>
          <w:szCs w:val="28"/>
          <w:lang w:eastAsia="en-US"/>
        </w:rPr>
      </w:pPr>
    </w:p>
    <w:p w:rsidR="00435B0B" w:rsidRDefault="00435B0B" w:rsidP="00ED3CCF">
      <w:pPr>
        <w:autoSpaceDE w:val="0"/>
        <w:autoSpaceDN w:val="0"/>
        <w:adjustRightInd w:val="0"/>
        <w:spacing w:after="0"/>
        <w:ind w:firstLine="709"/>
        <w:contextualSpacing/>
        <w:jc w:val="both"/>
        <w:rPr>
          <w:rFonts w:ascii="Times New Roman" w:eastAsia="Calibri" w:hAnsi="Times New Roman"/>
          <w:b/>
          <w:color w:val="000000"/>
          <w:sz w:val="28"/>
          <w:szCs w:val="28"/>
          <w:lang w:eastAsia="en-US"/>
        </w:rPr>
      </w:pPr>
    </w:p>
    <w:p w:rsidR="00435B0B" w:rsidRDefault="00435B0B" w:rsidP="00ED3CCF">
      <w:pPr>
        <w:autoSpaceDE w:val="0"/>
        <w:autoSpaceDN w:val="0"/>
        <w:adjustRightInd w:val="0"/>
        <w:spacing w:after="0"/>
        <w:ind w:firstLine="709"/>
        <w:contextualSpacing/>
        <w:jc w:val="both"/>
        <w:rPr>
          <w:rFonts w:ascii="Times New Roman" w:eastAsia="Calibri" w:hAnsi="Times New Roman"/>
          <w:b/>
          <w:color w:val="000000"/>
          <w:sz w:val="28"/>
          <w:szCs w:val="28"/>
          <w:lang w:eastAsia="en-US"/>
        </w:rPr>
      </w:pPr>
    </w:p>
    <w:p w:rsidR="00435B0B" w:rsidRDefault="00435B0B" w:rsidP="00ED3CCF">
      <w:pPr>
        <w:autoSpaceDE w:val="0"/>
        <w:autoSpaceDN w:val="0"/>
        <w:adjustRightInd w:val="0"/>
        <w:spacing w:after="0"/>
        <w:ind w:firstLine="709"/>
        <w:contextualSpacing/>
        <w:jc w:val="both"/>
        <w:rPr>
          <w:rFonts w:ascii="Times New Roman" w:eastAsia="Calibri" w:hAnsi="Times New Roman"/>
          <w:b/>
          <w:color w:val="000000"/>
          <w:sz w:val="28"/>
          <w:szCs w:val="28"/>
          <w:lang w:eastAsia="en-US"/>
        </w:rPr>
      </w:pPr>
    </w:p>
    <w:p w:rsidR="00435B0B" w:rsidRDefault="00435B0B" w:rsidP="00ED3CCF">
      <w:pPr>
        <w:autoSpaceDE w:val="0"/>
        <w:autoSpaceDN w:val="0"/>
        <w:adjustRightInd w:val="0"/>
        <w:spacing w:after="0"/>
        <w:ind w:firstLine="709"/>
        <w:contextualSpacing/>
        <w:jc w:val="both"/>
        <w:rPr>
          <w:rFonts w:ascii="Times New Roman" w:eastAsia="Calibri" w:hAnsi="Times New Roman"/>
          <w:b/>
          <w:color w:val="000000"/>
          <w:sz w:val="28"/>
          <w:szCs w:val="28"/>
          <w:lang w:eastAsia="en-US"/>
        </w:rPr>
      </w:pPr>
    </w:p>
    <w:p w:rsidR="00435B0B" w:rsidRDefault="00435B0B" w:rsidP="00ED3CCF">
      <w:pPr>
        <w:autoSpaceDE w:val="0"/>
        <w:autoSpaceDN w:val="0"/>
        <w:adjustRightInd w:val="0"/>
        <w:spacing w:after="0"/>
        <w:ind w:firstLine="709"/>
        <w:contextualSpacing/>
        <w:jc w:val="both"/>
        <w:rPr>
          <w:rFonts w:ascii="Times New Roman" w:eastAsia="Calibri" w:hAnsi="Times New Roman"/>
          <w:b/>
          <w:color w:val="000000"/>
          <w:sz w:val="28"/>
          <w:szCs w:val="28"/>
          <w:lang w:eastAsia="en-US"/>
        </w:rPr>
      </w:pPr>
    </w:p>
    <w:p w:rsidR="00CF60F8" w:rsidRPr="009B6878" w:rsidRDefault="00CF60F8" w:rsidP="00ED3CCF">
      <w:pPr>
        <w:autoSpaceDE w:val="0"/>
        <w:autoSpaceDN w:val="0"/>
        <w:adjustRightInd w:val="0"/>
        <w:spacing w:after="0"/>
        <w:ind w:firstLine="709"/>
        <w:contextualSpacing/>
        <w:jc w:val="both"/>
        <w:rPr>
          <w:rFonts w:ascii="Times New Roman" w:eastAsia="Calibri" w:hAnsi="Times New Roman"/>
          <w:b/>
          <w:sz w:val="28"/>
          <w:szCs w:val="28"/>
          <w:lang w:eastAsia="en-US"/>
        </w:rPr>
      </w:pPr>
      <w:r w:rsidRPr="009B6878">
        <w:rPr>
          <w:rFonts w:ascii="Times New Roman" w:eastAsia="Calibri" w:hAnsi="Times New Roman"/>
          <w:b/>
          <w:sz w:val="28"/>
          <w:szCs w:val="28"/>
          <w:lang w:val="en-US" w:eastAsia="en-US"/>
        </w:rPr>
        <w:lastRenderedPageBreak/>
        <w:t>I</w:t>
      </w:r>
      <w:r w:rsidRPr="009B6878">
        <w:rPr>
          <w:rFonts w:ascii="Times New Roman" w:eastAsia="Calibri" w:hAnsi="Times New Roman"/>
          <w:b/>
          <w:sz w:val="28"/>
          <w:szCs w:val="28"/>
          <w:lang w:eastAsia="en-US"/>
        </w:rPr>
        <w:t>. Общая информация о</w:t>
      </w:r>
      <w:r w:rsidR="008045A7" w:rsidRPr="009B6878">
        <w:rPr>
          <w:rFonts w:ascii="Times New Roman" w:eastAsia="Calibri" w:hAnsi="Times New Roman"/>
          <w:b/>
          <w:sz w:val="28"/>
          <w:szCs w:val="28"/>
          <w:lang w:eastAsia="en-US"/>
        </w:rPr>
        <w:t>б Управлении</w:t>
      </w:r>
      <w:r w:rsidRPr="009B6878">
        <w:rPr>
          <w:rFonts w:ascii="Times New Roman" w:eastAsia="Calibri" w:hAnsi="Times New Roman"/>
          <w:b/>
          <w:sz w:val="28"/>
          <w:szCs w:val="28"/>
          <w:lang w:eastAsia="en-US"/>
        </w:rPr>
        <w:t xml:space="preserve"> Федерально</w:t>
      </w:r>
      <w:r w:rsidR="008045A7" w:rsidRPr="009B6878">
        <w:rPr>
          <w:rFonts w:ascii="Times New Roman" w:eastAsia="Calibri" w:hAnsi="Times New Roman"/>
          <w:b/>
          <w:sz w:val="28"/>
          <w:szCs w:val="28"/>
          <w:lang w:eastAsia="en-US"/>
        </w:rPr>
        <w:t>го</w:t>
      </w:r>
      <w:r w:rsidRPr="009B6878">
        <w:rPr>
          <w:rFonts w:ascii="Times New Roman" w:eastAsia="Calibri" w:hAnsi="Times New Roman"/>
          <w:b/>
          <w:sz w:val="28"/>
          <w:szCs w:val="28"/>
          <w:lang w:eastAsia="en-US"/>
        </w:rPr>
        <w:t xml:space="preserve"> казначейств</w:t>
      </w:r>
      <w:r w:rsidR="008045A7" w:rsidRPr="009B6878">
        <w:rPr>
          <w:rFonts w:ascii="Times New Roman" w:eastAsia="Calibri" w:hAnsi="Times New Roman"/>
          <w:b/>
          <w:sz w:val="28"/>
          <w:szCs w:val="28"/>
          <w:lang w:eastAsia="en-US"/>
        </w:rPr>
        <w:t>а по Республике Алтай</w:t>
      </w:r>
      <w:r w:rsidRPr="009B6878">
        <w:rPr>
          <w:rFonts w:ascii="Times New Roman" w:eastAsia="Calibri" w:hAnsi="Times New Roman"/>
          <w:b/>
          <w:sz w:val="28"/>
          <w:szCs w:val="28"/>
          <w:lang w:eastAsia="en-US"/>
        </w:rPr>
        <w:t>, его деятельности и руководстве</w:t>
      </w:r>
    </w:p>
    <w:p w:rsidR="008045A7" w:rsidRPr="009B6878" w:rsidRDefault="008045A7" w:rsidP="00ED3CCF">
      <w:pPr>
        <w:autoSpaceDE w:val="0"/>
        <w:autoSpaceDN w:val="0"/>
        <w:adjustRightInd w:val="0"/>
        <w:spacing w:after="0"/>
        <w:ind w:firstLine="709"/>
        <w:jc w:val="both"/>
        <w:rPr>
          <w:rFonts w:ascii="Times New Roman" w:eastAsia="Calibri" w:hAnsi="Times New Roman"/>
          <w:b/>
          <w:sz w:val="28"/>
          <w:szCs w:val="28"/>
          <w:lang w:eastAsia="en-US"/>
        </w:rPr>
      </w:pPr>
    </w:p>
    <w:p w:rsidR="00CF60F8" w:rsidRPr="009B6878" w:rsidRDefault="00CF60F8" w:rsidP="00ED3CCF">
      <w:pPr>
        <w:autoSpaceDE w:val="0"/>
        <w:autoSpaceDN w:val="0"/>
        <w:adjustRightInd w:val="0"/>
        <w:spacing w:after="0"/>
        <w:ind w:firstLine="709"/>
        <w:jc w:val="both"/>
        <w:rPr>
          <w:rFonts w:ascii="Times New Roman" w:eastAsia="Calibri" w:hAnsi="Times New Roman"/>
          <w:b/>
          <w:sz w:val="28"/>
          <w:szCs w:val="28"/>
          <w:lang w:eastAsia="en-US"/>
        </w:rPr>
      </w:pPr>
      <w:r w:rsidRPr="009B6878">
        <w:rPr>
          <w:rFonts w:ascii="Times New Roman" w:eastAsia="Calibri" w:hAnsi="Times New Roman"/>
          <w:b/>
          <w:sz w:val="28"/>
          <w:szCs w:val="28"/>
          <w:lang w:eastAsia="en-US"/>
        </w:rPr>
        <w:t>Общие положения</w:t>
      </w:r>
    </w:p>
    <w:p w:rsidR="008045A7" w:rsidRPr="009B6878" w:rsidRDefault="008045A7" w:rsidP="00ED3CCF">
      <w:pPr>
        <w:autoSpaceDE w:val="0"/>
        <w:autoSpaceDN w:val="0"/>
        <w:adjustRightInd w:val="0"/>
        <w:spacing w:after="0"/>
        <w:ind w:firstLine="709"/>
        <w:jc w:val="both"/>
        <w:rPr>
          <w:rFonts w:ascii="Times New Roman" w:eastAsia="Calibri" w:hAnsi="Times New Roman"/>
          <w:b/>
          <w:sz w:val="28"/>
          <w:szCs w:val="28"/>
          <w:lang w:eastAsia="en-US"/>
        </w:rPr>
      </w:pPr>
    </w:p>
    <w:p w:rsidR="00CF60F8" w:rsidRPr="009B6878" w:rsidRDefault="00CF60F8" w:rsidP="00ED3CCF">
      <w:pPr>
        <w:autoSpaceDE w:val="0"/>
        <w:autoSpaceDN w:val="0"/>
        <w:adjustRightInd w:val="0"/>
        <w:spacing w:after="0"/>
        <w:ind w:firstLine="709"/>
        <w:jc w:val="both"/>
        <w:rPr>
          <w:rFonts w:ascii="Times New Roman" w:eastAsia="Calibri" w:hAnsi="Times New Roman"/>
          <w:b/>
          <w:sz w:val="28"/>
          <w:szCs w:val="28"/>
          <w:lang w:eastAsia="en-US"/>
        </w:rPr>
      </w:pPr>
      <w:r w:rsidRPr="009B6878">
        <w:rPr>
          <w:rFonts w:ascii="Times New Roman" w:eastAsia="Calibri" w:hAnsi="Times New Roman"/>
          <w:b/>
          <w:sz w:val="28"/>
          <w:szCs w:val="28"/>
          <w:lang w:eastAsia="en-US"/>
        </w:rPr>
        <w:t xml:space="preserve">Основные функции и полномочия, возложенные на </w:t>
      </w:r>
      <w:r w:rsidR="00BB1D8E" w:rsidRPr="009B6878">
        <w:rPr>
          <w:rFonts w:ascii="Times New Roman" w:eastAsia="Calibri" w:hAnsi="Times New Roman"/>
          <w:b/>
          <w:sz w:val="28"/>
          <w:szCs w:val="28"/>
          <w:lang w:eastAsia="en-US"/>
        </w:rPr>
        <w:t>Управление Федерального казначейства по Республике Алтай</w:t>
      </w:r>
    </w:p>
    <w:p w:rsidR="00C42AF7" w:rsidRPr="009B6878" w:rsidRDefault="00C42AF7" w:rsidP="00ED3CCF">
      <w:pPr>
        <w:autoSpaceDE w:val="0"/>
        <w:autoSpaceDN w:val="0"/>
        <w:adjustRightInd w:val="0"/>
        <w:spacing w:after="0"/>
        <w:ind w:firstLine="709"/>
        <w:jc w:val="both"/>
        <w:rPr>
          <w:rFonts w:ascii="Times New Roman" w:eastAsia="Calibri" w:hAnsi="Times New Roman"/>
          <w:b/>
          <w:sz w:val="28"/>
          <w:szCs w:val="28"/>
          <w:lang w:eastAsia="en-US"/>
        </w:rPr>
      </w:pPr>
    </w:p>
    <w:p w:rsidR="008045A7" w:rsidRPr="009B6878" w:rsidRDefault="0076557D" w:rsidP="00ED3CCF">
      <w:pPr>
        <w:pStyle w:val="ConsPlusNormal"/>
        <w:spacing w:line="276" w:lineRule="auto"/>
        <w:ind w:firstLine="709"/>
        <w:contextualSpacing/>
        <w:jc w:val="both"/>
        <w:rPr>
          <w:rFonts w:ascii="Times New Roman" w:hAnsi="Times New Roman" w:cs="Times New Roman"/>
          <w:sz w:val="28"/>
          <w:szCs w:val="28"/>
        </w:rPr>
      </w:pPr>
      <w:r w:rsidRPr="009B6878">
        <w:rPr>
          <w:rFonts w:ascii="Times New Roman" w:hAnsi="Times New Roman" w:cs="Times New Roman"/>
          <w:sz w:val="28"/>
          <w:szCs w:val="28"/>
        </w:rPr>
        <w:t xml:space="preserve">Управление Федерального казначейства по Республике Алтай (далее </w:t>
      </w:r>
      <w:r w:rsidR="008045A7" w:rsidRPr="009B6878">
        <w:rPr>
          <w:rFonts w:ascii="Times New Roman" w:hAnsi="Times New Roman" w:cs="Times New Roman"/>
          <w:sz w:val="28"/>
          <w:szCs w:val="28"/>
        </w:rPr>
        <w:t>–</w:t>
      </w:r>
      <w:r w:rsidRPr="009B6878">
        <w:rPr>
          <w:rFonts w:ascii="Times New Roman" w:hAnsi="Times New Roman" w:cs="Times New Roman"/>
          <w:sz w:val="28"/>
          <w:szCs w:val="28"/>
        </w:rPr>
        <w:t xml:space="preserve"> Управление</w:t>
      </w:r>
      <w:r w:rsidR="008045A7" w:rsidRPr="009B6878">
        <w:rPr>
          <w:rFonts w:ascii="Times New Roman" w:hAnsi="Times New Roman" w:cs="Times New Roman"/>
          <w:sz w:val="28"/>
          <w:szCs w:val="28"/>
        </w:rPr>
        <w:t>)</w:t>
      </w:r>
      <w:r w:rsidRPr="009B6878">
        <w:rPr>
          <w:rFonts w:ascii="Times New Roman" w:hAnsi="Times New Roman" w:cs="Times New Roman"/>
          <w:sz w:val="28"/>
          <w:szCs w:val="28"/>
        </w:rPr>
        <w:t xml:space="preserve"> является территориальным органом Федерального казначейства, созданным в границах Республики Алтай</w:t>
      </w:r>
      <w:r w:rsidR="008045A7" w:rsidRPr="009B6878">
        <w:rPr>
          <w:rFonts w:ascii="Times New Roman" w:hAnsi="Times New Roman" w:cs="Times New Roman"/>
          <w:sz w:val="28"/>
          <w:szCs w:val="28"/>
        </w:rPr>
        <w:t xml:space="preserve">, реализующим в пределах своей компетенции полномочия и права Федерального казначейства, и находится в непосредственном его подчинении. </w:t>
      </w:r>
      <w:r w:rsidRPr="009B6878">
        <w:rPr>
          <w:rFonts w:ascii="Times New Roman" w:hAnsi="Times New Roman" w:cs="Times New Roman"/>
          <w:sz w:val="28"/>
          <w:szCs w:val="28"/>
        </w:rPr>
        <w:t xml:space="preserve"> </w:t>
      </w:r>
    </w:p>
    <w:p w:rsidR="0076557D" w:rsidRPr="009B6878" w:rsidRDefault="0076557D" w:rsidP="00ED3CCF">
      <w:pPr>
        <w:pStyle w:val="ConsPlusNormal"/>
        <w:spacing w:line="276" w:lineRule="auto"/>
        <w:ind w:firstLine="709"/>
        <w:contextualSpacing/>
        <w:jc w:val="both"/>
        <w:rPr>
          <w:rFonts w:ascii="Times New Roman" w:hAnsi="Times New Roman" w:cs="Times New Roman"/>
          <w:sz w:val="28"/>
          <w:szCs w:val="28"/>
        </w:rPr>
      </w:pPr>
      <w:r w:rsidRPr="009B6878">
        <w:rPr>
          <w:rFonts w:ascii="Times New Roman" w:hAnsi="Times New Roman" w:cs="Times New Roman"/>
          <w:sz w:val="28"/>
          <w:szCs w:val="28"/>
        </w:rPr>
        <w:t>Управление осуществляет свою деятельность в соответствии с Положением об Управлении Федерального казначейства по Республике Алтай, утвержденным приказом Федерального ка</w:t>
      </w:r>
      <w:r w:rsidR="00B26DFC" w:rsidRPr="009B6878">
        <w:rPr>
          <w:rFonts w:ascii="Times New Roman" w:hAnsi="Times New Roman" w:cs="Times New Roman"/>
          <w:sz w:val="28"/>
          <w:szCs w:val="28"/>
        </w:rPr>
        <w:t>значейства от 27 декабря 2013 года</w:t>
      </w:r>
      <w:r w:rsidRPr="009B6878">
        <w:rPr>
          <w:rFonts w:ascii="Times New Roman" w:hAnsi="Times New Roman" w:cs="Times New Roman"/>
          <w:sz w:val="28"/>
          <w:szCs w:val="28"/>
        </w:rPr>
        <w:t xml:space="preserve"> № 316.</w:t>
      </w:r>
    </w:p>
    <w:p w:rsidR="0076557D" w:rsidRPr="009B6878" w:rsidRDefault="0076557D" w:rsidP="00ED3CCF">
      <w:pPr>
        <w:pStyle w:val="ConsPlusNormal"/>
        <w:spacing w:line="276" w:lineRule="auto"/>
        <w:ind w:firstLine="709"/>
        <w:jc w:val="both"/>
        <w:rPr>
          <w:rFonts w:ascii="Times New Roman" w:hAnsi="Times New Roman" w:cs="Times New Roman"/>
          <w:sz w:val="28"/>
          <w:szCs w:val="28"/>
        </w:rPr>
      </w:pPr>
      <w:r w:rsidRPr="009B6878">
        <w:rPr>
          <w:rFonts w:ascii="Times New Roman" w:hAnsi="Times New Roman" w:cs="Times New Roman"/>
          <w:sz w:val="28"/>
          <w:szCs w:val="28"/>
        </w:rPr>
        <w:t>Основными задачами деятельности Управления являются:</w:t>
      </w:r>
    </w:p>
    <w:p w:rsidR="0076557D" w:rsidRPr="009B6878" w:rsidRDefault="0076557D" w:rsidP="00ED3CCF">
      <w:pPr>
        <w:pStyle w:val="ConsPlusNormal"/>
        <w:spacing w:line="276" w:lineRule="auto"/>
        <w:ind w:firstLine="709"/>
        <w:jc w:val="both"/>
        <w:rPr>
          <w:rFonts w:ascii="Times New Roman" w:hAnsi="Times New Roman" w:cs="Times New Roman"/>
          <w:sz w:val="28"/>
          <w:szCs w:val="28"/>
        </w:rPr>
      </w:pPr>
      <w:r w:rsidRPr="009B6878">
        <w:rPr>
          <w:rFonts w:ascii="Times New Roman" w:hAnsi="Times New Roman" w:cs="Times New Roman"/>
          <w:sz w:val="28"/>
          <w:szCs w:val="28"/>
        </w:rPr>
        <w:t>- кассовое обслуживание исполнения федерального бюджета на территории субъекта Российской Федерации в соответствии с бюджетным законодательством Российской Федерации;</w:t>
      </w:r>
    </w:p>
    <w:p w:rsidR="0076557D" w:rsidRPr="009B6878" w:rsidRDefault="0076557D" w:rsidP="00ED3CCF">
      <w:pPr>
        <w:pStyle w:val="ConsPlusNormal"/>
        <w:spacing w:line="276" w:lineRule="auto"/>
        <w:ind w:firstLine="709"/>
        <w:jc w:val="both"/>
        <w:rPr>
          <w:rFonts w:ascii="Times New Roman" w:hAnsi="Times New Roman" w:cs="Times New Roman"/>
          <w:sz w:val="28"/>
          <w:szCs w:val="28"/>
        </w:rPr>
      </w:pPr>
      <w:r w:rsidRPr="009B6878">
        <w:rPr>
          <w:rFonts w:ascii="Times New Roman" w:hAnsi="Times New Roman" w:cs="Times New Roman"/>
          <w:sz w:val="28"/>
          <w:szCs w:val="28"/>
        </w:rPr>
        <w:t>- кассовое обслуживание исполнения бюджета субъекта Российской Федерации, бюджетов муниципальных образований в соответствии с бюджетным законодательством Российской Федерации и соглашениями, заключенными Управлением с органом исполнительной власти субъекта Российской Федерации, органами местного самоуправления;</w:t>
      </w:r>
    </w:p>
    <w:p w:rsidR="0076557D" w:rsidRPr="009B6878" w:rsidRDefault="0076557D" w:rsidP="00ED3CCF">
      <w:pPr>
        <w:pStyle w:val="ConsPlusNormal"/>
        <w:spacing w:line="276" w:lineRule="auto"/>
        <w:ind w:firstLine="709"/>
        <w:jc w:val="both"/>
        <w:rPr>
          <w:rFonts w:ascii="Times New Roman" w:hAnsi="Times New Roman" w:cs="Times New Roman"/>
          <w:sz w:val="28"/>
          <w:szCs w:val="28"/>
        </w:rPr>
      </w:pPr>
      <w:r w:rsidRPr="009B6878">
        <w:rPr>
          <w:rFonts w:ascii="Times New Roman" w:hAnsi="Times New Roman" w:cs="Times New Roman"/>
          <w:sz w:val="28"/>
          <w:szCs w:val="28"/>
        </w:rPr>
        <w:t>- кассовое обслуживание исполнения бюджетов государственных внебюджетных фондов в соответствии с бюджетным законодательством Российской Федерации;</w:t>
      </w:r>
    </w:p>
    <w:p w:rsidR="0076557D" w:rsidRPr="009B6878" w:rsidRDefault="0076557D" w:rsidP="00ED3CCF">
      <w:pPr>
        <w:pStyle w:val="ConsPlusNormal"/>
        <w:spacing w:line="276" w:lineRule="auto"/>
        <w:ind w:firstLine="709"/>
        <w:jc w:val="both"/>
        <w:rPr>
          <w:rFonts w:ascii="Times New Roman" w:hAnsi="Times New Roman" w:cs="Times New Roman"/>
          <w:sz w:val="28"/>
          <w:szCs w:val="28"/>
        </w:rPr>
      </w:pPr>
      <w:r w:rsidRPr="009B6878">
        <w:rPr>
          <w:rFonts w:ascii="Times New Roman" w:hAnsi="Times New Roman" w:cs="Times New Roman"/>
          <w:sz w:val="28"/>
          <w:szCs w:val="28"/>
        </w:rPr>
        <w:t>- осуществление в случаях, установленных законодательством Российской Федерации, учета операций со средствами юридических лиц, не являющихся в соответствии с Бюджетным кодексом Российской Федерации получателями бюджетных средств;</w:t>
      </w:r>
    </w:p>
    <w:p w:rsidR="0076557D" w:rsidRPr="009B6878" w:rsidRDefault="0076557D" w:rsidP="00ED3CCF">
      <w:pPr>
        <w:pStyle w:val="ConsPlusNormal"/>
        <w:spacing w:line="276" w:lineRule="auto"/>
        <w:ind w:firstLine="709"/>
        <w:jc w:val="both"/>
        <w:rPr>
          <w:rFonts w:ascii="Times New Roman" w:hAnsi="Times New Roman" w:cs="Times New Roman"/>
          <w:sz w:val="28"/>
          <w:szCs w:val="28"/>
        </w:rPr>
      </w:pPr>
      <w:r w:rsidRPr="009B6878">
        <w:rPr>
          <w:rFonts w:ascii="Times New Roman" w:hAnsi="Times New Roman" w:cs="Times New Roman"/>
          <w:sz w:val="28"/>
          <w:szCs w:val="28"/>
        </w:rPr>
        <w:t>- осуществление учета доходов, поступивших в бюджетную систему Российской Федерации, и их распределение между бюджетами бюджетной системы Российской Федерации;</w:t>
      </w:r>
    </w:p>
    <w:p w:rsidR="0076557D" w:rsidRPr="009B6878" w:rsidRDefault="0076557D" w:rsidP="00ED3CCF">
      <w:pPr>
        <w:pStyle w:val="ConsPlusNormal"/>
        <w:spacing w:line="276" w:lineRule="auto"/>
        <w:ind w:firstLine="709"/>
        <w:jc w:val="both"/>
        <w:rPr>
          <w:rFonts w:ascii="Times New Roman" w:hAnsi="Times New Roman" w:cs="Times New Roman"/>
          <w:sz w:val="28"/>
          <w:szCs w:val="28"/>
        </w:rPr>
      </w:pPr>
      <w:r w:rsidRPr="009B6878">
        <w:rPr>
          <w:rFonts w:ascii="Times New Roman" w:hAnsi="Times New Roman" w:cs="Times New Roman"/>
          <w:sz w:val="28"/>
          <w:szCs w:val="28"/>
        </w:rPr>
        <w:t xml:space="preserve">- составление и представление в установленном порядке в Федеральное казначейство отчетности о кассовом исполнении федерального бюджета на территории субъекта Российской Федерации, а также иной бюджетной </w:t>
      </w:r>
      <w:r w:rsidRPr="009B6878">
        <w:rPr>
          <w:rFonts w:ascii="Times New Roman" w:hAnsi="Times New Roman" w:cs="Times New Roman"/>
          <w:sz w:val="28"/>
          <w:szCs w:val="28"/>
        </w:rPr>
        <w:lastRenderedPageBreak/>
        <w:t>отчетности;</w:t>
      </w:r>
    </w:p>
    <w:p w:rsidR="0076557D" w:rsidRPr="009B6878" w:rsidRDefault="0076557D" w:rsidP="00ED3CCF">
      <w:pPr>
        <w:pStyle w:val="ConsPlusNormal"/>
        <w:spacing w:line="276" w:lineRule="auto"/>
        <w:ind w:firstLine="709"/>
        <w:jc w:val="both"/>
        <w:rPr>
          <w:rFonts w:ascii="Times New Roman" w:hAnsi="Times New Roman" w:cs="Times New Roman"/>
          <w:sz w:val="28"/>
          <w:szCs w:val="28"/>
        </w:rPr>
      </w:pPr>
      <w:r w:rsidRPr="009B6878">
        <w:rPr>
          <w:rFonts w:ascii="Times New Roman" w:hAnsi="Times New Roman" w:cs="Times New Roman"/>
          <w:sz w:val="28"/>
          <w:szCs w:val="28"/>
        </w:rPr>
        <w:t>- иные задачи, установленные законодательством Российской Федерации.</w:t>
      </w:r>
    </w:p>
    <w:p w:rsidR="00A1404F" w:rsidRPr="009B6878" w:rsidRDefault="00A1404F" w:rsidP="00ED3CCF">
      <w:pPr>
        <w:autoSpaceDE w:val="0"/>
        <w:autoSpaceDN w:val="0"/>
        <w:adjustRightInd w:val="0"/>
        <w:spacing w:after="0"/>
        <w:ind w:firstLine="709"/>
        <w:jc w:val="both"/>
        <w:rPr>
          <w:rFonts w:ascii="Times New Roman" w:hAnsi="Times New Roman"/>
          <w:b/>
          <w:sz w:val="28"/>
          <w:szCs w:val="28"/>
        </w:rPr>
      </w:pPr>
      <w:r w:rsidRPr="009B6878">
        <w:rPr>
          <w:rFonts w:ascii="Times New Roman" w:hAnsi="Times New Roman"/>
          <w:sz w:val="28"/>
          <w:szCs w:val="28"/>
        </w:rPr>
        <w:t>Актуальная версия Перечня функций Управления размещена на официальном интернет-сайте Управления Федерального казначейства по Республике Алтай (</w:t>
      </w:r>
      <w:r w:rsidRPr="009B6878">
        <w:rPr>
          <w:rFonts w:ascii="Times New Roman" w:hAnsi="Times New Roman"/>
          <w:sz w:val="28"/>
          <w:szCs w:val="28"/>
          <w:lang w:val="en-US"/>
        </w:rPr>
        <w:t>www</w:t>
      </w:r>
      <w:r w:rsidRPr="009B6878">
        <w:rPr>
          <w:rFonts w:ascii="Times New Roman" w:hAnsi="Times New Roman"/>
          <w:sz w:val="28"/>
          <w:szCs w:val="28"/>
        </w:rPr>
        <w:t>.r-altay.roskazna.ru).</w:t>
      </w:r>
    </w:p>
    <w:p w:rsidR="00A1404F" w:rsidRPr="00034EDD" w:rsidRDefault="00A1404F" w:rsidP="00ED3CCF">
      <w:pPr>
        <w:autoSpaceDE w:val="0"/>
        <w:autoSpaceDN w:val="0"/>
        <w:adjustRightInd w:val="0"/>
        <w:spacing w:after="0"/>
        <w:outlineLvl w:val="0"/>
        <w:rPr>
          <w:rFonts w:ascii="Times New Roman" w:hAnsi="Times New Roman"/>
          <w:sz w:val="28"/>
          <w:szCs w:val="28"/>
        </w:rPr>
      </w:pPr>
    </w:p>
    <w:p w:rsidR="00234C68" w:rsidRPr="00034EDD" w:rsidRDefault="00234C68" w:rsidP="00ED3CCF">
      <w:pPr>
        <w:autoSpaceDE w:val="0"/>
        <w:autoSpaceDN w:val="0"/>
        <w:adjustRightInd w:val="0"/>
        <w:spacing w:after="0"/>
        <w:ind w:firstLine="709"/>
        <w:jc w:val="both"/>
        <w:outlineLvl w:val="0"/>
        <w:rPr>
          <w:rFonts w:ascii="Times New Roman" w:eastAsia="Calibri" w:hAnsi="Times New Roman"/>
          <w:b/>
          <w:bCs/>
          <w:sz w:val="28"/>
          <w:szCs w:val="28"/>
          <w:lang w:eastAsia="en-US"/>
        </w:rPr>
      </w:pPr>
      <w:r w:rsidRPr="00034EDD">
        <w:rPr>
          <w:rFonts w:ascii="Times New Roman" w:eastAsia="Calibri" w:hAnsi="Times New Roman"/>
          <w:b/>
          <w:bCs/>
          <w:sz w:val="28"/>
          <w:szCs w:val="28"/>
          <w:lang w:eastAsia="en-US"/>
        </w:rPr>
        <w:t>Структура и характеристика Управления</w:t>
      </w:r>
      <w:r w:rsidR="0065335A" w:rsidRPr="00034EDD">
        <w:rPr>
          <w:rFonts w:ascii="Times New Roman" w:eastAsia="Calibri" w:hAnsi="Times New Roman"/>
          <w:b/>
          <w:bCs/>
          <w:sz w:val="28"/>
          <w:szCs w:val="28"/>
          <w:lang w:eastAsia="en-US"/>
        </w:rPr>
        <w:t xml:space="preserve"> </w:t>
      </w:r>
      <w:r w:rsidRPr="00034EDD">
        <w:rPr>
          <w:rFonts w:ascii="Times New Roman" w:eastAsia="Calibri" w:hAnsi="Times New Roman"/>
          <w:b/>
          <w:bCs/>
          <w:sz w:val="28"/>
          <w:szCs w:val="28"/>
          <w:lang w:eastAsia="en-US"/>
        </w:rPr>
        <w:t>Федерального казначейства по Республике Алтай</w:t>
      </w:r>
    </w:p>
    <w:p w:rsidR="002C293E" w:rsidRPr="00034EDD" w:rsidRDefault="002C293E" w:rsidP="00ED3CCF">
      <w:pPr>
        <w:autoSpaceDE w:val="0"/>
        <w:autoSpaceDN w:val="0"/>
        <w:adjustRightInd w:val="0"/>
        <w:spacing w:after="0"/>
        <w:ind w:firstLine="709"/>
        <w:jc w:val="both"/>
        <w:outlineLvl w:val="0"/>
        <w:rPr>
          <w:rFonts w:ascii="Times New Roman" w:eastAsia="Calibri" w:hAnsi="Times New Roman"/>
          <w:b/>
          <w:bCs/>
          <w:sz w:val="28"/>
          <w:szCs w:val="28"/>
          <w:lang w:eastAsia="en-US"/>
        </w:rPr>
      </w:pPr>
    </w:p>
    <w:p w:rsidR="002C293E" w:rsidRPr="00034EDD" w:rsidRDefault="00234C68" w:rsidP="00ED3CCF">
      <w:pPr>
        <w:autoSpaceDE w:val="0"/>
        <w:autoSpaceDN w:val="0"/>
        <w:adjustRightInd w:val="0"/>
        <w:spacing w:after="0"/>
        <w:ind w:firstLine="708"/>
        <w:jc w:val="both"/>
        <w:rPr>
          <w:rFonts w:ascii="Times New Roman" w:eastAsia="Calibri" w:hAnsi="Times New Roman"/>
          <w:sz w:val="28"/>
          <w:szCs w:val="28"/>
        </w:rPr>
      </w:pPr>
      <w:r w:rsidRPr="00034EDD">
        <w:rPr>
          <w:rFonts w:ascii="Times New Roman" w:eastAsia="Calibri" w:hAnsi="Times New Roman"/>
          <w:sz w:val="28"/>
          <w:szCs w:val="28"/>
        </w:rPr>
        <w:t xml:space="preserve">Структура Управления представлена 14 отделами Управления по основным направлениям деятельности, </w:t>
      </w:r>
      <w:r w:rsidR="00AB5F5A" w:rsidRPr="00034EDD">
        <w:rPr>
          <w:rFonts w:ascii="Times New Roman" w:eastAsia="Calibri" w:hAnsi="Times New Roman"/>
          <w:sz w:val="28"/>
          <w:szCs w:val="28"/>
        </w:rPr>
        <w:t>1</w:t>
      </w:r>
      <w:r w:rsidRPr="00034EDD">
        <w:rPr>
          <w:rFonts w:ascii="Times New Roman" w:eastAsia="Calibri" w:hAnsi="Times New Roman"/>
          <w:sz w:val="28"/>
          <w:szCs w:val="28"/>
        </w:rPr>
        <w:t xml:space="preserve"> специалис</w:t>
      </w:r>
      <w:r w:rsidR="00AB5F5A" w:rsidRPr="00034EDD">
        <w:rPr>
          <w:rFonts w:ascii="Times New Roman" w:eastAsia="Calibri" w:hAnsi="Times New Roman"/>
          <w:sz w:val="28"/>
          <w:szCs w:val="28"/>
        </w:rPr>
        <w:t>том</w:t>
      </w:r>
      <w:r w:rsidRPr="00034EDD">
        <w:rPr>
          <w:rFonts w:ascii="Times New Roman" w:eastAsia="Calibri" w:hAnsi="Times New Roman"/>
          <w:sz w:val="28"/>
          <w:szCs w:val="28"/>
        </w:rPr>
        <w:t xml:space="preserve"> по </w:t>
      </w:r>
      <w:r w:rsidR="00AB5F5A" w:rsidRPr="00034EDD">
        <w:rPr>
          <w:rFonts w:ascii="Times New Roman" w:eastAsia="Calibri" w:hAnsi="Times New Roman"/>
          <w:sz w:val="28"/>
          <w:szCs w:val="28"/>
        </w:rPr>
        <w:t xml:space="preserve">вопросам </w:t>
      </w:r>
      <w:r w:rsidR="008F1AA3" w:rsidRPr="00034EDD">
        <w:rPr>
          <w:rFonts w:ascii="Times New Roman" w:eastAsia="Calibri" w:hAnsi="Times New Roman"/>
          <w:sz w:val="28"/>
          <w:szCs w:val="28"/>
        </w:rPr>
        <w:t xml:space="preserve">гражданской обороны и </w:t>
      </w:r>
      <w:r w:rsidRPr="00034EDD">
        <w:rPr>
          <w:rFonts w:ascii="Times New Roman" w:eastAsia="Calibri" w:hAnsi="Times New Roman"/>
          <w:sz w:val="28"/>
          <w:szCs w:val="28"/>
        </w:rPr>
        <w:t>мобилизационной подготовк</w:t>
      </w:r>
      <w:r w:rsidR="00AB5F5A" w:rsidRPr="00034EDD">
        <w:rPr>
          <w:rFonts w:ascii="Times New Roman" w:eastAsia="Calibri" w:hAnsi="Times New Roman"/>
          <w:sz w:val="28"/>
          <w:szCs w:val="28"/>
        </w:rPr>
        <w:t xml:space="preserve">и </w:t>
      </w:r>
      <w:r w:rsidRPr="00034EDD">
        <w:rPr>
          <w:rFonts w:ascii="Times New Roman" w:eastAsia="Calibri" w:hAnsi="Times New Roman"/>
          <w:sz w:val="28"/>
          <w:szCs w:val="28"/>
        </w:rPr>
        <w:t xml:space="preserve">и </w:t>
      </w:r>
      <w:r w:rsidR="00834440" w:rsidRPr="00034EDD">
        <w:rPr>
          <w:rFonts w:ascii="Times New Roman" w:eastAsia="Calibri" w:hAnsi="Times New Roman"/>
          <w:sz w:val="28"/>
          <w:szCs w:val="28"/>
        </w:rPr>
        <w:t>8</w:t>
      </w:r>
      <w:r w:rsidRPr="00034EDD">
        <w:rPr>
          <w:rFonts w:ascii="Times New Roman" w:eastAsia="Calibri" w:hAnsi="Times New Roman"/>
          <w:sz w:val="28"/>
          <w:szCs w:val="28"/>
        </w:rPr>
        <w:t xml:space="preserve"> отделами, созданными для осуществления функций Управления на территории районн</w:t>
      </w:r>
      <w:r w:rsidR="00711195" w:rsidRPr="00034EDD">
        <w:rPr>
          <w:rFonts w:ascii="Times New Roman" w:eastAsia="Calibri" w:hAnsi="Times New Roman"/>
          <w:sz w:val="28"/>
          <w:szCs w:val="28"/>
        </w:rPr>
        <w:t>ых</w:t>
      </w:r>
      <w:r w:rsidRPr="00034EDD">
        <w:rPr>
          <w:rFonts w:ascii="Times New Roman" w:eastAsia="Calibri" w:hAnsi="Times New Roman"/>
          <w:sz w:val="28"/>
          <w:szCs w:val="28"/>
        </w:rPr>
        <w:t xml:space="preserve"> центр</w:t>
      </w:r>
      <w:r w:rsidR="00711195" w:rsidRPr="00034EDD">
        <w:rPr>
          <w:rFonts w:ascii="Times New Roman" w:eastAsia="Calibri" w:hAnsi="Times New Roman"/>
          <w:sz w:val="28"/>
          <w:szCs w:val="28"/>
        </w:rPr>
        <w:t>ов</w:t>
      </w:r>
      <w:r w:rsidRPr="00034EDD">
        <w:rPr>
          <w:rFonts w:ascii="Times New Roman" w:eastAsia="Calibri" w:hAnsi="Times New Roman"/>
          <w:sz w:val="28"/>
          <w:szCs w:val="28"/>
        </w:rPr>
        <w:t xml:space="preserve"> муниципальн</w:t>
      </w:r>
      <w:r w:rsidR="00711195" w:rsidRPr="00034EDD">
        <w:rPr>
          <w:rFonts w:ascii="Times New Roman" w:eastAsia="Calibri" w:hAnsi="Times New Roman"/>
          <w:sz w:val="28"/>
          <w:szCs w:val="28"/>
        </w:rPr>
        <w:t>ых</w:t>
      </w:r>
      <w:r w:rsidRPr="00034EDD">
        <w:rPr>
          <w:rFonts w:ascii="Times New Roman" w:eastAsia="Calibri" w:hAnsi="Times New Roman"/>
          <w:sz w:val="28"/>
          <w:szCs w:val="28"/>
        </w:rPr>
        <w:t xml:space="preserve"> образовани</w:t>
      </w:r>
      <w:r w:rsidR="00711195" w:rsidRPr="00034EDD">
        <w:rPr>
          <w:rFonts w:ascii="Times New Roman" w:eastAsia="Calibri" w:hAnsi="Times New Roman"/>
          <w:sz w:val="28"/>
          <w:szCs w:val="28"/>
        </w:rPr>
        <w:t>й</w:t>
      </w:r>
      <w:r w:rsidRPr="00034EDD">
        <w:rPr>
          <w:rFonts w:ascii="Times New Roman" w:eastAsia="Calibri" w:hAnsi="Times New Roman"/>
          <w:sz w:val="28"/>
          <w:szCs w:val="28"/>
        </w:rPr>
        <w:t xml:space="preserve"> Республики Алтай (далее – территориальные отделы).</w:t>
      </w:r>
    </w:p>
    <w:p w:rsidR="00ED3CCF" w:rsidRPr="00034EDD" w:rsidRDefault="00ED3CCF" w:rsidP="002A5B65">
      <w:pPr>
        <w:tabs>
          <w:tab w:val="left" w:pos="284"/>
          <w:tab w:val="left" w:pos="993"/>
          <w:tab w:val="left" w:pos="1276"/>
        </w:tabs>
        <w:spacing w:before="120" w:after="120"/>
        <w:ind w:firstLine="709"/>
        <w:jc w:val="right"/>
        <w:rPr>
          <w:rFonts w:ascii="Times New Roman" w:eastAsia="Calibri" w:hAnsi="Times New Roman"/>
          <w:sz w:val="28"/>
          <w:szCs w:val="28"/>
        </w:rPr>
      </w:pPr>
      <w:r w:rsidRPr="00034EDD">
        <w:rPr>
          <w:rFonts w:ascii="Times New Roman" w:eastAsia="Calibri" w:hAnsi="Times New Roman"/>
          <w:sz w:val="28"/>
          <w:szCs w:val="28"/>
        </w:rPr>
        <w:t>Рисунок 1</w:t>
      </w:r>
    </w:p>
    <w:p w:rsidR="00ED3CCF" w:rsidRPr="00034EDD" w:rsidRDefault="00ED3CCF" w:rsidP="00ED3CCF">
      <w:pPr>
        <w:autoSpaceDE w:val="0"/>
        <w:autoSpaceDN w:val="0"/>
        <w:adjustRightInd w:val="0"/>
        <w:spacing w:after="0"/>
        <w:ind w:firstLine="708"/>
        <w:jc w:val="both"/>
        <w:rPr>
          <w:rFonts w:ascii="Times New Roman" w:hAnsi="Times New Roman"/>
          <w:sz w:val="28"/>
          <w:szCs w:val="28"/>
        </w:rPr>
      </w:pPr>
      <w:r w:rsidRPr="00034EDD">
        <w:rPr>
          <w:rFonts w:ascii="Times New Roman" w:eastAsia="Calibri" w:hAnsi="Times New Roman"/>
          <w:b/>
          <w:noProof/>
          <w:sz w:val="28"/>
          <w:szCs w:val="28"/>
        </w:rPr>
        <mc:AlternateContent>
          <mc:Choice Requires="wps">
            <w:drawing>
              <wp:anchor distT="0" distB="0" distL="114300" distR="114300" simplePos="0" relativeHeight="251816960" behindDoc="0" locked="0" layoutInCell="1" allowOverlap="1" wp14:anchorId="229B628B" wp14:editId="3E202BDD">
                <wp:simplePos x="0" y="0"/>
                <wp:positionH relativeFrom="margin">
                  <wp:align>center</wp:align>
                </wp:positionH>
                <wp:positionV relativeFrom="paragraph">
                  <wp:posOffset>88900</wp:posOffset>
                </wp:positionV>
                <wp:extent cx="1935480" cy="1285875"/>
                <wp:effectExtent l="0" t="0" r="26670" b="28575"/>
                <wp:wrapNone/>
                <wp:docPr id="34" name="Скругленный 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35480" cy="1285875"/>
                        </a:xfrm>
                        <a:prstGeom prst="roundRect">
                          <a:avLst/>
                        </a:prstGeom>
                      </wps:spPr>
                      <wps:style>
                        <a:lnRef idx="1">
                          <a:schemeClr val="accent6"/>
                        </a:lnRef>
                        <a:fillRef idx="2">
                          <a:schemeClr val="accent6"/>
                        </a:fillRef>
                        <a:effectRef idx="1">
                          <a:schemeClr val="accent6"/>
                        </a:effectRef>
                        <a:fontRef idx="minor">
                          <a:schemeClr val="dk1"/>
                        </a:fontRef>
                      </wps:style>
                      <wps:txbx>
                        <w:txbxContent>
                          <w:p w:rsidR="00435B0B" w:rsidRPr="00ED3CCF" w:rsidRDefault="00435B0B" w:rsidP="00ED3CCF">
                            <w:pPr>
                              <w:spacing w:after="0" w:line="240" w:lineRule="auto"/>
                              <w:jc w:val="center"/>
                              <w:rPr>
                                <w:rFonts w:ascii="Times New Roman" w:hAnsi="Times New Roman"/>
                                <w:b/>
                                <w:sz w:val="28"/>
                                <w:szCs w:val="24"/>
                              </w:rPr>
                            </w:pPr>
                            <w:r w:rsidRPr="00ED3CCF">
                              <w:rPr>
                                <w:rFonts w:ascii="Times New Roman" w:hAnsi="Times New Roman"/>
                                <w:b/>
                                <w:sz w:val="28"/>
                                <w:szCs w:val="24"/>
                              </w:rPr>
                              <w:t>Управление Федерального казначейства по Республике Алтай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29B628B" id="Скругленный прямоугольник 18" o:spid="_x0000_s1026" style="position:absolute;left:0;text-align:left;margin-left:0;margin-top:7pt;width:152.4pt;height:101.25pt;z-index:2518169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" fillcolor="#9ecb81 [2169]" strokecolor="#70ad47 [3209]" strokeweight=".5pt">
                <v:fill color2="#8ac066 [2617]" rotate="t" colors="0 #b5d5a7;.5 #aace99;1 #9cca86" focus="100%" type="gradient">
                  <o:fill v:ext="view" type="gradientUnscaled"/>
                </v:fill>
                <v:stroke joinstyle="miter"/>
                <v:path arrowok="t"/>
                <v:textbox>
                  <w:txbxContent>
                    <w:p w:rsidR="00435B0B" w:rsidRPr="00ED3CCF" w:rsidRDefault="00435B0B" w:rsidP="00ED3CCF">
                      <w:pPr>
                        <w:spacing w:after="0" w:line="240" w:lineRule="auto"/>
                        <w:jc w:val="center"/>
                        <w:rPr>
                          <w:rFonts w:ascii="Times New Roman" w:hAnsi="Times New Roman"/>
                          <w:b/>
                          <w:sz w:val="28"/>
                          <w:szCs w:val="24"/>
                        </w:rPr>
                      </w:pPr>
                      <w:r w:rsidRPr="00ED3CCF">
                        <w:rPr>
                          <w:rFonts w:ascii="Times New Roman" w:hAnsi="Times New Roman"/>
                          <w:b/>
                          <w:sz w:val="28"/>
                          <w:szCs w:val="24"/>
                        </w:rPr>
                        <w:t>Управление Федерального казначейства по Республике Алтай</w:t>
                      </w:r>
                    </w:p>
                  </w:txbxContent>
                </v:textbox>
                <w10:wrap anchorx="margin"/>
              </v:roundrect>
            </w:pict>
          </mc:Fallback>
        </mc:AlternateContent>
      </w:r>
      <w:r w:rsidRPr="00034EDD">
        <w:rPr>
          <w:noProof/>
        </w:rPr>
        <mc:AlternateContent>
          <mc:Choice Requires="wps">
            <w:drawing>
              <wp:anchor distT="0" distB="0" distL="114300" distR="114300" simplePos="0" relativeHeight="251817984" behindDoc="0" locked="0" layoutInCell="1" allowOverlap="1" wp14:anchorId="733F8E0E" wp14:editId="6839A7F1">
                <wp:simplePos x="0" y="0"/>
                <wp:positionH relativeFrom="margin">
                  <wp:align>left</wp:align>
                </wp:positionH>
                <wp:positionV relativeFrom="paragraph">
                  <wp:posOffset>50165</wp:posOffset>
                </wp:positionV>
                <wp:extent cx="1543685" cy="1304925"/>
                <wp:effectExtent l="0" t="0" r="456565" b="28575"/>
                <wp:wrapNone/>
                <wp:docPr id="115" name="AutoShap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3685" cy="1304925"/>
                        </a:xfrm>
                        <a:prstGeom prst="wedgeRoundRectCallout">
                          <a:avLst>
                            <a:gd name="adj1" fmla="val 76761"/>
                            <a:gd name="adj2" fmla="val 3976"/>
                            <a:gd name="adj3" fmla="val 16667"/>
                          </a:avLst>
                        </a:prstGeom>
                        <a:ln>
                          <a:headEnd/>
                          <a:tailEnd/>
                        </a:ln>
                      </wps:spPr>
                      <wps:style>
                        <a:lnRef idx="1">
                          <a:schemeClr val="accent4"/>
                        </a:lnRef>
                        <a:fillRef idx="2">
                          <a:schemeClr val="accent4"/>
                        </a:fillRef>
                        <a:effectRef idx="1">
                          <a:schemeClr val="accent4"/>
                        </a:effectRef>
                        <a:fontRef idx="minor">
                          <a:schemeClr val="dk1"/>
                        </a:fontRef>
                      </wps:style>
                      <wps:txbx>
                        <w:txbxContent>
                          <w:p w:rsidR="00435B0B" w:rsidRPr="00ED3CCF" w:rsidRDefault="00435B0B" w:rsidP="00ED3CCF">
                            <w:pPr>
                              <w:autoSpaceDE w:val="0"/>
                              <w:autoSpaceDN w:val="0"/>
                              <w:adjustRightInd w:val="0"/>
                              <w:spacing w:after="0" w:line="240" w:lineRule="auto"/>
                              <w:jc w:val="center"/>
                              <w:rPr>
                                <w:rFonts w:ascii="Times New Roman" w:hAnsi="Times New Roman"/>
                                <w:color w:val="000000"/>
                                <w:sz w:val="28"/>
                                <w:szCs w:val="24"/>
                                <w:u w:val="single"/>
                              </w:rPr>
                            </w:pPr>
                            <w:r w:rsidRPr="00ED3CCF">
                              <w:rPr>
                                <w:rFonts w:ascii="Times New Roman" w:hAnsi="Times New Roman"/>
                                <w:color w:val="000000"/>
                                <w:sz w:val="28"/>
                                <w:szCs w:val="24"/>
                                <w:u w:val="single"/>
                              </w:rPr>
                              <w:t>Гражданско-правовой статус:</w:t>
                            </w:r>
                          </w:p>
                          <w:p w:rsidR="00435B0B" w:rsidRPr="00ED3CCF" w:rsidRDefault="00435B0B" w:rsidP="00ED3CCF">
                            <w:pPr>
                              <w:autoSpaceDE w:val="0"/>
                              <w:autoSpaceDN w:val="0"/>
                              <w:adjustRightInd w:val="0"/>
                              <w:spacing w:before="120" w:after="0" w:line="240" w:lineRule="auto"/>
                              <w:jc w:val="center"/>
                              <w:rPr>
                                <w:rFonts w:ascii="Times New Roman" w:hAnsi="Times New Roman"/>
                                <w:color w:val="000000"/>
                                <w:sz w:val="28"/>
                                <w:szCs w:val="24"/>
                              </w:rPr>
                            </w:pPr>
                            <w:r w:rsidRPr="00ED3CCF">
                              <w:rPr>
                                <w:rFonts w:ascii="Times New Roman" w:hAnsi="Times New Roman"/>
                                <w:color w:val="000000"/>
                                <w:sz w:val="28"/>
                                <w:szCs w:val="24"/>
                              </w:rPr>
                              <w:t>юридическое лицо</w:t>
                            </w:r>
                          </w:p>
                        </w:txbxContent>
                      </wps:txbx>
                      <wps:bodyPr rot="0" vert="horz" wrap="square" lIns="54000" tIns="45720" rIns="5400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733F8E0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58" o:spid="_x0000_s1027" type="#_x0000_t62" style="position:absolute;left:0;text-align:left;margin-left:0;margin-top:3.95pt;width:121.55pt;height:102.75pt;z-index:2518179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" adj="27380,11659" fillcolor="#ffd555 [2167]" strokecolor="#ffc000 [3207]" strokeweight=".5pt">
                <v:fill color2="#ffcc31 [2615]" rotate="t" colors="0 #ffdd9c;.5 #ffd78e;1 #ffd479" focus="100%" type="gradient">
                  <o:fill v:ext="view" type="gradientUnscaled"/>
                </v:fill>
                <v:textbox inset="1.5mm,,1.5mm">
                  <w:txbxContent>
                    <w:p w:rsidR="00435B0B" w:rsidRPr="00ED3CCF" w:rsidRDefault="00435B0B" w:rsidP="00ED3CCF">
                      <w:pPr>
                        <w:autoSpaceDE w:val="0"/>
                        <w:autoSpaceDN w:val="0"/>
                        <w:adjustRightInd w:val="0"/>
                        <w:spacing w:after="0" w:line="240" w:lineRule="auto"/>
                        <w:jc w:val="center"/>
                        <w:rPr>
                          <w:rFonts w:ascii="Times New Roman" w:hAnsi="Times New Roman"/>
                          <w:color w:val="000000"/>
                          <w:sz w:val="28"/>
                          <w:szCs w:val="24"/>
                          <w:u w:val="single"/>
                        </w:rPr>
                      </w:pPr>
                      <w:r w:rsidRPr="00ED3CCF">
                        <w:rPr>
                          <w:rFonts w:ascii="Times New Roman" w:hAnsi="Times New Roman"/>
                          <w:color w:val="000000"/>
                          <w:sz w:val="28"/>
                          <w:szCs w:val="24"/>
                          <w:u w:val="single"/>
                        </w:rPr>
                        <w:t>Гражданско-правовой статус:</w:t>
                      </w:r>
                    </w:p>
                    <w:p w:rsidR="00435B0B" w:rsidRPr="00ED3CCF" w:rsidRDefault="00435B0B" w:rsidP="00ED3CCF">
                      <w:pPr>
                        <w:autoSpaceDE w:val="0"/>
                        <w:autoSpaceDN w:val="0"/>
                        <w:adjustRightInd w:val="0"/>
                        <w:spacing w:before="120" w:after="0" w:line="240" w:lineRule="auto"/>
                        <w:jc w:val="center"/>
                        <w:rPr>
                          <w:rFonts w:ascii="Times New Roman" w:hAnsi="Times New Roman"/>
                          <w:color w:val="000000"/>
                          <w:sz w:val="28"/>
                          <w:szCs w:val="24"/>
                        </w:rPr>
                      </w:pPr>
                      <w:r w:rsidRPr="00ED3CCF">
                        <w:rPr>
                          <w:rFonts w:ascii="Times New Roman" w:hAnsi="Times New Roman"/>
                          <w:color w:val="000000"/>
                          <w:sz w:val="28"/>
                          <w:szCs w:val="24"/>
                        </w:rPr>
                        <w:t>юридическое лицо</w:t>
                      </w:r>
                    </w:p>
                  </w:txbxContent>
                </v:textbox>
                <w10:wrap anchorx="margin"/>
              </v:shape>
            </w:pict>
          </mc:Fallback>
        </mc:AlternateContent>
      </w:r>
      <w:r w:rsidRPr="00034EDD">
        <w:rPr>
          <w:noProof/>
        </w:rPr>
        <mc:AlternateContent>
          <mc:Choice Requires="wps">
            <w:drawing>
              <wp:anchor distT="0" distB="0" distL="114300" distR="114300" simplePos="0" relativeHeight="251811840" behindDoc="0" locked="0" layoutInCell="1" allowOverlap="1">
                <wp:simplePos x="0" y="0"/>
                <wp:positionH relativeFrom="margin">
                  <wp:posOffset>4377690</wp:posOffset>
                </wp:positionH>
                <wp:positionV relativeFrom="paragraph">
                  <wp:posOffset>39370</wp:posOffset>
                </wp:positionV>
                <wp:extent cx="1576070" cy="1314450"/>
                <wp:effectExtent l="457200" t="0" r="24130" b="19050"/>
                <wp:wrapNone/>
                <wp:docPr id="114" name="AutoShap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6070" cy="1314450"/>
                        </a:xfrm>
                        <a:prstGeom prst="wedgeRoundRectCallout">
                          <a:avLst>
                            <a:gd name="adj1" fmla="val -76715"/>
                            <a:gd name="adj2" fmla="val 3493"/>
                            <a:gd name="adj3" fmla="val 16667"/>
                          </a:avLst>
                        </a:prstGeom>
                        <a:ln>
                          <a:headEnd/>
                          <a:tailEnd/>
                        </a:ln>
                      </wps:spPr>
                      <wps:style>
                        <a:lnRef idx="1">
                          <a:schemeClr val="accent1"/>
                        </a:lnRef>
                        <a:fillRef idx="2">
                          <a:schemeClr val="accent1"/>
                        </a:fillRef>
                        <a:effectRef idx="1">
                          <a:schemeClr val="accent1"/>
                        </a:effectRef>
                        <a:fontRef idx="minor">
                          <a:schemeClr val="dk1"/>
                        </a:fontRef>
                      </wps:style>
                      <wps:txbx>
                        <w:txbxContent>
                          <w:p w:rsidR="00435B0B" w:rsidRPr="00ED3CCF" w:rsidRDefault="00435B0B" w:rsidP="00174E97">
                            <w:pPr>
                              <w:autoSpaceDE w:val="0"/>
                              <w:autoSpaceDN w:val="0"/>
                              <w:adjustRightInd w:val="0"/>
                              <w:spacing w:after="0" w:line="240" w:lineRule="auto"/>
                              <w:jc w:val="center"/>
                              <w:rPr>
                                <w:rFonts w:ascii="Times New Roman" w:hAnsi="Times New Roman"/>
                                <w:color w:val="000000"/>
                                <w:sz w:val="28"/>
                              </w:rPr>
                            </w:pPr>
                            <w:r w:rsidRPr="00ED3CCF">
                              <w:rPr>
                                <w:rFonts w:ascii="Times New Roman" w:hAnsi="Times New Roman"/>
                                <w:color w:val="000000"/>
                                <w:sz w:val="28"/>
                                <w:u w:val="single"/>
                              </w:rPr>
                              <w:t>Бюджетно-правовой статус</w:t>
                            </w:r>
                            <w:r w:rsidRPr="00ED3CCF">
                              <w:rPr>
                                <w:rFonts w:ascii="Times New Roman" w:hAnsi="Times New Roman"/>
                                <w:color w:val="000000"/>
                                <w:sz w:val="28"/>
                              </w:rPr>
                              <w:t>:</w:t>
                            </w:r>
                          </w:p>
                          <w:p w:rsidR="00435B0B" w:rsidRPr="00ED3CCF" w:rsidRDefault="00435B0B" w:rsidP="00174E97">
                            <w:pPr>
                              <w:autoSpaceDE w:val="0"/>
                              <w:autoSpaceDN w:val="0"/>
                              <w:adjustRightInd w:val="0"/>
                              <w:spacing w:before="120" w:after="0" w:line="240" w:lineRule="auto"/>
                              <w:jc w:val="center"/>
                              <w:rPr>
                                <w:rFonts w:ascii="Times New Roman" w:hAnsi="Times New Roman"/>
                                <w:color w:val="000000"/>
                                <w:sz w:val="28"/>
                              </w:rPr>
                            </w:pPr>
                            <w:r w:rsidRPr="00ED3CCF">
                              <w:rPr>
                                <w:rFonts w:ascii="Times New Roman" w:hAnsi="Times New Roman"/>
                                <w:color w:val="000000"/>
                                <w:sz w:val="28"/>
                              </w:rPr>
                              <w:t>получатель бюджетных средств</w:t>
                            </w:r>
                          </w:p>
                        </w:txbxContent>
                      </wps:txbx>
                      <wps:bodyPr rot="0" vert="horz" wrap="square" lIns="54000" tIns="45720" rIns="5400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AutoShape 57" o:spid="_x0000_s1028" type="#_x0000_t62" style="position:absolute;left:0;text-align:left;margin-left:344.7pt;margin-top:3.1pt;width:124.1pt;height:103.5pt;z-index:251811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" adj="-5770,11554" fillcolor="#91bce3 [2164]" strokecolor="#5b9bd5 [3204]" strokeweight=".5pt">
                <v:fill color2="#7aaddd [2612]" rotate="t" colors="0 #b1cbe9;.5 #a3c1e5;1 #92b9e4" focus="100%" type="gradient">
                  <o:fill v:ext="view" type="gradientUnscaled"/>
                </v:fill>
                <v:textbox inset="1.5mm,,1.5mm">
                  <w:txbxContent>
                    <w:p w:rsidR="00435B0B" w:rsidRPr="00ED3CCF" w:rsidRDefault="00435B0B" w:rsidP="00174E97">
                      <w:pPr>
                        <w:autoSpaceDE w:val="0"/>
                        <w:autoSpaceDN w:val="0"/>
                        <w:adjustRightInd w:val="0"/>
                        <w:spacing w:after="0" w:line="240" w:lineRule="auto"/>
                        <w:jc w:val="center"/>
                        <w:rPr>
                          <w:rFonts w:ascii="Times New Roman" w:hAnsi="Times New Roman"/>
                          <w:color w:val="000000"/>
                          <w:sz w:val="28"/>
                        </w:rPr>
                      </w:pPr>
                      <w:r w:rsidRPr="00ED3CCF">
                        <w:rPr>
                          <w:rFonts w:ascii="Times New Roman" w:hAnsi="Times New Roman"/>
                          <w:color w:val="000000"/>
                          <w:sz w:val="28"/>
                          <w:u w:val="single"/>
                        </w:rPr>
                        <w:t>Бюджетно-правовой статус</w:t>
                      </w:r>
                      <w:r w:rsidRPr="00ED3CCF">
                        <w:rPr>
                          <w:rFonts w:ascii="Times New Roman" w:hAnsi="Times New Roman"/>
                          <w:color w:val="000000"/>
                          <w:sz w:val="28"/>
                        </w:rPr>
                        <w:t>:</w:t>
                      </w:r>
                    </w:p>
                    <w:p w:rsidR="00435B0B" w:rsidRPr="00ED3CCF" w:rsidRDefault="00435B0B" w:rsidP="00174E97">
                      <w:pPr>
                        <w:autoSpaceDE w:val="0"/>
                        <w:autoSpaceDN w:val="0"/>
                        <w:adjustRightInd w:val="0"/>
                        <w:spacing w:before="120" w:after="0" w:line="240" w:lineRule="auto"/>
                        <w:jc w:val="center"/>
                        <w:rPr>
                          <w:rFonts w:ascii="Times New Roman" w:hAnsi="Times New Roman"/>
                          <w:color w:val="000000"/>
                          <w:sz w:val="28"/>
                        </w:rPr>
                      </w:pPr>
                      <w:r w:rsidRPr="00ED3CCF">
                        <w:rPr>
                          <w:rFonts w:ascii="Times New Roman" w:hAnsi="Times New Roman"/>
                          <w:color w:val="000000"/>
                          <w:sz w:val="28"/>
                        </w:rPr>
                        <w:t>получатель бюджетных средств</w:t>
                      </w:r>
                    </w:p>
                  </w:txbxContent>
                </v:textbox>
                <w10:wrap anchorx="margin"/>
              </v:shape>
            </w:pict>
          </mc:Fallback>
        </mc:AlternateContent>
      </w:r>
    </w:p>
    <w:p w:rsidR="00ED3CCF" w:rsidRPr="00034EDD" w:rsidRDefault="00ED3CCF" w:rsidP="00ED3CCF">
      <w:pPr>
        <w:autoSpaceDE w:val="0"/>
        <w:autoSpaceDN w:val="0"/>
        <w:adjustRightInd w:val="0"/>
        <w:spacing w:after="0"/>
        <w:ind w:firstLine="708"/>
        <w:jc w:val="both"/>
        <w:rPr>
          <w:rFonts w:ascii="Times New Roman" w:hAnsi="Times New Roman"/>
          <w:sz w:val="28"/>
          <w:szCs w:val="28"/>
        </w:rPr>
      </w:pPr>
    </w:p>
    <w:p w:rsidR="00ED3CCF" w:rsidRPr="00034EDD" w:rsidRDefault="00ED3CCF" w:rsidP="00ED3CCF">
      <w:pPr>
        <w:autoSpaceDE w:val="0"/>
        <w:autoSpaceDN w:val="0"/>
        <w:adjustRightInd w:val="0"/>
        <w:spacing w:after="0"/>
        <w:ind w:firstLine="708"/>
        <w:jc w:val="both"/>
        <w:rPr>
          <w:rFonts w:ascii="Times New Roman" w:hAnsi="Times New Roman"/>
          <w:sz w:val="28"/>
          <w:szCs w:val="28"/>
        </w:rPr>
      </w:pPr>
    </w:p>
    <w:p w:rsidR="00ED3CCF" w:rsidRPr="00034EDD" w:rsidRDefault="00ED3CCF" w:rsidP="00ED3CCF">
      <w:pPr>
        <w:autoSpaceDE w:val="0"/>
        <w:autoSpaceDN w:val="0"/>
        <w:adjustRightInd w:val="0"/>
        <w:spacing w:after="0"/>
        <w:ind w:firstLine="708"/>
        <w:jc w:val="both"/>
        <w:rPr>
          <w:rFonts w:ascii="Times New Roman" w:hAnsi="Times New Roman"/>
          <w:sz w:val="28"/>
          <w:szCs w:val="28"/>
        </w:rPr>
      </w:pPr>
    </w:p>
    <w:p w:rsidR="00ED3CCF" w:rsidRPr="00034EDD" w:rsidRDefault="00ED3CCF" w:rsidP="00ED3CCF">
      <w:pPr>
        <w:autoSpaceDE w:val="0"/>
        <w:autoSpaceDN w:val="0"/>
        <w:adjustRightInd w:val="0"/>
        <w:spacing w:after="0"/>
        <w:ind w:firstLine="708"/>
        <w:jc w:val="both"/>
        <w:rPr>
          <w:rFonts w:ascii="Times New Roman" w:hAnsi="Times New Roman"/>
          <w:sz w:val="28"/>
          <w:szCs w:val="28"/>
        </w:rPr>
      </w:pPr>
    </w:p>
    <w:p w:rsidR="00ED3CCF" w:rsidRPr="00034EDD" w:rsidRDefault="00ED3CCF" w:rsidP="00ED3CCF">
      <w:pPr>
        <w:autoSpaceDE w:val="0"/>
        <w:autoSpaceDN w:val="0"/>
        <w:adjustRightInd w:val="0"/>
        <w:spacing w:after="0"/>
        <w:ind w:firstLine="708"/>
        <w:jc w:val="both"/>
        <w:rPr>
          <w:rFonts w:ascii="Times New Roman" w:hAnsi="Times New Roman"/>
          <w:sz w:val="28"/>
          <w:szCs w:val="28"/>
        </w:rPr>
      </w:pPr>
    </w:p>
    <w:p w:rsidR="00ED3CCF" w:rsidRPr="00034EDD" w:rsidRDefault="00ED3CCF" w:rsidP="00ED3CCF">
      <w:pPr>
        <w:autoSpaceDE w:val="0"/>
        <w:autoSpaceDN w:val="0"/>
        <w:adjustRightInd w:val="0"/>
        <w:spacing w:after="0"/>
        <w:ind w:firstLine="708"/>
        <w:jc w:val="both"/>
        <w:rPr>
          <w:rFonts w:ascii="Times New Roman" w:hAnsi="Times New Roman"/>
          <w:sz w:val="28"/>
          <w:szCs w:val="28"/>
        </w:rPr>
      </w:pPr>
    </w:p>
    <w:p w:rsidR="002C293E" w:rsidRPr="00034EDD" w:rsidRDefault="002C293E" w:rsidP="00ED3CCF">
      <w:pPr>
        <w:autoSpaceDE w:val="0"/>
        <w:autoSpaceDN w:val="0"/>
        <w:adjustRightInd w:val="0"/>
        <w:spacing w:after="0"/>
        <w:ind w:firstLine="708"/>
        <w:jc w:val="both"/>
        <w:rPr>
          <w:rFonts w:ascii="Times New Roman" w:hAnsi="Times New Roman"/>
          <w:sz w:val="28"/>
          <w:szCs w:val="28"/>
        </w:rPr>
      </w:pPr>
      <w:r w:rsidRPr="00034EDD">
        <w:rPr>
          <w:rFonts w:ascii="Times New Roman" w:hAnsi="Times New Roman"/>
          <w:sz w:val="28"/>
          <w:szCs w:val="28"/>
        </w:rPr>
        <w:t>Управление осуществляет свою деятельность непосредственно и через свои территориальные отделы во взаимодействии с территориальными органами федеральных органов исполнительной власти (федеральных государственных органов), органами исполнительной власти субъектов Российской Федерации (государственными органами субъектов Российской Федерации), органами местного самоуправления (муниципальными органами), органами управления государственными внебюджетными фондами Российской Федерации, Банком России и его территориальными учреждениями, иными организациями.</w:t>
      </w:r>
    </w:p>
    <w:p w:rsidR="00034EDD" w:rsidRDefault="00034EDD" w:rsidP="00ED3CCF">
      <w:pPr>
        <w:autoSpaceDE w:val="0"/>
        <w:autoSpaceDN w:val="0"/>
        <w:adjustRightInd w:val="0"/>
        <w:spacing w:after="0"/>
        <w:ind w:firstLine="709"/>
        <w:jc w:val="both"/>
        <w:rPr>
          <w:rFonts w:ascii="Times New Roman" w:hAnsi="Times New Roman"/>
          <w:sz w:val="28"/>
          <w:szCs w:val="28"/>
          <w:highlight w:val="yellow"/>
        </w:rPr>
      </w:pPr>
    </w:p>
    <w:p w:rsidR="00034EDD" w:rsidRDefault="00034EDD" w:rsidP="00ED3CCF">
      <w:pPr>
        <w:autoSpaceDE w:val="0"/>
        <w:autoSpaceDN w:val="0"/>
        <w:adjustRightInd w:val="0"/>
        <w:spacing w:after="0"/>
        <w:ind w:firstLine="709"/>
        <w:jc w:val="both"/>
        <w:rPr>
          <w:rFonts w:ascii="Times New Roman" w:hAnsi="Times New Roman"/>
          <w:sz w:val="28"/>
          <w:szCs w:val="28"/>
          <w:highlight w:val="yellow"/>
        </w:rPr>
      </w:pPr>
    </w:p>
    <w:p w:rsidR="00034EDD" w:rsidRDefault="00034EDD" w:rsidP="00ED3CCF">
      <w:pPr>
        <w:autoSpaceDE w:val="0"/>
        <w:autoSpaceDN w:val="0"/>
        <w:adjustRightInd w:val="0"/>
        <w:spacing w:after="0"/>
        <w:ind w:firstLine="709"/>
        <w:jc w:val="both"/>
        <w:rPr>
          <w:rFonts w:ascii="Times New Roman" w:hAnsi="Times New Roman"/>
          <w:sz w:val="28"/>
          <w:szCs w:val="28"/>
          <w:highlight w:val="yellow"/>
        </w:rPr>
      </w:pPr>
    </w:p>
    <w:p w:rsidR="00034EDD" w:rsidRDefault="00034EDD" w:rsidP="00ED3CCF">
      <w:pPr>
        <w:autoSpaceDE w:val="0"/>
        <w:autoSpaceDN w:val="0"/>
        <w:adjustRightInd w:val="0"/>
        <w:spacing w:after="0"/>
        <w:ind w:firstLine="709"/>
        <w:jc w:val="both"/>
        <w:rPr>
          <w:rFonts w:ascii="Times New Roman" w:hAnsi="Times New Roman"/>
          <w:sz w:val="28"/>
          <w:szCs w:val="28"/>
          <w:highlight w:val="yellow"/>
        </w:rPr>
      </w:pPr>
    </w:p>
    <w:p w:rsidR="00034EDD" w:rsidRDefault="00034EDD" w:rsidP="00034EDD">
      <w:pPr>
        <w:autoSpaceDE w:val="0"/>
        <w:autoSpaceDN w:val="0"/>
        <w:adjustRightInd w:val="0"/>
        <w:spacing w:after="0"/>
        <w:jc w:val="both"/>
        <w:rPr>
          <w:rFonts w:ascii="Times New Roman" w:hAnsi="Times New Roman"/>
          <w:sz w:val="28"/>
          <w:szCs w:val="28"/>
          <w:highlight w:val="yellow"/>
        </w:rPr>
      </w:pPr>
    </w:p>
    <w:p w:rsidR="00034EDD" w:rsidRPr="00034EDD" w:rsidRDefault="00034EDD" w:rsidP="00ED3CCF">
      <w:pPr>
        <w:autoSpaceDE w:val="0"/>
        <w:autoSpaceDN w:val="0"/>
        <w:adjustRightInd w:val="0"/>
        <w:spacing w:after="0"/>
        <w:ind w:firstLine="709"/>
        <w:jc w:val="both"/>
        <w:rPr>
          <w:rFonts w:ascii="Times New Roman" w:hAnsi="Times New Roman"/>
          <w:b/>
          <w:sz w:val="28"/>
          <w:szCs w:val="28"/>
          <w:highlight w:val="yellow"/>
        </w:rPr>
      </w:pPr>
      <w:bookmarkStart w:id="1" w:name="_Toc1078109"/>
      <w:bookmarkStart w:id="2" w:name="_Toc2337055"/>
      <w:r w:rsidRPr="00034EDD">
        <w:rPr>
          <w:rFonts w:ascii="Times New Roman" w:eastAsia="Calibri" w:hAnsi="Times New Roman"/>
          <w:b/>
          <w:sz w:val="28"/>
          <w:lang w:eastAsia="en-US"/>
        </w:rPr>
        <w:lastRenderedPageBreak/>
        <w:t>Организационно-штатная структура</w:t>
      </w:r>
      <w:bookmarkEnd w:id="1"/>
      <w:bookmarkEnd w:id="2"/>
    </w:p>
    <w:p w:rsidR="00034EDD" w:rsidRDefault="00034EDD" w:rsidP="00ED3CCF">
      <w:pPr>
        <w:autoSpaceDE w:val="0"/>
        <w:autoSpaceDN w:val="0"/>
        <w:adjustRightInd w:val="0"/>
        <w:spacing w:after="0"/>
        <w:ind w:firstLine="709"/>
        <w:jc w:val="both"/>
        <w:rPr>
          <w:rFonts w:ascii="Times New Roman" w:hAnsi="Times New Roman"/>
          <w:sz w:val="28"/>
          <w:szCs w:val="28"/>
          <w:highlight w:val="yellow"/>
        </w:rPr>
      </w:pPr>
    </w:p>
    <w:p w:rsidR="00EA3D39" w:rsidRPr="00034EDD" w:rsidRDefault="00EA3D39" w:rsidP="00ED3CCF">
      <w:pPr>
        <w:autoSpaceDE w:val="0"/>
        <w:autoSpaceDN w:val="0"/>
        <w:adjustRightInd w:val="0"/>
        <w:spacing w:after="0"/>
        <w:ind w:firstLine="709"/>
        <w:jc w:val="both"/>
        <w:rPr>
          <w:rFonts w:ascii="Times New Roman" w:hAnsi="Times New Roman"/>
          <w:sz w:val="28"/>
          <w:szCs w:val="28"/>
        </w:rPr>
      </w:pPr>
      <w:r w:rsidRPr="00034EDD">
        <w:rPr>
          <w:rFonts w:ascii="Times New Roman" w:hAnsi="Times New Roman"/>
          <w:sz w:val="28"/>
          <w:szCs w:val="28"/>
        </w:rPr>
        <w:t xml:space="preserve">Организационно-штатная структура Управления, утвержденная приказом Управления Федерального казначейства по Республике Алтай </w:t>
      </w:r>
      <w:r w:rsidR="00AC247F" w:rsidRPr="00034EDD">
        <w:rPr>
          <w:rFonts w:ascii="Times New Roman" w:hAnsi="Times New Roman"/>
          <w:sz w:val="28"/>
          <w:szCs w:val="28"/>
        </w:rPr>
        <w:t xml:space="preserve">            </w:t>
      </w:r>
      <w:r w:rsidRPr="00034EDD">
        <w:rPr>
          <w:rFonts w:ascii="Times New Roman" w:hAnsi="Times New Roman"/>
          <w:sz w:val="28"/>
          <w:szCs w:val="28"/>
        </w:rPr>
        <w:t xml:space="preserve">от </w:t>
      </w:r>
      <w:r w:rsidR="00EC08CF" w:rsidRPr="00034EDD">
        <w:rPr>
          <w:rFonts w:ascii="Times New Roman" w:hAnsi="Times New Roman"/>
          <w:sz w:val="28"/>
          <w:szCs w:val="28"/>
        </w:rPr>
        <w:t>15 июня 2016 года № 110</w:t>
      </w:r>
      <w:r w:rsidR="008B351C" w:rsidRPr="00034EDD">
        <w:rPr>
          <w:rFonts w:ascii="Times New Roman" w:hAnsi="Times New Roman"/>
          <w:sz w:val="28"/>
          <w:szCs w:val="28"/>
        </w:rPr>
        <w:t xml:space="preserve">-од, представлена на рисунке </w:t>
      </w:r>
      <w:r w:rsidR="00DB1822" w:rsidRPr="00034EDD">
        <w:rPr>
          <w:rFonts w:ascii="Times New Roman" w:hAnsi="Times New Roman"/>
          <w:sz w:val="28"/>
          <w:szCs w:val="28"/>
        </w:rPr>
        <w:t>2</w:t>
      </w:r>
      <w:r w:rsidR="008B351C" w:rsidRPr="00034EDD">
        <w:rPr>
          <w:rFonts w:ascii="Times New Roman" w:hAnsi="Times New Roman"/>
          <w:sz w:val="28"/>
          <w:szCs w:val="28"/>
        </w:rPr>
        <w:t>.</w:t>
      </w:r>
    </w:p>
    <w:p w:rsidR="00C46C8F" w:rsidRPr="00034EDD" w:rsidRDefault="008F1AA3" w:rsidP="002A5B65">
      <w:pPr>
        <w:pStyle w:val="21"/>
        <w:tabs>
          <w:tab w:val="left" w:pos="284"/>
          <w:tab w:val="left" w:pos="993"/>
          <w:tab w:val="left" w:pos="1276"/>
        </w:tabs>
        <w:spacing w:before="120" w:after="0" w:line="276" w:lineRule="auto"/>
        <w:ind w:firstLine="709"/>
        <w:jc w:val="right"/>
        <w:rPr>
          <w:sz w:val="28"/>
          <w:szCs w:val="28"/>
        </w:rPr>
      </w:pPr>
      <w:r w:rsidRPr="00034EDD">
        <w:rPr>
          <w:sz w:val="28"/>
          <w:szCs w:val="28"/>
        </w:rPr>
        <w:t xml:space="preserve">Рисунок </w:t>
      </w:r>
      <w:bookmarkStart w:id="3" w:name="_Toc454790108"/>
      <w:r w:rsidR="00DB1822" w:rsidRPr="00034EDD">
        <w:rPr>
          <w:sz w:val="28"/>
          <w:szCs w:val="28"/>
        </w:rPr>
        <w:t>2</w:t>
      </w:r>
    </w:p>
    <w:p w:rsidR="00DB1822" w:rsidRPr="00034EDD" w:rsidRDefault="00DB1822" w:rsidP="00AF4FB5">
      <w:pPr>
        <w:autoSpaceDE w:val="0"/>
        <w:autoSpaceDN w:val="0"/>
        <w:adjustRightInd w:val="0"/>
        <w:spacing w:after="0" w:line="240" w:lineRule="auto"/>
        <w:jc w:val="center"/>
        <w:outlineLvl w:val="0"/>
        <w:rPr>
          <w:rFonts w:ascii="Times New Roman" w:eastAsia="Calibri" w:hAnsi="Times New Roman"/>
          <w:b/>
          <w:bCs/>
          <w:sz w:val="28"/>
          <w:szCs w:val="28"/>
          <w:lang w:eastAsia="en-US"/>
        </w:rPr>
      </w:pPr>
      <w:r w:rsidRPr="00034EDD">
        <w:rPr>
          <w:rFonts w:ascii="Times New Roman" w:eastAsia="Calibri" w:hAnsi="Times New Roman"/>
          <w:b/>
          <w:bCs/>
          <w:sz w:val="28"/>
          <w:szCs w:val="28"/>
          <w:lang w:eastAsia="en-US"/>
        </w:rPr>
        <w:t>Организационно-штатная с</w:t>
      </w:r>
      <w:r w:rsidR="008F1AA3" w:rsidRPr="00034EDD">
        <w:rPr>
          <w:rFonts w:ascii="Times New Roman" w:eastAsia="Calibri" w:hAnsi="Times New Roman"/>
          <w:b/>
          <w:bCs/>
          <w:sz w:val="28"/>
          <w:szCs w:val="28"/>
          <w:lang w:eastAsia="en-US"/>
        </w:rPr>
        <w:t xml:space="preserve">труктура </w:t>
      </w:r>
      <w:r w:rsidR="00234C68" w:rsidRPr="00034EDD">
        <w:rPr>
          <w:rFonts w:ascii="Times New Roman" w:eastAsia="Calibri" w:hAnsi="Times New Roman"/>
          <w:b/>
          <w:bCs/>
          <w:sz w:val="28"/>
          <w:szCs w:val="28"/>
          <w:lang w:eastAsia="en-US"/>
        </w:rPr>
        <w:t>Управления</w:t>
      </w:r>
      <w:bookmarkEnd w:id="3"/>
      <w:r w:rsidR="00234C68" w:rsidRPr="00034EDD">
        <w:rPr>
          <w:rFonts w:ascii="Times New Roman" w:eastAsia="Calibri" w:hAnsi="Times New Roman"/>
          <w:b/>
          <w:bCs/>
          <w:sz w:val="28"/>
          <w:szCs w:val="28"/>
          <w:lang w:eastAsia="en-US"/>
        </w:rPr>
        <w:t xml:space="preserve"> </w:t>
      </w:r>
    </w:p>
    <w:p w:rsidR="00234C68" w:rsidRPr="00034EDD" w:rsidRDefault="008F1AA3" w:rsidP="00AF4FB5">
      <w:pPr>
        <w:autoSpaceDE w:val="0"/>
        <w:autoSpaceDN w:val="0"/>
        <w:adjustRightInd w:val="0"/>
        <w:spacing w:after="0" w:line="240" w:lineRule="auto"/>
        <w:jc w:val="center"/>
        <w:outlineLvl w:val="0"/>
        <w:rPr>
          <w:rFonts w:ascii="Times New Roman" w:eastAsia="Calibri" w:hAnsi="Times New Roman"/>
          <w:b/>
          <w:bCs/>
          <w:sz w:val="28"/>
          <w:szCs w:val="28"/>
          <w:lang w:eastAsia="en-US"/>
        </w:rPr>
      </w:pPr>
      <w:r w:rsidRPr="00034EDD">
        <w:rPr>
          <w:rFonts w:ascii="Times New Roman" w:eastAsia="Calibri" w:hAnsi="Times New Roman"/>
          <w:b/>
          <w:bCs/>
          <w:sz w:val="28"/>
          <w:szCs w:val="28"/>
          <w:lang w:eastAsia="en-US"/>
        </w:rPr>
        <w:t>Федерального казначейства по Республике Алтай</w:t>
      </w:r>
    </w:p>
    <w:p w:rsidR="00962EA7" w:rsidRPr="00034EDD" w:rsidRDefault="00E54003" w:rsidP="00962EA7">
      <w:pPr>
        <w:autoSpaceDE w:val="0"/>
        <w:autoSpaceDN w:val="0"/>
        <w:adjustRightInd w:val="0"/>
        <w:spacing w:after="0" w:line="240" w:lineRule="auto"/>
        <w:jc w:val="center"/>
        <w:outlineLvl w:val="0"/>
        <w:rPr>
          <w:rFonts w:ascii="Times New Roman" w:eastAsia="Calibri" w:hAnsi="Times New Roman"/>
          <w:b/>
          <w:bCs/>
          <w:sz w:val="28"/>
          <w:szCs w:val="28"/>
          <w:lang w:eastAsia="en-US"/>
        </w:rPr>
      </w:pPr>
      <w:r w:rsidRPr="00034EDD">
        <w:rPr>
          <w:rFonts w:ascii="Times New Roman" w:hAnsi="Times New Roman"/>
          <w:noProof/>
          <w:sz w:val="28"/>
          <w:szCs w:val="28"/>
        </w:rPr>
        <mc:AlternateContent>
          <mc:Choice Requires="wps">
            <w:drawing>
              <wp:anchor distT="0" distB="0" distL="114300" distR="114300" simplePos="0" relativeHeight="251661312" behindDoc="0" locked="0" layoutInCell="1" allowOverlap="1" wp14:anchorId="26A82F4E" wp14:editId="1D2B9982">
                <wp:simplePos x="0" y="0"/>
                <wp:positionH relativeFrom="column">
                  <wp:posOffset>3781481</wp:posOffset>
                </wp:positionH>
                <wp:positionV relativeFrom="paragraph">
                  <wp:posOffset>204470</wp:posOffset>
                </wp:positionV>
                <wp:extent cx="990600" cy="409575"/>
                <wp:effectExtent l="0" t="0" r="0" b="9525"/>
                <wp:wrapNone/>
                <wp:docPr id="40" name="Скругленный прямоугольник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90600" cy="409575"/>
                        </a:xfrm>
                        <a:prstGeom prst="roundRect">
                          <a:avLst/>
                        </a:prstGeom>
                      </wps:spPr>
                      <wps:style>
                        <a:lnRef idx="1">
                          <a:schemeClr val="accent1"/>
                        </a:lnRef>
                        <a:fillRef idx="2">
                          <a:schemeClr val="accent1"/>
                        </a:fillRef>
                        <a:effectRef idx="1">
                          <a:schemeClr val="accent1"/>
                        </a:effectRef>
                        <a:fontRef idx="minor">
                          <a:schemeClr val="dk1"/>
                        </a:fontRef>
                      </wps:style>
                      <wps:txbx>
                        <w:txbxContent>
                          <w:p w:rsidR="00435B0B" w:rsidRPr="006A7B75" w:rsidRDefault="00435B0B" w:rsidP="00E351FB">
                            <w:pPr>
                              <w:spacing w:after="0" w:line="240" w:lineRule="auto"/>
                              <w:jc w:val="center"/>
                              <w:rPr>
                                <w:rFonts w:ascii="Times New Roman" w:hAnsi="Times New Roman"/>
                                <w:sz w:val="18"/>
                                <w:szCs w:val="20"/>
                              </w:rPr>
                            </w:pPr>
                            <w:r w:rsidRPr="006A7B75">
                              <w:rPr>
                                <w:rFonts w:ascii="Times New Roman" w:hAnsi="Times New Roman"/>
                                <w:sz w:val="18"/>
                                <w:szCs w:val="20"/>
                              </w:rPr>
                              <w:t>Помощник руководителя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6A82F4E" id="Скругленный прямоугольник 40" o:spid="_x0000_s1029" style="position:absolute;left:0;text-align:left;margin-left:297.75pt;margin-top:16.1pt;width:78pt;height:3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" fillcolor="#91bce3 [2164]" strokecolor="#5b9bd5 [3204]" strokeweight=".5pt">
                <v:fill color2="#7aaddd [2612]" rotate="t" colors="0 #b1cbe9;.5 #a3c1e5;1 #92b9e4" focus="100%" type="gradient">
                  <o:fill v:ext="view" type="gradientUnscaled"/>
                </v:fill>
                <v:stroke joinstyle="miter"/>
                <v:path arrowok="t"/>
                <v:textbox>
                  <w:txbxContent>
                    <w:p w:rsidR="00435B0B" w:rsidRPr="006A7B75" w:rsidRDefault="00435B0B" w:rsidP="00E351FB">
                      <w:pPr>
                        <w:spacing w:after="0" w:line="240" w:lineRule="auto"/>
                        <w:jc w:val="center"/>
                        <w:rPr>
                          <w:rFonts w:ascii="Times New Roman" w:hAnsi="Times New Roman"/>
                          <w:sz w:val="18"/>
                          <w:szCs w:val="20"/>
                        </w:rPr>
                      </w:pPr>
                      <w:r w:rsidRPr="006A7B75">
                        <w:rPr>
                          <w:rFonts w:ascii="Times New Roman" w:hAnsi="Times New Roman"/>
                          <w:sz w:val="18"/>
                          <w:szCs w:val="20"/>
                        </w:rPr>
                        <w:t>Помощник руководителя</w:t>
                      </w:r>
                    </w:p>
                  </w:txbxContent>
                </v:textbox>
              </v:roundrect>
            </w:pict>
          </mc:Fallback>
        </mc:AlternateContent>
      </w:r>
    </w:p>
    <w:p w:rsidR="00E34CC9" w:rsidRPr="00034EDD" w:rsidRDefault="00E54003" w:rsidP="00234C68">
      <w:pPr>
        <w:spacing w:after="0" w:line="360" w:lineRule="auto"/>
        <w:rPr>
          <w:rFonts w:ascii="Times New Roman" w:hAnsi="Times New Roman"/>
          <w:sz w:val="28"/>
          <w:szCs w:val="28"/>
        </w:rPr>
      </w:pPr>
      <w:r w:rsidRPr="00034EDD">
        <w:rPr>
          <w:rFonts w:ascii="Times New Roman" w:hAnsi="Times New Roman"/>
          <w:noProof/>
          <w:sz w:val="28"/>
          <w:szCs w:val="28"/>
        </w:rPr>
        <mc:AlternateContent>
          <mc:Choice Requires="wps">
            <w:drawing>
              <wp:anchor distT="4294967294" distB="4294967294" distL="114300" distR="114300" simplePos="0" relativeHeight="251715584" behindDoc="0" locked="0" layoutInCell="1" allowOverlap="1" wp14:anchorId="31F9A98B" wp14:editId="51EA0CAA">
                <wp:simplePos x="0" y="0"/>
                <wp:positionH relativeFrom="column">
                  <wp:posOffset>3480254</wp:posOffset>
                </wp:positionH>
                <wp:positionV relativeFrom="paragraph">
                  <wp:posOffset>209550</wp:posOffset>
                </wp:positionV>
                <wp:extent cx="299720" cy="0"/>
                <wp:effectExtent l="0" t="0" r="5080" b="0"/>
                <wp:wrapNone/>
                <wp:docPr id="69" name="Прямая соединительная линия 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9972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8FA6A6" id="Прямая соединительная линия 69" o:spid="_x0000_s1026" style="position:absolute;flip:y;z-index:2517155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274.05pt,16.5pt" to="297.6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" strokecolor="black [3213]" strokeweight="1pt">
                <v:stroke joinstyle="miter"/>
                <o:lock v:ext="edit" shapetype="f"/>
              </v:line>
            </w:pict>
          </mc:Fallback>
        </mc:AlternateContent>
      </w:r>
      <w:r w:rsidR="00824F8F" w:rsidRPr="00034EDD">
        <w:rPr>
          <w:rFonts w:ascii="Times New Roman" w:hAnsi="Times New Roman"/>
          <w:noProof/>
          <w:sz w:val="28"/>
          <w:szCs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9525</wp:posOffset>
                </wp:positionV>
                <wp:extent cx="1009650" cy="402590"/>
                <wp:effectExtent l="0" t="0" r="0" b="0"/>
                <wp:wrapNone/>
                <wp:docPr id="33" name="Скругленный 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09650" cy="402590"/>
                        </a:xfrm>
                        <a:prstGeom prst="roundRect">
                          <a:avLst/>
                        </a:prstGeom>
                      </wps:spPr>
                      <wps:style>
                        <a:lnRef idx="1">
                          <a:schemeClr val="accent2"/>
                        </a:lnRef>
                        <a:fillRef idx="2">
                          <a:schemeClr val="accent2"/>
                        </a:fillRef>
                        <a:effectRef idx="1">
                          <a:schemeClr val="accent2"/>
                        </a:effectRef>
                        <a:fontRef idx="minor">
                          <a:schemeClr val="dk1"/>
                        </a:fontRef>
                      </wps:style>
                      <wps:txbx>
                        <w:txbxContent>
                          <w:p w:rsidR="00435B0B" w:rsidRPr="006A7B75" w:rsidRDefault="00435B0B" w:rsidP="00E351FB">
                            <w:pPr>
                              <w:spacing w:after="0" w:line="240" w:lineRule="auto"/>
                              <w:jc w:val="center"/>
                              <w:rPr>
                                <w:rFonts w:ascii="Times New Roman" w:hAnsi="Times New Roman"/>
                                <w:sz w:val="18"/>
                              </w:rPr>
                            </w:pPr>
                            <w:r w:rsidRPr="006A7B75">
                              <w:rPr>
                                <w:rFonts w:ascii="Times New Roman" w:hAnsi="Times New Roman"/>
                                <w:sz w:val="18"/>
                              </w:rPr>
                              <w:t>Руководитель Управления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10" o:spid="_x0000_s1030" style="position:absolute;margin-left:0;margin-top:.75pt;width:79.5pt;height:31.7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" fillcolor="#f3a875 [2165]" strokecolor="#ed7d31 [3205]" strokeweight=".5pt">
                <v:fill color2="#f09558 [2613]" rotate="t" colors="0 #f7bda4;.5 #f5b195;1 #f8a581" focus="100%" type="gradient">
                  <o:fill v:ext="view" type="gradientUnscaled"/>
                </v:fill>
                <v:stroke joinstyle="miter"/>
                <v:path arrowok="t"/>
                <v:textbox>
                  <w:txbxContent>
                    <w:p w:rsidR="00435B0B" w:rsidRPr="006A7B75" w:rsidRDefault="00435B0B" w:rsidP="00E351FB">
                      <w:pPr>
                        <w:spacing w:after="0" w:line="240" w:lineRule="auto"/>
                        <w:jc w:val="center"/>
                        <w:rPr>
                          <w:rFonts w:ascii="Times New Roman" w:hAnsi="Times New Roman"/>
                          <w:sz w:val="18"/>
                        </w:rPr>
                      </w:pPr>
                      <w:r w:rsidRPr="006A7B75">
                        <w:rPr>
                          <w:rFonts w:ascii="Times New Roman" w:hAnsi="Times New Roman"/>
                          <w:sz w:val="18"/>
                        </w:rPr>
                        <w:t>Руководитель Управления</w:t>
                      </w:r>
                    </w:p>
                  </w:txbxContent>
                </v:textbox>
                <w10:wrap anchorx="margin"/>
              </v:roundrect>
            </w:pict>
          </mc:Fallback>
        </mc:AlternateContent>
      </w:r>
    </w:p>
    <w:p w:rsidR="00E34CC9" w:rsidRPr="00034EDD" w:rsidRDefault="00824F8F" w:rsidP="00234C68">
      <w:pPr>
        <w:spacing w:after="0" w:line="360" w:lineRule="auto"/>
        <w:rPr>
          <w:rFonts w:ascii="Times New Roman" w:hAnsi="Times New Roman"/>
          <w:sz w:val="28"/>
          <w:szCs w:val="28"/>
        </w:rPr>
      </w:pPr>
      <w:r w:rsidRPr="00034EDD">
        <w:rPr>
          <w:rFonts w:ascii="Times New Roman" w:hAnsi="Times New Roman"/>
          <w:noProof/>
          <w:sz w:val="28"/>
          <w:szCs w:val="28"/>
        </w:rPr>
        <mc:AlternateContent>
          <mc:Choice Requires="wps">
            <w:drawing>
              <wp:anchor distT="0" distB="0" distL="114298" distR="114298" simplePos="0" relativeHeight="251774976" behindDoc="0" locked="0" layoutInCell="1" allowOverlap="1">
                <wp:simplePos x="0" y="0"/>
                <wp:positionH relativeFrom="margin">
                  <wp:posOffset>5920740</wp:posOffset>
                </wp:positionH>
                <wp:positionV relativeFrom="paragraph">
                  <wp:posOffset>241189</wp:posOffset>
                </wp:positionV>
                <wp:extent cx="0" cy="3098800"/>
                <wp:effectExtent l="0" t="0" r="0" b="6350"/>
                <wp:wrapNone/>
                <wp:docPr id="100" name="Прямая соединительная линия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0" cy="309880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7081B90" id="Прямая соединительная линия 100" o:spid="_x0000_s1026" style="position:absolute;flip:x y;z-index:251774976;visibility:visible;mso-wrap-style:square;mso-width-percent:0;mso-height-percent:0;mso-wrap-distance-left:3.17494mm;mso-wrap-distance-top:0;mso-wrap-distance-right:3.17494mm;mso-wrap-distance-bottom:0;mso-position-horizontal:absolute;mso-position-horizontal-relative:margin;mso-position-vertical:absolute;mso-position-vertical-relative:text;mso-width-percent:0;mso-height-percent:0;mso-width-relative:margin;mso-height-relative:margin" from="466.2pt,19pt" to="466.2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" strokecolor="windowText" strokeweight="1pt">
                <v:stroke joinstyle="miter"/>
                <o:lock v:ext="edit" shapetype="f"/>
                <w10:wrap anchorx="margin"/>
              </v:line>
            </w:pict>
          </mc:Fallback>
        </mc:AlternateContent>
      </w:r>
      <w:r w:rsidRPr="00034EDD">
        <w:rPr>
          <w:rFonts w:ascii="Times New Roman" w:hAnsi="Times New Roman"/>
          <w:noProof/>
          <w:sz w:val="28"/>
          <w:szCs w:val="28"/>
        </w:rPr>
        <mc:AlternateContent>
          <mc:Choice Requires="wps">
            <w:drawing>
              <wp:anchor distT="0" distB="0" distL="114300" distR="114300" simplePos="0" relativeHeight="251717632" behindDoc="0" locked="0" layoutInCell="1" allowOverlap="1">
                <wp:simplePos x="0" y="0"/>
                <wp:positionH relativeFrom="margin">
                  <wp:posOffset>2962910</wp:posOffset>
                </wp:positionH>
                <wp:positionV relativeFrom="paragraph">
                  <wp:posOffset>235585</wp:posOffset>
                </wp:positionV>
                <wp:extent cx="2959735" cy="4445"/>
                <wp:effectExtent l="0" t="0" r="12065" b="14605"/>
                <wp:wrapNone/>
                <wp:docPr id="70" name="Прямая соединительная линия 7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59735" cy="4445"/>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DB1E651" id="Прямая соединительная линия 70" o:spid="_x0000_s1026" style="position:absolute;z-index:2517176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33.3pt,18.55pt" to="466.35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" strokecolor="windowText" strokeweight="1pt">
                <v:stroke joinstyle="miter"/>
                <o:lock v:ext="edit" shapetype="f"/>
                <w10:wrap anchorx="margin"/>
              </v:line>
            </w:pict>
          </mc:Fallback>
        </mc:AlternateContent>
      </w:r>
      <w:r w:rsidRPr="00034EDD">
        <w:rPr>
          <w:rFonts w:ascii="Times New Roman" w:hAnsi="Times New Roman"/>
          <w:noProof/>
          <w:sz w:val="28"/>
          <w:szCs w:val="28"/>
        </w:rPr>
        <mc:AlternateContent>
          <mc:Choice Requires="wps">
            <w:drawing>
              <wp:anchor distT="0" distB="0" distL="114298" distR="114298" simplePos="0" relativeHeight="251721728" behindDoc="0" locked="0" layoutInCell="1" allowOverlap="1">
                <wp:simplePos x="0" y="0"/>
                <wp:positionH relativeFrom="margin">
                  <wp:posOffset>2957829</wp:posOffset>
                </wp:positionH>
                <wp:positionV relativeFrom="paragraph">
                  <wp:posOffset>102870</wp:posOffset>
                </wp:positionV>
                <wp:extent cx="0" cy="270510"/>
                <wp:effectExtent l="0" t="0" r="0" b="15240"/>
                <wp:wrapNone/>
                <wp:docPr id="72" name="Прямая соединительная линия 7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7051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C858F10" id="Прямая соединительная линия 72" o:spid="_x0000_s1026" style="position:absolute;z-index:251721728;visibility:visible;mso-wrap-style:square;mso-width-percent:0;mso-height-percent:0;mso-wrap-distance-left:3.17494mm;mso-wrap-distance-top:0;mso-wrap-distance-right:3.17494mm;mso-wrap-distance-bottom:0;mso-position-horizontal:absolute;mso-position-horizontal-relative:margin;mso-position-vertical:absolute;mso-position-vertical-relative:text;mso-width-percent:0;mso-height-percent:0;mso-width-relative:margin;mso-height-relative:margin" from="232.9pt,8.1pt" to="232.9pt,2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" strokecolor="windowText" strokeweight="1pt">
                <v:stroke joinstyle="miter"/>
                <o:lock v:ext="edit" shapetype="f"/>
                <w10:wrap anchorx="margin"/>
              </v:line>
            </w:pict>
          </mc:Fallback>
        </mc:AlternateContent>
      </w:r>
    </w:p>
    <w:p w:rsidR="00E34CC9" w:rsidRPr="00034EDD" w:rsidRDefault="00DA01D2" w:rsidP="00234C68">
      <w:pPr>
        <w:spacing w:after="0" w:line="360" w:lineRule="auto"/>
        <w:rPr>
          <w:rFonts w:ascii="Times New Roman" w:hAnsi="Times New Roman"/>
          <w:sz w:val="28"/>
          <w:szCs w:val="28"/>
        </w:rPr>
      </w:pPr>
      <w:r w:rsidRPr="00034EDD">
        <w:rPr>
          <w:rFonts w:ascii="Times New Roman" w:hAnsi="Times New Roman"/>
          <w:noProof/>
          <w:sz w:val="28"/>
          <w:szCs w:val="28"/>
        </w:rPr>
        <mc:AlternateContent>
          <mc:Choice Requires="wps">
            <w:drawing>
              <wp:anchor distT="0" distB="0" distL="114300" distR="114300" simplePos="0" relativeHeight="251679744" behindDoc="0" locked="0" layoutInCell="1" allowOverlap="1">
                <wp:simplePos x="0" y="0"/>
                <wp:positionH relativeFrom="margin">
                  <wp:posOffset>4267200</wp:posOffset>
                </wp:positionH>
                <wp:positionV relativeFrom="paragraph">
                  <wp:posOffset>63958</wp:posOffset>
                </wp:positionV>
                <wp:extent cx="1525270" cy="537130"/>
                <wp:effectExtent l="0" t="0" r="17780" b="15875"/>
                <wp:wrapNone/>
                <wp:docPr id="50" name="Скругленный прямоугольник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25270" cy="537130"/>
                        </a:xfrm>
                        <a:prstGeom prst="roundRect">
                          <a:avLst/>
                        </a:prstGeom>
                        <a:ln/>
                      </wps:spPr>
                      <wps:style>
                        <a:lnRef idx="1">
                          <a:schemeClr val="accent6"/>
                        </a:lnRef>
                        <a:fillRef idx="2">
                          <a:schemeClr val="accent6"/>
                        </a:fillRef>
                        <a:effectRef idx="1">
                          <a:schemeClr val="accent6"/>
                        </a:effectRef>
                        <a:fontRef idx="minor">
                          <a:schemeClr val="dk1"/>
                        </a:fontRef>
                      </wps:style>
                      <wps:txbx>
                        <w:txbxContent>
                          <w:p w:rsidR="00435B0B" w:rsidRPr="006A7B75" w:rsidRDefault="00435B0B" w:rsidP="00DD6D6C">
                            <w:pPr>
                              <w:spacing w:after="0" w:line="240" w:lineRule="auto"/>
                              <w:ind w:left="-142" w:right="-77"/>
                              <w:jc w:val="center"/>
                              <w:rPr>
                                <w:rFonts w:ascii="Times New Roman" w:hAnsi="Times New Roman"/>
                                <w:sz w:val="18"/>
                              </w:rPr>
                            </w:pPr>
                            <w:r w:rsidRPr="006A7B75">
                              <w:rPr>
                                <w:rFonts w:ascii="Times New Roman" w:hAnsi="Times New Roman"/>
                                <w:sz w:val="18"/>
                              </w:rPr>
                              <w:t xml:space="preserve">Отдел </w:t>
                            </w:r>
                            <w:r>
                              <w:rPr>
                                <w:rFonts w:ascii="Times New Roman" w:hAnsi="Times New Roman"/>
                                <w:sz w:val="18"/>
                              </w:rPr>
                              <w:t>государственной гражданской службы и кадров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50" o:spid="_x0000_s1031" style="position:absolute;margin-left:336pt;margin-top:5.05pt;width:120.1pt;height:42.3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" fillcolor="#9ecb81 [2169]" strokecolor="#70ad47 [3209]" strokeweight=".5pt">
                <v:fill color2="#8ac066 [2617]" rotate="t" colors="0 #b5d5a7;.5 #aace99;1 #9cca86" focus="100%" type="gradient">
                  <o:fill v:ext="view" type="gradientUnscaled"/>
                </v:fill>
                <v:stroke joinstyle="miter"/>
                <v:path arrowok="t"/>
                <v:textbox>
                  <w:txbxContent>
                    <w:p w:rsidR="00435B0B" w:rsidRPr="006A7B75" w:rsidRDefault="00435B0B" w:rsidP="00DD6D6C">
                      <w:pPr>
                        <w:spacing w:after="0" w:line="240" w:lineRule="auto"/>
                        <w:ind w:left="-142" w:right="-77"/>
                        <w:jc w:val="center"/>
                        <w:rPr>
                          <w:rFonts w:ascii="Times New Roman" w:hAnsi="Times New Roman"/>
                          <w:sz w:val="18"/>
                        </w:rPr>
                      </w:pPr>
                      <w:r w:rsidRPr="006A7B75">
                        <w:rPr>
                          <w:rFonts w:ascii="Times New Roman" w:hAnsi="Times New Roman"/>
                          <w:sz w:val="18"/>
                        </w:rPr>
                        <w:t xml:space="preserve">Отдел </w:t>
                      </w:r>
                      <w:r>
                        <w:rPr>
                          <w:rFonts w:ascii="Times New Roman" w:hAnsi="Times New Roman"/>
                          <w:sz w:val="18"/>
                        </w:rPr>
                        <w:t>государственной гражданской службы и кадров</w:t>
                      </w:r>
                    </w:p>
                  </w:txbxContent>
                </v:textbox>
                <w10:wrap anchorx="margin"/>
              </v:roundrect>
            </w:pict>
          </mc:Fallback>
        </mc:AlternateContent>
      </w:r>
      <w:r w:rsidR="00824F8F" w:rsidRPr="00034EDD">
        <w:rPr>
          <w:rFonts w:ascii="Times New Roman" w:hAnsi="Times New Roman"/>
          <w:noProof/>
          <w:sz w:val="28"/>
          <w:szCs w:val="28"/>
        </w:rPr>
        <mc:AlternateContent>
          <mc:Choice Requires="wps">
            <w:drawing>
              <wp:anchor distT="0" distB="0" distL="114298" distR="114298" simplePos="0" relativeHeight="251785216" behindDoc="0" locked="0" layoutInCell="1" allowOverlap="1">
                <wp:simplePos x="0" y="0"/>
                <wp:positionH relativeFrom="margin">
                  <wp:posOffset>666749</wp:posOffset>
                </wp:positionH>
                <wp:positionV relativeFrom="paragraph">
                  <wp:posOffset>60325</wp:posOffset>
                </wp:positionV>
                <wp:extent cx="0" cy="252095"/>
                <wp:effectExtent l="0" t="0" r="0" b="14605"/>
                <wp:wrapNone/>
                <wp:docPr id="105" name="Прямая соединительная линия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252095"/>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FAD0F0B" id="Прямая соединительная линия 105" o:spid="_x0000_s1026" style="position:absolute;flip:x;z-index:251785216;visibility:visible;mso-wrap-style:square;mso-width-percent:0;mso-height-percent:0;mso-wrap-distance-left:3.17494mm;mso-wrap-distance-top:0;mso-wrap-distance-right:3.17494mm;mso-wrap-distance-bottom:0;mso-position-horizontal:absolute;mso-position-horizontal-relative:margin;mso-position-vertical:absolute;mso-position-vertical-relative:text;mso-width-percent:0;mso-height-percent:0;mso-width-relative:margin;mso-height-relative:margin" from="52.5pt,4.75pt" to="52.5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" strokecolor="windowText" strokeweight="1pt">
                <v:stroke joinstyle="miter"/>
                <o:lock v:ext="edit" shapetype="f"/>
                <w10:wrap anchorx="margin"/>
              </v:line>
            </w:pict>
          </mc:Fallback>
        </mc:AlternateContent>
      </w:r>
      <w:r w:rsidR="00824F8F" w:rsidRPr="00034EDD">
        <w:rPr>
          <w:rFonts w:ascii="Times New Roman" w:hAnsi="Times New Roman"/>
          <w:noProof/>
          <w:sz w:val="28"/>
          <w:szCs w:val="28"/>
        </w:rPr>
        <mc:AlternateContent>
          <mc:Choice Requires="wps">
            <w:drawing>
              <wp:anchor distT="0" distB="0" distL="114298" distR="114298" simplePos="0" relativeHeight="251781120" behindDoc="0" locked="0" layoutInCell="1" allowOverlap="1">
                <wp:simplePos x="0" y="0"/>
                <wp:positionH relativeFrom="margin">
                  <wp:posOffset>3474084</wp:posOffset>
                </wp:positionH>
                <wp:positionV relativeFrom="paragraph">
                  <wp:posOffset>63500</wp:posOffset>
                </wp:positionV>
                <wp:extent cx="0" cy="252095"/>
                <wp:effectExtent l="0" t="0" r="0" b="14605"/>
                <wp:wrapNone/>
                <wp:docPr id="103" name="Прямая соединительная линия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252095"/>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8001FC0" id="Прямая соединительная линия 103" o:spid="_x0000_s1026" style="position:absolute;flip:x;z-index:251781120;visibility:visible;mso-wrap-style:square;mso-width-percent:0;mso-height-percent:0;mso-wrap-distance-left:3.17494mm;mso-wrap-distance-top:0;mso-wrap-distance-right:3.17494mm;mso-wrap-distance-bottom:0;mso-position-horizontal:absolute;mso-position-horizontal-relative:margin;mso-position-vertical:absolute;mso-position-vertical-relative:text;mso-width-percent:0;mso-height-percent:0;mso-width-relative:margin;mso-height-relative:margin" from="273.55pt,5pt" to="273.55pt,2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" strokecolor="windowText" strokeweight="1pt">
                <v:stroke joinstyle="miter"/>
                <o:lock v:ext="edit" shapetype="f"/>
                <w10:wrap anchorx="margin"/>
              </v:line>
            </w:pict>
          </mc:Fallback>
        </mc:AlternateContent>
      </w:r>
      <w:r w:rsidR="00824F8F" w:rsidRPr="00034EDD">
        <w:rPr>
          <w:rFonts w:ascii="Times New Roman" w:hAnsi="Times New Roman"/>
          <w:noProof/>
          <w:sz w:val="28"/>
          <w:szCs w:val="28"/>
        </w:rPr>
        <mc:AlternateContent>
          <mc:Choice Requires="wps">
            <w:drawing>
              <wp:anchor distT="0" distB="0" distL="114298" distR="114298" simplePos="0" relativeHeight="251783168" behindDoc="0" locked="0" layoutInCell="1" allowOverlap="1">
                <wp:simplePos x="0" y="0"/>
                <wp:positionH relativeFrom="margin">
                  <wp:posOffset>2062479</wp:posOffset>
                </wp:positionH>
                <wp:positionV relativeFrom="paragraph">
                  <wp:posOffset>64135</wp:posOffset>
                </wp:positionV>
                <wp:extent cx="0" cy="252095"/>
                <wp:effectExtent l="0" t="0" r="0" b="14605"/>
                <wp:wrapNone/>
                <wp:docPr id="104" name="Прямая соединительная линия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252095"/>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27FEB2E" id="Прямая соединительная линия 104" o:spid="_x0000_s1026" style="position:absolute;flip:x;z-index:251783168;visibility:visible;mso-wrap-style:square;mso-width-percent:0;mso-height-percent:0;mso-wrap-distance-left:3.17494mm;mso-wrap-distance-top:0;mso-wrap-distance-right:3.17494mm;mso-wrap-distance-bottom:0;mso-position-horizontal:absolute;mso-position-horizontal-relative:margin;mso-position-vertical:absolute;mso-position-vertical-relative:text;mso-width-percent:0;mso-height-percent:0;mso-width-relative:margin;mso-height-relative:margin" from="162.4pt,5.05pt" to="162.4pt,2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" strokecolor="windowText" strokeweight="1pt">
                <v:stroke joinstyle="miter"/>
                <o:lock v:ext="edit" shapetype="f"/>
                <w10:wrap anchorx="margin"/>
              </v:line>
            </w:pict>
          </mc:Fallback>
        </mc:AlternateContent>
      </w:r>
      <w:r w:rsidR="00824F8F" w:rsidRPr="00034EDD">
        <w:rPr>
          <w:rFonts w:ascii="Times New Roman" w:hAnsi="Times New Roman"/>
          <w:noProof/>
          <w:sz w:val="28"/>
          <w:szCs w:val="28"/>
        </w:rPr>
        <mc:AlternateContent>
          <mc:Choice Requires="wps">
            <w:drawing>
              <wp:anchor distT="4294967294" distB="4294967294" distL="114300" distR="114300" simplePos="0" relativeHeight="251719680" behindDoc="0" locked="0" layoutInCell="1" allowOverlap="1">
                <wp:simplePos x="0" y="0"/>
                <wp:positionH relativeFrom="margin">
                  <wp:posOffset>662305</wp:posOffset>
                </wp:positionH>
                <wp:positionV relativeFrom="paragraph">
                  <wp:posOffset>63499</wp:posOffset>
                </wp:positionV>
                <wp:extent cx="2816225" cy="0"/>
                <wp:effectExtent l="0" t="0" r="3175" b="0"/>
                <wp:wrapNone/>
                <wp:docPr id="71" name="Прямая соединительная линия 7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816225"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3C39BF5" id="Прямая соединительная линия 71" o:spid="_x0000_s1026" style="position:absolute;flip:y;z-index:251719680;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margin;mso-height-relative:margin" from="52.15pt,5pt" to="273.9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" strokecolor="windowText" strokeweight="1pt">
                <v:stroke joinstyle="miter"/>
                <o:lock v:ext="edit" shapetype="f"/>
                <w10:wrap anchorx="margin"/>
              </v:line>
            </w:pict>
          </mc:Fallback>
        </mc:AlternateContent>
      </w:r>
    </w:p>
    <w:p w:rsidR="00E20C53" w:rsidRPr="00034EDD" w:rsidRDefault="00A032C6" w:rsidP="00234C68">
      <w:pPr>
        <w:spacing w:after="0" w:line="360" w:lineRule="auto"/>
        <w:rPr>
          <w:rFonts w:ascii="Times New Roman" w:hAnsi="Times New Roman"/>
          <w:sz w:val="28"/>
          <w:szCs w:val="28"/>
        </w:rPr>
      </w:pPr>
      <w:r w:rsidRPr="00034EDD">
        <w:rPr>
          <w:rFonts w:ascii="Times New Roman" w:hAnsi="Times New Roman"/>
          <w:noProof/>
          <w:sz w:val="28"/>
          <w:szCs w:val="28"/>
        </w:rPr>
        <mc:AlternateContent>
          <mc:Choice Requires="wps">
            <w:drawing>
              <wp:anchor distT="0" distB="0" distL="114298" distR="114298" simplePos="0" relativeHeight="251740160" behindDoc="0" locked="0" layoutInCell="1" allowOverlap="1" wp14:anchorId="466EA37B" wp14:editId="1D8272B6">
                <wp:simplePos x="0" y="0"/>
                <wp:positionH relativeFrom="leftMargin">
                  <wp:posOffset>3862221</wp:posOffset>
                </wp:positionH>
                <wp:positionV relativeFrom="paragraph">
                  <wp:posOffset>212125</wp:posOffset>
                </wp:positionV>
                <wp:extent cx="6394" cy="3107681"/>
                <wp:effectExtent l="0" t="0" r="31750" b="17145"/>
                <wp:wrapNone/>
                <wp:docPr id="82" name="Прямая соединительная линия 8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94" cy="3107681"/>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F4473FF" id="Прямая соединительная линия 82" o:spid="_x0000_s1026" style="position:absolute;flip:y;z-index:251740160;visibility:visible;mso-wrap-style:square;mso-width-percent:0;mso-height-percent:0;mso-wrap-distance-left:3.17494mm;mso-wrap-distance-top:0;mso-wrap-distance-right:3.17494mm;mso-wrap-distance-bottom:0;mso-position-horizontal:absolute;mso-position-horizontal-relative:left-margin-area;mso-position-vertical:absolute;mso-position-vertical-relative:text;mso-width-percent:0;mso-height-percent:0;mso-width-relative:margin;mso-height-relative:margin" from="304.1pt,16.7pt" to="304.6pt,26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" strokecolor="windowText" strokeweight="1pt">
                <v:stroke joinstyle="miter"/>
                <o:lock v:ext="edit" shapetype="f"/>
                <w10:wrap anchorx="margin"/>
              </v:line>
            </w:pict>
          </mc:Fallback>
        </mc:AlternateContent>
      </w:r>
      <w:r w:rsidRPr="00034EDD">
        <w:rPr>
          <w:rFonts w:ascii="Times New Roman" w:hAnsi="Times New Roman"/>
          <w:noProof/>
          <w:sz w:val="28"/>
          <w:szCs w:val="28"/>
        </w:rPr>
        <mc:AlternateContent>
          <mc:Choice Requires="wps">
            <w:drawing>
              <wp:anchor distT="0" distB="0" distL="114298" distR="114298" simplePos="0" relativeHeight="251758592" behindDoc="0" locked="0" layoutInCell="1" allowOverlap="1" wp14:anchorId="0830BBE0" wp14:editId="50A43413">
                <wp:simplePos x="0" y="0"/>
                <wp:positionH relativeFrom="leftMargin">
                  <wp:posOffset>2461846</wp:posOffset>
                </wp:positionH>
                <wp:positionV relativeFrom="paragraph">
                  <wp:posOffset>212126</wp:posOffset>
                </wp:positionV>
                <wp:extent cx="6394" cy="3951742"/>
                <wp:effectExtent l="0" t="0" r="31750" b="10795"/>
                <wp:wrapNone/>
                <wp:docPr id="92" name="Прямая соединительная линия 9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6394" cy="3951742"/>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25E75BF" id="Прямая соединительная линия 92" o:spid="_x0000_s1026" style="position:absolute;flip:x y;z-index:251758592;visibility:visible;mso-wrap-style:square;mso-width-percent:0;mso-height-percent:0;mso-wrap-distance-left:3.17494mm;mso-wrap-distance-top:0;mso-wrap-distance-right:3.17494mm;mso-wrap-distance-bottom:0;mso-position-horizontal:absolute;mso-position-horizontal-relative:left-margin-area;mso-position-vertical:absolute;mso-position-vertical-relative:text;mso-width-percent:0;mso-height-percent:0;mso-width-relative:margin;mso-height-relative:margin" from="193.85pt,16.7pt" to="194.35pt,32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" strokecolor="windowText" strokeweight="1pt">
                <v:stroke joinstyle="miter"/>
                <o:lock v:ext="edit" shapetype="f"/>
                <w10:wrap anchorx="margin"/>
              </v:line>
            </w:pict>
          </mc:Fallback>
        </mc:AlternateContent>
      </w:r>
      <w:r w:rsidR="00023CD2" w:rsidRPr="00034EDD">
        <w:rPr>
          <w:rFonts w:ascii="Times New Roman" w:hAnsi="Times New Roman"/>
          <w:noProof/>
          <w:sz w:val="28"/>
          <w:szCs w:val="28"/>
        </w:rPr>
        <mc:AlternateContent>
          <mc:Choice Requires="wps">
            <w:drawing>
              <wp:anchor distT="0" distB="0" distL="114298" distR="114298" simplePos="0" relativeHeight="251725824" behindDoc="0" locked="0" layoutInCell="1" allowOverlap="1" wp14:anchorId="5E4F414F" wp14:editId="21896C43">
                <wp:simplePos x="0" y="0"/>
                <wp:positionH relativeFrom="margin">
                  <wp:align>left</wp:align>
                </wp:positionH>
                <wp:positionV relativeFrom="paragraph">
                  <wp:posOffset>244097</wp:posOffset>
                </wp:positionV>
                <wp:extent cx="6394" cy="3497739"/>
                <wp:effectExtent l="0" t="0" r="31750" b="26670"/>
                <wp:wrapNone/>
                <wp:docPr id="74" name="Прямая соединительная линия 7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6394" cy="3497739"/>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763D79F" id="Прямая соединительная линия 74" o:spid="_x0000_s1026" style="position:absolute;flip:x y;z-index:251725824;visibility:visible;mso-wrap-style:square;mso-width-percent:0;mso-height-percent:0;mso-wrap-distance-left:3.17494mm;mso-wrap-distance-top:0;mso-wrap-distance-right:3.17494mm;mso-wrap-distance-bottom:0;mso-position-horizontal:left;mso-position-horizontal-relative:margin;mso-position-vertical:absolute;mso-position-vertical-relative:text;mso-width-percent:0;mso-height-percent:0;mso-width-relative:margin;mso-height-relative:margin" from="0,19.2pt" to=".5pt,29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" strokecolor="windowText" strokeweight="1pt">
                <v:stroke joinstyle="miter"/>
                <o:lock v:ext="edit" shapetype="f"/>
                <w10:wrap anchorx="margin"/>
              </v:line>
            </w:pict>
          </mc:Fallback>
        </mc:AlternateContent>
      </w:r>
      <w:r w:rsidR="00DA01D2" w:rsidRPr="00034EDD">
        <w:rPr>
          <w:rFonts w:ascii="Times New Roman" w:hAnsi="Times New Roman"/>
          <w:noProof/>
          <w:sz w:val="28"/>
          <w:szCs w:val="28"/>
        </w:rPr>
        <mc:AlternateContent>
          <mc:Choice Requires="wps">
            <w:drawing>
              <wp:anchor distT="4294967294" distB="4294967294" distL="114300" distR="114300" simplePos="0" relativeHeight="251787264" behindDoc="0" locked="0" layoutInCell="1" allowOverlap="1">
                <wp:simplePos x="0" y="0"/>
                <wp:positionH relativeFrom="margin">
                  <wp:posOffset>5800090</wp:posOffset>
                </wp:positionH>
                <wp:positionV relativeFrom="paragraph">
                  <wp:posOffset>23628</wp:posOffset>
                </wp:positionV>
                <wp:extent cx="116840" cy="0"/>
                <wp:effectExtent l="0" t="0" r="35560" b="19050"/>
                <wp:wrapNone/>
                <wp:docPr id="106" name="Прямая соединительная линия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6840"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2E30A21" id="Прямая соединительная линия 106" o:spid="_x0000_s1026" style="position:absolute;z-index:251787264;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margin;mso-height-relative:margin" from="456.7pt,1.85pt" to="465.9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" strokecolor="windowText" strokeweight="1pt">
                <v:stroke joinstyle="miter"/>
                <o:lock v:ext="edit" shapetype="f"/>
                <w10:wrap anchorx="margin"/>
              </v:line>
            </w:pict>
          </mc:Fallback>
        </mc:AlternateContent>
      </w:r>
      <w:r w:rsidR="009B2C9B" w:rsidRPr="00034EDD">
        <w:rPr>
          <w:rFonts w:ascii="Times New Roman" w:hAnsi="Times New Roman"/>
          <w:noProof/>
          <w:sz w:val="28"/>
          <w:szCs w:val="28"/>
        </w:rPr>
        <mc:AlternateContent>
          <mc:Choice Requires="wps">
            <w:drawing>
              <wp:anchor distT="0" distB="0" distL="114300" distR="114300" simplePos="0" relativeHeight="251667456" behindDoc="0" locked="0" layoutInCell="1" allowOverlap="1" wp14:anchorId="3F47737F" wp14:editId="3326A59B">
                <wp:simplePos x="0" y="0"/>
                <wp:positionH relativeFrom="margin">
                  <wp:posOffset>2896290</wp:posOffset>
                </wp:positionH>
                <wp:positionV relativeFrom="paragraph">
                  <wp:posOffset>5080</wp:posOffset>
                </wp:positionV>
                <wp:extent cx="1127125" cy="424180"/>
                <wp:effectExtent l="0" t="0" r="15875" b="13970"/>
                <wp:wrapNone/>
                <wp:docPr id="44" name="Скругленный прямоугольник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27125" cy="424180"/>
                        </a:xfrm>
                        <a:prstGeom prst="roundRect">
                          <a:avLst/>
                        </a:prstGeom>
                        <a:ln/>
                      </wps:spPr>
                      <wps:style>
                        <a:lnRef idx="1">
                          <a:schemeClr val="accent2"/>
                        </a:lnRef>
                        <a:fillRef idx="2">
                          <a:schemeClr val="accent2"/>
                        </a:fillRef>
                        <a:effectRef idx="1">
                          <a:schemeClr val="accent2"/>
                        </a:effectRef>
                        <a:fontRef idx="minor">
                          <a:schemeClr val="dk1"/>
                        </a:fontRef>
                      </wps:style>
                      <wps:txbx>
                        <w:txbxContent>
                          <w:p w:rsidR="00435B0B" w:rsidRPr="006A7B75" w:rsidRDefault="00435B0B" w:rsidP="00E351FB">
                            <w:pPr>
                              <w:spacing w:line="240" w:lineRule="auto"/>
                              <w:jc w:val="center"/>
                              <w:rPr>
                                <w:rFonts w:ascii="Times New Roman" w:hAnsi="Times New Roman"/>
                                <w:sz w:val="18"/>
                              </w:rPr>
                            </w:pPr>
                            <w:r w:rsidRPr="006A7B75">
                              <w:rPr>
                                <w:rFonts w:ascii="Times New Roman" w:hAnsi="Times New Roman"/>
                                <w:sz w:val="18"/>
                              </w:rPr>
                              <w:t>Заместитель руководителя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F47737F" id="Скругленный прямоугольник 44" o:spid="_x0000_s1032" style="position:absolute;margin-left:228.05pt;margin-top:.4pt;width:88.75pt;height:33.4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" fillcolor="#f3a875 [2165]" strokecolor="#ed7d31 [3205]" strokeweight=".5pt">
                <v:fill color2="#f09558 [2613]" rotate="t" colors="0 #f7bda4;.5 #f5b195;1 #f8a581" focus="100%" type="gradient">
                  <o:fill v:ext="view" type="gradientUnscaled"/>
                </v:fill>
                <v:stroke joinstyle="miter"/>
                <v:path arrowok="t"/>
                <v:textbox>
                  <w:txbxContent>
                    <w:p w:rsidR="00435B0B" w:rsidRPr="006A7B75" w:rsidRDefault="00435B0B" w:rsidP="00E351FB">
                      <w:pPr>
                        <w:spacing w:line="240" w:lineRule="auto"/>
                        <w:jc w:val="center"/>
                        <w:rPr>
                          <w:rFonts w:ascii="Times New Roman" w:hAnsi="Times New Roman"/>
                          <w:sz w:val="18"/>
                        </w:rPr>
                      </w:pPr>
                      <w:r w:rsidRPr="006A7B75">
                        <w:rPr>
                          <w:rFonts w:ascii="Times New Roman" w:hAnsi="Times New Roman"/>
                          <w:sz w:val="18"/>
                        </w:rPr>
                        <w:t>Заместитель руководителя</w:t>
                      </w:r>
                    </w:p>
                  </w:txbxContent>
                </v:textbox>
                <w10:wrap anchorx="margin"/>
              </v:roundrect>
            </w:pict>
          </mc:Fallback>
        </mc:AlternateContent>
      </w:r>
      <w:r w:rsidR="009B2C9B" w:rsidRPr="00034EDD">
        <w:rPr>
          <w:rFonts w:ascii="Times New Roman" w:hAnsi="Times New Roman"/>
          <w:noProof/>
          <w:sz w:val="28"/>
          <w:szCs w:val="28"/>
        </w:rPr>
        <mc:AlternateContent>
          <mc:Choice Requires="wps">
            <w:drawing>
              <wp:anchor distT="0" distB="0" distL="114300" distR="114300" simplePos="0" relativeHeight="251663360" behindDoc="0" locked="0" layoutInCell="1" allowOverlap="1" wp14:anchorId="553C9980" wp14:editId="10D9A236">
                <wp:simplePos x="0" y="0"/>
                <wp:positionH relativeFrom="page">
                  <wp:posOffset>2576529</wp:posOffset>
                </wp:positionH>
                <wp:positionV relativeFrom="paragraph">
                  <wp:posOffset>5080</wp:posOffset>
                </wp:positionV>
                <wp:extent cx="1134745" cy="428625"/>
                <wp:effectExtent l="0" t="0" r="8255" b="9525"/>
                <wp:wrapNone/>
                <wp:docPr id="42" name="Скругленный прямоугольник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34745" cy="428625"/>
                        </a:xfrm>
                        <a:prstGeom prst="roundRect">
                          <a:avLst/>
                        </a:prstGeom>
                        <a:ln/>
                      </wps:spPr>
                      <wps:style>
                        <a:lnRef idx="1">
                          <a:schemeClr val="accent2"/>
                        </a:lnRef>
                        <a:fillRef idx="2">
                          <a:schemeClr val="accent2"/>
                        </a:fillRef>
                        <a:effectRef idx="1">
                          <a:schemeClr val="accent2"/>
                        </a:effectRef>
                        <a:fontRef idx="minor">
                          <a:schemeClr val="dk1"/>
                        </a:fontRef>
                      </wps:style>
                      <wps:txbx>
                        <w:txbxContent>
                          <w:p w:rsidR="00435B0B" w:rsidRPr="006A7B75" w:rsidRDefault="00435B0B" w:rsidP="00E351FB">
                            <w:pPr>
                              <w:spacing w:after="0" w:line="240" w:lineRule="auto"/>
                              <w:jc w:val="center"/>
                              <w:rPr>
                                <w:rFonts w:ascii="Times New Roman" w:hAnsi="Times New Roman"/>
                                <w:sz w:val="18"/>
                              </w:rPr>
                            </w:pPr>
                            <w:r w:rsidRPr="006A7B75">
                              <w:rPr>
                                <w:rFonts w:ascii="Times New Roman" w:hAnsi="Times New Roman"/>
                                <w:sz w:val="18"/>
                              </w:rPr>
                              <w:t>Заместитель руководителя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53C9980" id="Скругленный прямоугольник 42" o:spid="_x0000_s1033" style="position:absolute;margin-left:202.9pt;margin-top:.4pt;width:89.35pt;height:33.7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" fillcolor="#f3a875 [2165]" strokecolor="#ed7d31 [3205]" strokeweight=".5pt">
                <v:fill color2="#f09558 [2613]" rotate="t" colors="0 #f7bda4;.5 #f5b195;1 #f8a581" focus="100%" type="gradient">
                  <o:fill v:ext="view" type="gradientUnscaled"/>
                </v:fill>
                <v:stroke joinstyle="miter"/>
                <v:path arrowok="t"/>
                <v:textbox>
                  <w:txbxContent>
                    <w:p w:rsidR="00435B0B" w:rsidRPr="006A7B75" w:rsidRDefault="00435B0B" w:rsidP="00E351FB">
                      <w:pPr>
                        <w:spacing w:after="0" w:line="240" w:lineRule="auto"/>
                        <w:jc w:val="center"/>
                        <w:rPr>
                          <w:rFonts w:ascii="Times New Roman" w:hAnsi="Times New Roman"/>
                          <w:sz w:val="18"/>
                        </w:rPr>
                      </w:pPr>
                      <w:r w:rsidRPr="006A7B75">
                        <w:rPr>
                          <w:rFonts w:ascii="Times New Roman" w:hAnsi="Times New Roman"/>
                          <w:sz w:val="18"/>
                        </w:rPr>
                        <w:t>Заместитель руководителя</w:t>
                      </w:r>
                    </w:p>
                  </w:txbxContent>
                </v:textbox>
                <w10:wrap anchorx="page"/>
              </v:roundrect>
            </w:pict>
          </mc:Fallback>
        </mc:AlternateContent>
      </w:r>
      <w:r w:rsidR="009B2C9B" w:rsidRPr="00034EDD">
        <w:rPr>
          <w:rFonts w:ascii="Times New Roman" w:hAnsi="Times New Roman"/>
          <w:noProof/>
          <w:sz w:val="28"/>
          <w:szCs w:val="28"/>
        </w:rPr>
        <mc:AlternateContent>
          <mc:Choice Requires="wps">
            <w:drawing>
              <wp:anchor distT="4294967294" distB="4294967294" distL="114300" distR="114300" simplePos="0" relativeHeight="251742208" behindDoc="0" locked="0" layoutInCell="1" allowOverlap="1">
                <wp:simplePos x="0" y="0"/>
                <wp:positionH relativeFrom="column">
                  <wp:posOffset>1379220</wp:posOffset>
                </wp:positionH>
                <wp:positionV relativeFrom="paragraph">
                  <wp:posOffset>220869</wp:posOffset>
                </wp:positionV>
                <wp:extent cx="116840" cy="0"/>
                <wp:effectExtent l="0" t="0" r="16510" b="0"/>
                <wp:wrapNone/>
                <wp:docPr id="83" name="Прямая соединительная линия 8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6840"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ACED6DE" id="Прямая соединительная линия 83" o:spid="_x0000_s1026" style="position:absolute;z-index:2517422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108.6pt,17.4pt" to="117.8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" strokecolor="windowText" strokeweight="1pt">
                <v:stroke joinstyle="miter"/>
                <o:lock v:ext="edit" shapetype="f"/>
              </v:line>
            </w:pict>
          </mc:Fallback>
        </mc:AlternateContent>
      </w:r>
      <w:r w:rsidR="00E54003" w:rsidRPr="00034EDD">
        <w:rPr>
          <w:rFonts w:ascii="Times New Roman" w:hAnsi="Times New Roman"/>
          <w:noProof/>
          <w:sz w:val="28"/>
          <w:szCs w:val="28"/>
        </w:rPr>
        <mc:AlternateContent>
          <mc:Choice Requires="wps">
            <w:drawing>
              <wp:anchor distT="4294967294" distB="4294967294" distL="114300" distR="114300" simplePos="0" relativeHeight="251760640" behindDoc="0" locked="0" layoutInCell="1" allowOverlap="1">
                <wp:simplePos x="0" y="0"/>
                <wp:positionH relativeFrom="column">
                  <wp:posOffset>2779904</wp:posOffset>
                </wp:positionH>
                <wp:positionV relativeFrom="paragraph">
                  <wp:posOffset>219765</wp:posOffset>
                </wp:positionV>
                <wp:extent cx="116840" cy="0"/>
                <wp:effectExtent l="0" t="0" r="16510" b="0"/>
                <wp:wrapNone/>
                <wp:docPr id="93" name="Прямая соединительная линия 9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6840"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035FDE4" id="Прямая соединительная линия 93" o:spid="_x0000_s1026" style="position:absolute;z-index:2517606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218.9pt,17.3pt" to="228.1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" strokecolor="windowText" strokeweight="1pt">
                <v:stroke joinstyle="miter"/>
                <o:lock v:ext="edit" shapetype="f"/>
              </v:line>
            </w:pict>
          </mc:Fallback>
        </mc:AlternateContent>
      </w:r>
      <w:r w:rsidR="00ED3CCF" w:rsidRPr="00034EDD">
        <w:rPr>
          <w:rFonts w:ascii="Times New Roman" w:hAnsi="Times New Roman"/>
          <w:noProof/>
          <w:sz w:val="28"/>
          <w:szCs w:val="28"/>
        </w:rPr>
        <mc:AlternateContent>
          <mc:Choice Requires="wps">
            <w:drawing>
              <wp:anchor distT="0" distB="0" distL="114300" distR="114300" simplePos="0" relativeHeight="251665408" behindDoc="0" locked="0" layoutInCell="1" allowOverlap="1" wp14:anchorId="300B03C8" wp14:editId="319CE766">
                <wp:simplePos x="0" y="0"/>
                <wp:positionH relativeFrom="margin">
                  <wp:posOffset>119380</wp:posOffset>
                </wp:positionH>
                <wp:positionV relativeFrom="paragraph">
                  <wp:posOffset>5715</wp:posOffset>
                </wp:positionV>
                <wp:extent cx="1118870" cy="436880"/>
                <wp:effectExtent l="0" t="0" r="24130" b="20320"/>
                <wp:wrapNone/>
                <wp:docPr id="43" name="Скругленный прямоугольник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18870" cy="436880"/>
                        </a:xfrm>
                        <a:prstGeom prst="roundRect">
                          <a:avLst/>
                        </a:prstGeom>
                        <a:ln/>
                      </wps:spPr>
                      <wps:style>
                        <a:lnRef idx="1">
                          <a:schemeClr val="accent2"/>
                        </a:lnRef>
                        <a:fillRef idx="2">
                          <a:schemeClr val="accent2"/>
                        </a:fillRef>
                        <a:effectRef idx="1">
                          <a:schemeClr val="accent2"/>
                        </a:effectRef>
                        <a:fontRef idx="minor">
                          <a:schemeClr val="dk1"/>
                        </a:fontRef>
                      </wps:style>
                      <wps:txbx>
                        <w:txbxContent>
                          <w:p w:rsidR="00435B0B" w:rsidRPr="006A7B75" w:rsidRDefault="00435B0B" w:rsidP="00E351FB">
                            <w:pPr>
                              <w:spacing w:after="0" w:line="240" w:lineRule="auto"/>
                              <w:jc w:val="center"/>
                              <w:rPr>
                                <w:rFonts w:ascii="Times New Roman" w:hAnsi="Times New Roman"/>
                                <w:sz w:val="18"/>
                              </w:rPr>
                            </w:pPr>
                            <w:r w:rsidRPr="006A7B75">
                              <w:rPr>
                                <w:rFonts w:ascii="Times New Roman" w:hAnsi="Times New Roman"/>
                                <w:sz w:val="18"/>
                              </w:rPr>
                              <w:t>Заместитель руководителя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00B03C8" id="Скругленный прямоугольник 43" o:spid="_x0000_s1034" style="position:absolute;margin-left:9.4pt;margin-top:.45pt;width:88.1pt;height:34.4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" fillcolor="#f3a875 [2165]" strokecolor="#ed7d31 [3205]" strokeweight=".5pt">
                <v:fill color2="#f09558 [2613]" rotate="t" colors="0 #f7bda4;.5 #f5b195;1 #f8a581" focus="100%" type="gradient">
                  <o:fill v:ext="view" type="gradientUnscaled"/>
                </v:fill>
                <v:stroke joinstyle="miter"/>
                <v:path arrowok="t"/>
                <v:textbox>
                  <w:txbxContent>
                    <w:p w:rsidR="00435B0B" w:rsidRPr="006A7B75" w:rsidRDefault="00435B0B" w:rsidP="00E351FB">
                      <w:pPr>
                        <w:spacing w:after="0" w:line="240" w:lineRule="auto"/>
                        <w:jc w:val="center"/>
                        <w:rPr>
                          <w:rFonts w:ascii="Times New Roman" w:hAnsi="Times New Roman"/>
                          <w:sz w:val="18"/>
                        </w:rPr>
                      </w:pPr>
                      <w:r w:rsidRPr="006A7B75">
                        <w:rPr>
                          <w:rFonts w:ascii="Times New Roman" w:hAnsi="Times New Roman"/>
                          <w:sz w:val="18"/>
                        </w:rPr>
                        <w:t>Заместитель руководителя</w:t>
                      </w:r>
                    </w:p>
                  </w:txbxContent>
                </v:textbox>
                <w10:wrap anchorx="margin"/>
              </v:roundrect>
            </w:pict>
          </mc:Fallback>
        </mc:AlternateContent>
      </w:r>
      <w:r w:rsidR="00ED3CCF" w:rsidRPr="00034EDD">
        <w:rPr>
          <w:rFonts w:ascii="Times New Roman" w:hAnsi="Times New Roman"/>
          <w:noProof/>
          <w:sz w:val="28"/>
          <w:szCs w:val="28"/>
        </w:rPr>
        <mc:AlternateContent>
          <mc:Choice Requires="wps">
            <w:drawing>
              <wp:anchor distT="4294967294" distB="4294967294" distL="114300" distR="114300" simplePos="0" relativeHeight="251727872" behindDoc="0" locked="0" layoutInCell="1" allowOverlap="1">
                <wp:simplePos x="0" y="0"/>
                <wp:positionH relativeFrom="margin">
                  <wp:posOffset>-635</wp:posOffset>
                </wp:positionH>
                <wp:positionV relativeFrom="paragraph">
                  <wp:posOffset>242570</wp:posOffset>
                </wp:positionV>
                <wp:extent cx="116840" cy="0"/>
                <wp:effectExtent l="0" t="0" r="35560" b="19050"/>
                <wp:wrapNone/>
                <wp:docPr id="75" name="Прямая соединительная линия 7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6840"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0295FD1" id="Прямая соединительная линия 75" o:spid="_x0000_s1026" style="position:absolute;z-index:251727872;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margin;mso-height-relative:margin" from="-.05pt,19.1pt" to="9.15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" strokecolor="windowText" strokeweight="1pt">
                <v:stroke joinstyle="miter"/>
                <o:lock v:ext="edit" shapetype="f"/>
                <w10:wrap anchorx="margin"/>
              </v:line>
            </w:pict>
          </mc:Fallback>
        </mc:AlternateContent>
      </w:r>
    </w:p>
    <w:p w:rsidR="00E20C53" w:rsidRPr="00034EDD" w:rsidRDefault="00A032C6" w:rsidP="00234C68">
      <w:pPr>
        <w:spacing w:after="0" w:line="360" w:lineRule="auto"/>
        <w:rPr>
          <w:rFonts w:ascii="Times New Roman" w:hAnsi="Times New Roman"/>
          <w:sz w:val="28"/>
          <w:szCs w:val="28"/>
        </w:rPr>
      </w:pPr>
      <w:r w:rsidRPr="00034EDD">
        <w:rPr>
          <w:rFonts w:ascii="Times New Roman" w:hAnsi="Times New Roman"/>
          <w:noProof/>
          <w:sz w:val="28"/>
          <w:szCs w:val="28"/>
        </w:rPr>
        <mc:AlternateContent>
          <mc:Choice Requires="wps">
            <w:drawing>
              <wp:anchor distT="0" distB="0" distL="114300" distR="114300" simplePos="0" relativeHeight="251669504" behindDoc="0" locked="0" layoutInCell="1" allowOverlap="1">
                <wp:simplePos x="0" y="0"/>
                <wp:positionH relativeFrom="page">
                  <wp:posOffset>3980473</wp:posOffset>
                </wp:positionH>
                <wp:positionV relativeFrom="paragraph">
                  <wp:posOffset>229883</wp:posOffset>
                </wp:positionV>
                <wp:extent cx="1119505" cy="709295"/>
                <wp:effectExtent l="0" t="0" r="4445" b="0"/>
                <wp:wrapNone/>
                <wp:docPr id="45" name="Скругленный прямоугольник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19505" cy="709295"/>
                        </a:xfrm>
                        <a:prstGeom prst="roundRect">
                          <a:avLst/>
                        </a:prstGeom>
                        <a:ln/>
                      </wps:spPr>
                      <wps:style>
                        <a:lnRef idx="1">
                          <a:schemeClr val="accent6"/>
                        </a:lnRef>
                        <a:fillRef idx="2">
                          <a:schemeClr val="accent6"/>
                        </a:fillRef>
                        <a:effectRef idx="1">
                          <a:schemeClr val="accent6"/>
                        </a:effectRef>
                        <a:fontRef idx="minor">
                          <a:schemeClr val="dk1"/>
                        </a:fontRef>
                      </wps:style>
                      <wps:txbx>
                        <w:txbxContent>
                          <w:p w:rsidR="00435B0B" w:rsidRPr="006A7B75" w:rsidRDefault="00435B0B" w:rsidP="00A475BF">
                            <w:pPr>
                              <w:spacing w:after="0" w:line="240" w:lineRule="auto"/>
                              <w:ind w:left="-142" w:right="-139"/>
                              <w:jc w:val="center"/>
                              <w:rPr>
                                <w:rFonts w:ascii="Times New Roman" w:hAnsi="Times New Roman"/>
                                <w:sz w:val="18"/>
                                <w:szCs w:val="18"/>
                              </w:rPr>
                            </w:pPr>
                            <w:r w:rsidRPr="006A7B75">
                              <w:rPr>
                                <w:rFonts w:ascii="Times New Roman" w:hAnsi="Times New Roman"/>
                                <w:sz w:val="18"/>
                                <w:szCs w:val="18"/>
                              </w:rPr>
                              <w:t>Контрольно-ревизионный отдел в финансово-бюджетной сфере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45" o:spid="_x0000_s1035" style="position:absolute;margin-left:313.4pt;margin-top:18.1pt;width:88.15pt;height:55.85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" fillcolor="#9ecb81 [2169]" strokecolor="#70ad47 [3209]" strokeweight=".5pt">
                <v:fill color2="#8ac066 [2617]" rotate="t" colors="0 #b5d5a7;.5 #aace99;1 #9cca86" focus="100%" type="gradient">
                  <o:fill v:ext="view" type="gradientUnscaled"/>
                </v:fill>
                <v:stroke joinstyle="miter"/>
                <v:path arrowok="t"/>
                <v:textbox>
                  <w:txbxContent>
                    <w:p w:rsidR="00435B0B" w:rsidRPr="006A7B75" w:rsidRDefault="00435B0B" w:rsidP="00A475BF">
                      <w:pPr>
                        <w:spacing w:after="0" w:line="240" w:lineRule="auto"/>
                        <w:ind w:left="-142" w:right="-139"/>
                        <w:jc w:val="center"/>
                        <w:rPr>
                          <w:rFonts w:ascii="Times New Roman" w:hAnsi="Times New Roman"/>
                          <w:sz w:val="18"/>
                          <w:szCs w:val="18"/>
                        </w:rPr>
                      </w:pPr>
                      <w:r w:rsidRPr="006A7B75">
                        <w:rPr>
                          <w:rFonts w:ascii="Times New Roman" w:hAnsi="Times New Roman"/>
                          <w:sz w:val="18"/>
                          <w:szCs w:val="18"/>
                        </w:rPr>
                        <w:t>Контрольно-ревизионный отдел в финансово-бюджетной сфере</w:t>
                      </w:r>
                    </w:p>
                  </w:txbxContent>
                </v:textbox>
                <w10:wrap anchorx="page"/>
              </v:roundrect>
            </w:pict>
          </mc:Fallback>
        </mc:AlternateContent>
      </w:r>
      <w:r w:rsidR="00023CD2" w:rsidRPr="00034EDD">
        <w:rPr>
          <w:rFonts w:ascii="Times New Roman" w:hAnsi="Times New Roman"/>
          <w:noProof/>
          <w:sz w:val="28"/>
          <w:szCs w:val="28"/>
        </w:rPr>
        <mc:AlternateContent>
          <mc:Choice Requires="wps">
            <w:drawing>
              <wp:anchor distT="0" distB="0" distL="114300" distR="114300" simplePos="0" relativeHeight="251714560" behindDoc="0" locked="0" layoutInCell="1" allowOverlap="1">
                <wp:simplePos x="0" y="0"/>
                <wp:positionH relativeFrom="page">
                  <wp:posOffset>2576585</wp:posOffset>
                </wp:positionH>
                <wp:positionV relativeFrom="paragraph">
                  <wp:posOffset>231598</wp:posOffset>
                </wp:positionV>
                <wp:extent cx="1120775" cy="285750"/>
                <wp:effectExtent l="0" t="0" r="3175" b="0"/>
                <wp:wrapNone/>
                <wp:docPr id="67" name="Скругленный прямоугольник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20775" cy="285750"/>
                        </a:xfrm>
                        <a:prstGeom prst="roundRect">
                          <a:avLst/>
                        </a:prstGeom>
                        <a:ln/>
                      </wps:spPr>
                      <wps:style>
                        <a:lnRef idx="1">
                          <a:schemeClr val="accent6"/>
                        </a:lnRef>
                        <a:fillRef idx="2">
                          <a:schemeClr val="accent6"/>
                        </a:fillRef>
                        <a:effectRef idx="1">
                          <a:schemeClr val="accent6"/>
                        </a:effectRef>
                        <a:fontRef idx="minor">
                          <a:schemeClr val="dk1"/>
                        </a:fontRef>
                      </wps:style>
                      <wps:txbx>
                        <w:txbxContent>
                          <w:p w:rsidR="00435B0B" w:rsidRPr="006A7B75" w:rsidRDefault="00435B0B" w:rsidP="00E351FB">
                            <w:pPr>
                              <w:spacing w:after="0" w:line="240" w:lineRule="auto"/>
                              <w:jc w:val="center"/>
                              <w:rPr>
                                <w:rFonts w:ascii="Times New Roman" w:hAnsi="Times New Roman"/>
                                <w:sz w:val="18"/>
                                <w:szCs w:val="20"/>
                              </w:rPr>
                            </w:pPr>
                            <w:r w:rsidRPr="006A7B75">
                              <w:rPr>
                                <w:rFonts w:ascii="Times New Roman" w:hAnsi="Times New Roman"/>
                                <w:sz w:val="18"/>
                                <w:szCs w:val="20"/>
                              </w:rPr>
                              <w:t>Отдел доходов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67" o:spid="_x0000_s1036" style="position:absolute;margin-left:202.9pt;margin-top:18.25pt;width:88.25pt;height:22.5pt;z-index:2517145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" fillcolor="#9ecb81 [2169]" strokecolor="#70ad47 [3209]" strokeweight=".5pt">
                <v:fill color2="#8ac066 [2617]" rotate="t" colors="0 #b5d5a7;.5 #aace99;1 #9cca86" focus="100%" type="gradient">
                  <o:fill v:ext="view" type="gradientUnscaled"/>
                </v:fill>
                <v:stroke joinstyle="miter"/>
                <v:path arrowok="t"/>
                <v:textbox>
                  <w:txbxContent>
                    <w:p w:rsidR="00435B0B" w:rsidRPr="006A7B75" w:rsidRDefault="00435B0B" w:rsidP="00E351FB">
                      <w:pPr>
                        <w:spacing w:after="0" w:line="240" w:lineRule="auto"/>
                        <w:jc w:val="center"/>
                        <w:rPr>
                          <w:rFonts w:ascii="Times New Roman" w:hAnsi="Times New Roman"/>
                          <w:sz w:val="18"/>
                          <w:szCs w:val="20"/>
                        </w:rPr>
                      </w:pPr>
                      <w:r w:rsidRPr="006A7B75">
                        <w:rPr>
                          <w:rFonts w:ascii="Times New Roman" w:hAnsi="Times New Roman"/>
                          <w:sz w:val="18"/>
                          <w:szCs w:val="20"/>
                        </w:rPr>
                        <w:t>Отдел доходов</w:t>
                      </w:r>
                    </w:p>
                  </w:txbxContent>
                </v:textbox>
                <w10:wrap anchorx="page"/>
              </v:roundrect>
            </w:pict>
          </mc:Fallback>
        </mc:AlternateContent>
      </w:r>
      <w:r w:rsidR="00DA01D2" w:rsidRPr="00034EDD">
        <w:rPr>
          <w:rFonts w:ascii="Times New Roman" w:hAnsi="Times New Roman"/>
          <w:noProof/>
          <w:sz w:val="28"/>
          <w:szCs w:val="28"/>
        </w:rPr>
        <mc:AlternateContent>
          <mc:Choice Requires="wps">
            <w:drawing>
              <wp:anchor distT="0" distB="0" distL="114300" distR="114300" simplePos="0" relativeHeight="251677696" behindDoc="0" locked="0" layoutInCell="1" allowOverlap="1">
                <wp:simplePos x="0" y="0"/>
                <wp:positionH relativeFrom="margin">
                  <wp:posOffset>4271982</wp:posOffset>
                </wp:positionH>
                <wp:positionV relativeFrom="paragraph">
                  <wp:posOffset>116437</wp:posOffset>
                </wp:positionV>
                <wp:extent cx="1525270" cy="530736"/>
                <wp:effectExtent l="0" t="0" r="17780" b="22225"/>
                <wp:wrapNone/>
                <wp:docPr id="49" name="Скругленный прямоугольник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25270" cy="530736"/>
                        </a:xfrm>
                        <a:prstGeom prst="roundRect">
                          <a:avLst/>
                        </a:prstGeom>
                        <a:ln/>
                      </wps:spPr>
                      <wps:style>
                        <a:lnRef idx="1">
                          <a:schemeClr val="accent6"/>
                        </a:lnRef>
                        <a:fillRef idx="2">
                          <a:schemeClr val="accent6"/>
                        </a:fillRef>
                        <a:effectRef idx="1">
                          <a:schemeClr val="accent6"/>
                        </a:effectRef>
                        <a:fontRef idx="minor">
                          <a:schemeClr val="dk1"/>
                        </a:fontRef>
                      </wps:style>
                      <wps:txbx>
                        <w:txbxContent>
                          <w:p w:rsidR="00435B0B" w:rsidRPr="006A7B75" w:rsidRDefault="00435B0B" w:rsidP="00DD6D6C">
                            <w:pPr>
                              <w:spacing w:after="0" w:line="240" w:lineRule="auto"/>
                              <w:ind w:left="-142" w:right="-131"/>
                              <w:jc w:val="center"/>
                              <w:rPr>
                                <w:rFonts w:ascii="Times New Roman" w:hAnsi="Times New Roman"/>
                                <w:sz w:val="18"/>
                              </w:rPr>
                            </w:pPr>
                            <w:r w:rsidRPr="006A7B75">
                              <w:rPr>
                                <w:rFonts w:ascii="Times New Roman" w:hAnsi="Times New Roman"/>
                                <w:sz w:val="18"/>
                              </w:rPr>
                              <w:t xml:space="preserve">Специалист по вопросам </w:t>
                            </w:r>
                            <w:r>
                              <w:rPr>
                                <w:rFonts w:ascii="Times New Roman" w:hAnsi="Times New Roman"/>
                                <w:sz w:val="18"/>
                              </w:rPr>
                              <w:t>мобилизационной подготовки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49" o:spid="_x0000_s1037" style="position:absolute;margin-left:336.4pt;margin-top:9.15pt;width:120.1pt;height:41.8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" fillcolor="#9ecb81 [2169]" strokecolor="#70ad47 [3209]" strokeweight=".5pt">
                <v:fill color2="#8ac066 [2617]" rotate="t" colors="0 #b5d5a7;.5 #aace99;1 #9cca86" focus="100%" type="gradient">
                  <o:fill v:ext="view" type="gradientUnscaled"/>
                </v:fill>
                <v:stroke joinstyle="miter"/>
                <v:path arrowok="t"/>
                <v:textbox>
                  <w:txbxContent>
                    <w:p w:rsidR="00435B0B" w:rsidRPr="006A7B75" w:rsidRDefault="00435B0B" w:rsidP="00DD6D6C">
                      <w:pPr>
                        <w:spacing w:after="0" w:line="240" w:lineRule="auto"/>
                        <w:ind w:left="-142" w:right="-131"/>
                        <w:jc w:val="center"/>
                        <w:rPr>
                          <w:rFonts w:ascii="Times New Roman" w:hAnsi="Times New Roman"/>
                          <w:sz w:val="18"/>
                        </w:rPr>
                      </w:pPr>
                      <w:r w:rsidRPr="006A7B75">
                        <w:rPr>
                          <w:rFonts w:ascii="Times New Roman" w:hAnsi="Times New Roman"/>
                          <w:sz w:val="18"/>
                        </w:rPr>
                        <w:t xml:space="preserve">Специалист по вопросам </w:t>
                      </w:r>
                      <w:r>
                        <w:rPr>
                          <w:rFonts w:ascii="Times New Roman" w:hAnsi="Times New Roman"/>
                          <w:sz w:val="18"/>
                        </w:rPr>
                        <w:t>мобилизационной подготовки</w:t>
                      </w:r>
                    </w:p>
                  </w:txbxContent>
                </v:textbox>
                <w10:wrap anchorx="margin"/>
              </v:roundrect>
            </w:pict>
          </mc:Fallback>
        </mc:AlternateContent>
      </w:r>
      <w:r w:rsidR="00E54003" w:rsidRPr="00034EDD">
        <w:rPr>
          <w:rFonts w:ascii="Times New Roman" w:hAnsi="Times New Roman"/>
          <w:noProof/>
          <w:sz w:val="28"/>
          <w:szCs w:val="28"/>
        </w:rPr>
        <mc:AlternateContent>
          <mc:Choice Requires="wps">
            <w:drawing>
              <wp:anchor distT="0" distB="0" distL="114300" distR="114300" simplePos="0" relativeHeight="251710464" behindDoc="0" locked="0" layoutInCell="1" allowOverlap="1">
                <wp:simplePos x="0" y="0"/>
                <wp:positionH relativeFrom="margin">
                  <wp:posOffset>122806</wp:posOffset>
                </wp:positionH>
                <wp:positionV relativeFrom="paragraph">
                  <wp:posOffset>238481</wp:posOffset>
                </wp:positionV>
                <wp:extent cx="1125416" cy="525780"/>
                <wp:effectExtent l="0" t="0" r="17780" b="26670"/>
                <wp:wrapNone/>
                <wp:docPr id="65" name="Скругленный прямоугольник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25416" cy="525780"/>
                        </a:xfrm>
                        <a:prstGeom prst="roundRect">
                          <a:avLst/>
                        </a:prstGeom>
                        <a:ln/>
                      </wps:spPr>
                      <wps:style>
                        <a:lnRef idx="1">
                          <a:schemeClr val="accent6"/>
                        </a:lnRef>
                        <a:fillRef idx="2">
                          <a:schemeClr val="accent6"/>
                        </a:fillRef>
                        <a:effectRef idx="1">
                          <a:schemeClr val="accent6"/>
                        </a:effectRef>
                        <a:fontRef idx="minor">
                          <a:schemeClr val="dk1"/>
                        </a:fontRef>
                      </wps:style>
                      <wps:txbx>
                        <w:txbxContent>
                          <w:p w:rsidR="00435B0B" w:rsidRPr="006A7B75" w:rsidRDefault="00435B0B" w:rsidP="006A7B75">
                            <w:pPr>
                              <w:spacing w:after="0" w:line="240" w:lineRule="auto"/>
                              <w:jc w:val="center"/>
                              <w:rPr>
                                <w:rFonts w:ascii="Times New Roman" w:hAnsi="Times New Roman"/>
                                <w:sz w:val="18"/>
                              </w:rPr>
                            </w:pPr>
                            <w:r w:rsidRPr="006A7B75">
                              <w:rPr>
                                <w:rFonts w:ascii="Times New Roman" w:hAnsi="Times New Roman"/>
                                <w:sz w:val="18"/>
                              </w:rPr>
                              <w:t>Отдел информационных систем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65" o:spid="_x0000_s1038" style="position:absolute;margin-left:9.65pt;margin-top:18.8pt;width:88.6pt;height:41.4pt;z-index:2517104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" fillcolor="#9ecb81 [2169]" strokecolor="#70ad47 [3209]" strokeweight=".5pt">
                <v:fill color2="#8ac066 [2617]" rotate="t" colors="0 #b5d5a7;.5 #aace99;1 #9cca86" focus="100%" type="gradient">
                  <o:fill v:ext="view" type="gradientUnscaled"/>
                </v:fill>
                <v:stroke joinstyle="miter"/>
                <v:path arrowok="t"/>
                <v:textbox>
                  <w:txbxContent>
                    <w:p w:rsidR="00435B0B" w:rsidRPr="006A7B75" w:rsidRDefault="00435B0B" w:rsidP="006A7B75">
                      <w:pPr>
                        <w:spacing w:after="0" w:line="240" w:lineRule="auto"/>
                        <w:jc w:val="center"/>
                        <w:rPr>
                          <w:rFonts w:ascii="Times New Roman" w:hAnsi="Times New Roman"/>
                          <w:sz w:val="18"/>
                        </w:rPr>
                      </w:pPr>
                      <w:r w:rsidRPr="006A7B75">
                        <w:rPr>
                          <w:rFonts w:ascii="Times New Roman" w:hAnsi="Times New Roman"/>
                          <w:sz w:val="18"/>
                        </w:rPr>
                        <w:t>Отдел информационных систем</w:t>
                      </w:r>
                    </w:p>
                  </w:txbxContent>
                </v:textbox>
                <w10:wrap anchorx="margin"/>
              </v:roundrect>
            </w:pict>
          </mc:Fallback>
        </mc:AlternateContent>
      </w:r>
    </w:p>
    <w:p w:rsidR="00E20C53" w:rsidRPr="00034EDD" w:rsidRDefault="00A032C6" w:rsidP="00234C68">
      <w:pPr>
        <w:spacing w:after="0" w:line="360" w:lineRule="auto"/>
        <w:rPr>
          <w:rFonts w:ascii="Times New Roman" w:hAnsi="Times New Roman"/>
          <w:sz w:val="28"/>
          <w:szCs w:val="28"/>
        </w:rPr>
      </w:pPr>
      <w:r w:rsidRPr="00034EDD">
        <w:rPr>
          <w:rFonts w:ascii="Times New Roman" w:hAnsi="Times New Roman"/>
          <w:noProof/>
          <w:sz w:val="28"/>
          <w:szCs w:val="28"/>
        </w:rPr>
        <mc:AlternateContent>
          <mc:Choice Requires="wps">
            <w:drawing>
              <wp:anchor distT="4294967294" distB="4294967294" distL="114300" distR="114300" simplePos="0" relativeHeight="251762688" behindDoc="0" locked="0" layoutInCell="1" allowOverlap="1">
                <wp:simplePos x="0" y="0"/>
                <wp:positionH relativeFrom="column">
                  <wp:posOffset>2780030</wp:posOffset>
                </wp:positionH>
                <wp:positionV relativeFrom="paragraph">
                  <wp:posOffset>278783</wp:posOffset>
                </wp:positionV>
                <wp:extent cx="116840" cy="0"/>
                <wp:effectExtent l="0" t="0" r="16510" b="0"/>
                <wp:wrapNone/>
                <wp:docPr id="94" name="Прямая соединительная линия 9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6840"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C6B2EFB" id="Прямая соединительная линия 94" o:spid="_x0000_s1026" style="position:absolute;z-index:2517626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218.9pt,21.95pt" to="228.1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" strokecolor="windowText" strokeweight="1pt">
                <v:stroke joinstyle="miter"/>
                <o:lock v:ext="edit" shapetype="f"/>
              </v:line>
            </w:pict>
          </mc:Fallback>
        </mc:AlternateContent>
      </w:r>
      <w:r w:rsidR="00023CD2" w:rsidRPr="00034EDD">
        <w:rPr>
          <w:rFonts w:ascii="Times New Roman" w:hAnsi="Times New Roman"/>
          <w:noProof/>
          <w:sz w:val="28"/>
          <w:szCs w:val="28"/>
        </w:rPr>
        <mc:AlternateContent>
          <mc:Choice Requires="wps">
            <w:drawing>
              <wp:anchor distT="4294967294" distB="4294967294" distL="114300" distR="114300" simplePos="0" relativeHeight="251744256" behindDoc="0" locked="0" layoutInCell="1" allowOverlap="1">
                <wp:simplePos x="0" y="0"/>
                <wp:positionH relativeFrom="column">
                  <wp:posOffset>1381760</wp:posOffset>
                </wp:positionH>
                <wp:positionV relativeFrom="paragraph">
                  <wp:posOffset>72080</wp:posOffset>
                </wp:positionV>
                <wp:extent cx="116840" cy="0"/>
                <wp:effectExtent l="0" t="0" r="16510" b="0"/>
                <wp:wrapNone/>
                <wp:docPr id="85" name="Прямая соединительная линия 8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6840"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0BCE62" id="Прямая соединительная линия 85" o:spid="_x0000_s1026" style="position:absolute;z-index:2517442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108.8pt,5.7pt" to="11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" strokecolor="windowText" strokeweight="1pt">
                <v:stroke joinstyle="miter"/>
                <o:lock v:ext="edit" shapetype="f"/>
              </v:line>
            </w:pict>
          </mc:Fallback>
        </mc:AlternateContent>
      </w:r>
      <w:r w:rsidR="00E54003" w:rsidRPr="00034EDD">
        <w:rPr>
          <w:rFonts w:ascii="Times New Roman" w:hAnsi="Times New Roman"/>
          <w:noProof/>
          <w:sz w:val="28"/>
          <w:szCs w:val="28"/>
        </w:rPr>
        <mc:AlternateContent>
          <mc:Choice Requires="wps">
            <w:drawing>
              <wp:anchor distT="4294967294" distB="4294967294" distL="114300" distR="114300" simplePos="0" relativeHeight="251723776" behindDoc="0" locked="0" layoutInCell="1" allowOverlap="1">
                <wp:simplePos x="0" y="0"/>
                <wp:positionH relativeFrom="margin">
                  <wp:posOffset>-1493</wp:posOffset>
                </wp:positionH>
                <wp:positionV relativeFrom="paragraph">
                  <wp:posOffset>191079</wp:posOffset>
                </wp:positionV>
                <wp:extent cx="123825" cy="0"/>
                <wp:effectExtent l="0" t="0" r="9525" b="0"/>
                <wp:wrapNone/>
                <wp:docPr id="73" name="Прямая соединительная линия 7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3825"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C38BF8C" id="Прямая соединительная линия 73" o:spid="_x0000_s1026" style="position:absolute;z-index:251723776;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margin;mso-height-relative:margin" from="-.1pt,15.05pt" to="9.65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" strokecolor="windowText" strokeweight="1pt">
                <v:stroke joinstyle="miter"/>
                <o:lock v:ext="edit" shapetype="f"/>
                <w10:wrap anchorx="margin"/>
              </v:line>
            </w:pict>
          </mc:Fallback>
        </mc:AlternateContent>
      </w:r>
      <w:r w:rsidR="00824F8F" w:rsidRPr="00034EDD">
        <w:rPr>
          <w:rFonts w:ascii="Times New Roman" w:hAnsi="Times New Roman"/>
          <w:noProof/>
          <w:sz w:val="28"/>
          <w:szCs w:val="28"/>
        </w:rPr>
        <mc:AlternateContent>
          <mc:Choice Requires="wps">
            <w:drawing>
              <wp:anchor distT="4294967294" distB="4294967294" distL="114300" distR="114300" simplePos="0" relativeHeight="251770880" behindDoc="0" locked="0" layoutInCell="1" allowOverlap="1">
                <wp:simplePos x="0" y="0"/>
                <wp:positionH relativeFrom="margin">
                  <wp:posOffset>5803900</wp:posOffset>
                </wp:positionH>
                <wp:positionV relativeFrom="paragraph">
                  <wp:posOffset>75564</wp:posOffset>
                </wp:positionV>
                <wp:extent cx="116840" cy="0"/>
                <wp:effectExtent l="0" t="0" r="16510" b="0"/>
                <wp:wrapNone/>
                <wp:docPr id="98" name="Прямая соединительная линия 9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6840"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FC65D48" id="Прямая соединительная линия 98" o:spid="_x0000_s1026" style="position:absolute;z-index:251770880;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margin;mso-height-relative:margin" from="457pt,5.95pt" to="466.2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" strokecolor="windowText" strokeweight="1pt">
                <v:stroke joinstyle="miter"/>
                <o:lock v:ext="edit" shapetype="f"/>
                <w10:wrap anchorx="margin"/>
              </v:line>
            </w:pict>
          </mc:Fallback>
        </mc:AlternateContent>
      </w:r>
    </w:p>
    <w:p w:rsidR="00E20C53" w:rsidRPr="00034EDD" w:rsidRDefault="00023CD2" w:rsidP="00234C68">
      <w:pPr>
        <w:spacing w:after="0" w:line="360" w:lineRule="auto"/>
        <w:rPr>
          <w:rFonts w:ascii="Times New Roman" w:hAnsi="Times New Roman"/>
          <w:sz w:val="28"/>
          <w:szCs w:val="28"/>
        </w:rPr>
      </w:pPr>
      <w:r w:rsidRPr="00034EDD">
        <w:rPr>
          <w:rFonts w:ascii="Times New Roman" w:hAnsi="Times New Roman"/>
          <w:noProof/>
          <w:sz w:val="28"/>
          <w:szCs w:val="28"/>
        </w:rPr>
        <mc:AlternateContent>
          <mc:Choice Requires="wps">
            <w:drawing>
              <wp:anchor distT="0" distB="0" distL="114300" distR="114300" simplePos="0" relativeHeight="251712512" behindDoc="0" locked="0" layoutInCell="1" allowOverlap="1" wp14:anchorId="1F1C9E6B" wp14:editId="27F62964">
                <wp:simplePos x="0" y="0"/>
                <wp:positionH relativeFrom="page">
                  <wp:posOffset>2579960</wp:posOffset>
                </wp:positionH>
                <wp:positionV relativeFrom="paragraph">
                  <wp:posOffset>10795</wp:posOffset>
                </wp:positionV>
                <wp:extent cx="1113155" cy="409575"/>
                <wp:effectExtent l="0" t="0" r="0" b="9525"/>
                <wp:wrapNone/>
                <wp:docPr id="66" name="Скругленный прямоугольник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13155" cy="409575"/>
                        </a:xfrm>
                        <a:prstGeom prst="roundRect">
                          <a:avLst/>
                        </a:prstGeom>
                        <a:ln/>
                      </wps:spPr>
                      <wps:style>
                        <a:lnRef idx="1">
                          <a:schemeClr val="accent6"/>
                        </a:lnRef>
                        <a:fillRef idx="2">
                          <a:schemeClr val="accent6"/>
                        </a:fillRef>
                        <a:effectRef idx="1">
                          <a:schemeClr val="accent6"/>
                        </a:effectRef>
                        <a:fontRef idx="minor">
                          <a:schemeClr val="dk1"/>
                        </a:fontRef>
                      </wps:style>
                      <wps:txbx>
                        <w:txbxContent>
                          <w:p w:rsidR="00435B0B" w:rsidRPr="006A7B75" w:rsidRDefault="00435B0B" w:rsidP="00E351FB">
                            <w:pPr>
                              <w:spacing w:after="0" w:line="240" w:lineRule="auto"/>
                              <w:jc w:val="center"/>
                              <w:rPr>
                                <w:rFonts w:ascii="Times New Roman" w:hAnsi="Times New Roman"/>
                                <w:sz w:val="18"/>
                              </w:rPr>
                            </w:pPr>
                            <w:r w:rsidRPr="006A7B75">
                              <w:rPr>
                                <w:rFonts w:ascii="Times New Roman" w:hAnsi="Times New Roman"/>
                                <w:sz w:val="18"/>
                              </w:rPr>
                              <w:t>Операционный отдел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F1C9E6B" id="Скругленный прямоугольник 66" o:spid="_x0000_s1039" style="position:absolute;margin-left:203.15pt;margin-top:.85pt;width:87.65pt;height:32.25pt;z-index:2517125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" fillcolor="#9ecb81 [2169]" strokecolor="#70ad47 [3209]" strokeweight=".5pt">
                <v:fill color2="#8ac066 [2617]" rotate="t" colors="0 #b5d5a7;.5 #aace99;1 #9cca86" focus="100%" type="gradient">
                  <o:fill v:ext="view" type="gradientUnscaled"/>
                </v:fill>
                <v:stroke joinstyle="miter"/>
                <v:path arrowok="t"/>
                <v:textbox>
                  <w:txbxContent>
                    <w:p w:rsidR="00435B0B" w:rsidRPr="006A7B75" w:rsidRDefault="00435B0B" w:rsidP="00E351FB">
                      <w:pPr>
                        <w:spacing w:after="0" w:line="240" w:lineRule="auto"/>
                        <w:jc w:val="center"/>
                        <w:rPr>
                          <w:rFonts w:ascii="Times New Roman" w:hAnsi="Times New Roman"/>
                          <w:sz w:val="18"/>
                        </w:rPr>
                      </w:pPr>
                      <w:r w:rsidRPr="006A7B75">
                        <w:rPr>
                          <w:rFonts w:ascii="Times New Roman" w:hAnsi="Times New Roman"/>
                          <w:sz w:val="18"/>
                        </w:rPr>
                        <w:t>Операционный отдел</w:t>
                      </w:r>
                    </w:p>
                  </w:txbxContent>
                </v:textbox>
                <w10:wrap anchorx="page"/>
              </v:roundrect>
            </w:pict>
          </mc:Fallback>
        </mc:AlternateContent>
      </w:r>
      <w:r w:rsidRPr="00034EDD">
        <w:rPr>
          <w:rFonts w:ascii="Times New Roman" w:hAnsi="Times New Roman"/>
          <w:noProof/>
          <w:sz w:val="28"/>
          <w:szCs w:val="28"/>
        </w:rPr>
        <mc:AlternateContent>
          <mc:Choice Requires="wps">
            <w:drawing>
              <wp:anchor distT="4294967294" distB="4294967294" distL="114300" distR="114300" simplePos="0" relativeHeight="251746304" behindDoc="0" locked="0" layoutInCell="1" allowOverlap="1">
                <wp:simplePos x="0" y="0"/>
                <wp:positionH relativeFrom="column">
                  <wp:posOffset>1379810</wp:posOffset>
                </wp:positionH>
                <wp:positionV relativeFrom="paragraph">
                  <wp:posOffset>218111</wp:posOffset>
                </wp:positionV>
                <wp:extent cx="116840" cy="0"/>
                <wp:effectExtent l="0" t="0" r="16510" b="0"/>
                <wp:wrapNone/>
                <wp:docPr id="86" name="Прямая соединительная линия 8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6840"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AF0C712" id="Прямая соединительная линия 86" o:spid="_x0000_s1026" style="position:absolute;z-index:2517463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108.65pt,17.15pt" to="117.8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" strokecolor="windowText" strokeweight="1pt">
                <v:stroke joinstyle="miter"/>
                <o:lock v:ext="edit" shapetype="f"/>
              </v:line>
            </w:pict>
          </mc:Fallback>
        </mc:AlternateContent>
      </w:r>
      <w:r w:rsidRPr="00034EDD">
        <w:rPr>
          <w:rFonts w:ascii="Times New Roman" w:hAnsi="Times New Roman"/>
          <w:noProof/>
          <w:sz w:val="28"/>
          <w:szCs w:val="28"/>
        </w:rPr>
        <mc:AlternateContent>
          <mc:Choice Requires="wps">
            <w:drawing>
              <wp:anchor distT="0" distB="0" distL="114300" distR="114300" simplePos="0" relativeHeight="251702272" behindDoc="0" locked="0" layoutInCell="1" allowOverlap="1">
                <wp:simplePos x="0" y="0"/>
                <wp:positionH relativeFrom="margin">
                  <wp:posOffset>124415</wp:posOffset>
                </wp:positionH>
                <wp:positionV relativeFrom="paragraph">
                  <wp:posOffset>244475</wp:posOffset>
                </wp:positionV>
                <wp:extent cx="1126490" cy="333375"/>
                <wp:effectExtent l="0" t="0" r="0" b="9525"/>
                <wp:wrapNone/>
                <wp:docPr id="61" name="Скругленный прямоугольник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26490" cy="333375"/>
                        </a:xfrm>
                        <a:prstGeom prst="roundRect">
                          <a:avLst/>
                        </a:prstGeom>
                        <a:ln/>
                      </wps:spPr>
                      <wps:style>
                        <a:lnRef idx="1">
                          <a:schemeClr val="accent6"/>
                        </a:lnRef>
                        <a:fillRef idx="2">
                          <a:schemeClr val="accent6"/>
                        </a:fillRef>
                        <a:effectRef idx="1">
                          <a:schemeClr val="accent6"/>
                        </a:effectRef>
                        <a:fontRef idx="minor">
                          <a:schemeClr val="dk1"/>
                        </a:fontRef>
                      </wps:style>
                      <wps:txbx>
                        <w:txbxContent>
                          <w:p w:rsidR="00435B0B" w:rsidRPr="006A7B75" w:rsidRDefault="00435B0B" w:rsidP="00E351FB">
                            <w:pPr>
                              <w:spacing w:after="0" w:line="240" w:lineRule="auto"/>
                              <w:jc w:val="center"/>
                              <w:rPr>
                                <w:rFonts w:ascii="Times New Roman" w:hAnsi="Times New Roman"/>
                                <w:sz w:val="18"/>
                              </w:rPr>
                            </w:pPr>
                            <w:r w:rsidRPr="006A7B75">
                              <w:rPr>
                                <w:rFonts w:ascii="Times New Roman" w:hAnsi="Times New Roman"/>
                                <w:sz w:val="18"/>
                              </w:rPr>
                              <w:t>Отдел расходов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61" o:spid="_x0000_s1040" style="position:absolute;margin-left:9.8pt;margin-top:19.25pt;width:88.7pt;height:26.25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" fillcolor="#9ecb81 [2169]" strokecolor="#70ad47 [3209]" strokeweight=".5pt">
                <v:fill color2="#8ac066 [2617]" rotate="t" colors="0 #b5d5a7;.5 #aace99;1 #9cca86" focus="100%" type="gradient">
                  <o:fill v:ext="view" type="gradientUnscaled"/>
                </v:fill>
                <v:stroke joinstyle="miter"/>
                <v:path arrowok="t"/>
                <v:textbox>
                  <w:txbxContent>
                    <w:p w:rsidR="00435B0B" w:rsidRPr="006A7B75" w:rsidRDefault="00435B0B" w:rsidP="00E351FB">
                      <w:pPr>
                        <w:spacing w:after="0" w:line="240" w:lineRule="auto"/>
                        <w:jc w:val="center"/>
                        <w:rPr>
                          <w:rFonts w:ascii="Times New Roman" w:hAnsi="Times New Roman"/>
                          <w:sz w:val="18"/>
                        </w:rPr>
                      </w:pPr>
                      <w:r w:rsidRPr="006A7B75">
                        <w:rPr>
                          <w:rFonts w:ascii="Times New Roman" w:hAnsi="Times New Roman"/>
                          <w:sz w:val="18"/>
                        </w:rPr>
                        <w:t>Отдел расходов</w:t>
                      </w:r>
                    </w:p>
                  </w:txbxContent>
                </v:textbox>
                <w10:wrap anchorx="margin"/>
              </v:roundrect>
            </w:pict>
          </mc:Fallback>
        </mc:AlternateContent>
      </w:r>
      <w:r w:rsidR="009B2C9B" w:rsidRPr="00034EDD">
        <w:rPr>
          <w:rFonts w:ascii="Times New Roman" w:hAnsi="Times New Roman"/>
          <w:noProof/>
          <w:sz w:val="28"/>
          <w:szCs w:val="28"/>
        </w:rPr>
        <mc:AlternateContent>
          <mc:Choice Requires="wps">
            <w:drawing>
              <wp:anchor distT="0" distB="0" distL="114300" distR="114300" simplePos="0" relativeHeight="251795456" behindDoc="0" locked="0" layoutInCell="1" allowOverlap="1" wp14:anchorId="19B2310A" wp14:editId="6410140A">
                <wp:simplePos x="0" y="0"/>
                <wp:positionH relativeFrom="margin">
                  <wp:posOffset>4285437</wp:posOffset>
                </wp:positionH>
                <wp:positionV relativeFrom="paragraph">
                  <wp:posOffset>160020</wp:posOffset>
                </wp:positionV>
                <wp:extent cx="1508110" cy="397510"/>
                <wp:effectExtent l="0" t="0" r="16510" b="21590"/>
                <wp:wrapNone/>
                <wp:docPr id="32" name="Скругленный 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8110" cy="397510"/>
                        </a:xfrm>
                        <a:prstGeom prst="round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6350" cap="flat" cmpd="sng" algn="ctr">
                          <a:solidFill>
                            <a:srgbClr val="70AD47"/>
                          </a:solidFill>
                          <a:prstDash val="solid"/>
                          <a:miter lim="800000"/>
                        </a:ln>
                        <a:effectLst/>
                      </wps:spPr>
                      <wps:txbx>
                        <w:txbxContent>
                          <w:p w:rsidR="00435B0B" w:rsidRPr="006A7B75" w:rsidRDefault="00435B0B" w:rsidP="00797782">
                            <w:pPr>
                              <w:spacing w:after="0" w:line="240" w:lineRule="auto"/>
                              <w:ind w:left="-142" w:right="-131"/>
                              <w:jc w:val="center"/>
                              <w:rPr>
                                <w:rFonts w:ascii="Times New Roman" w:hAnsi="Times New Roman"/>
                                <w:sz w:val="18"/>
                              </w:rPr>
                            </w:pPr>
                            <w:r w:rsidRPr="006A7B75">
                              <w:rPr>
                                <w:rFonts w:ascii="Times New Roman" w:hAnsi="Times New Roman"/>
                                <w:sz w:val="18"/>
                              </w:rPr>
                              <w:t xml:space="preserve">Специалист по вопросам </w:t>
                            </w:r>
                            <w:r>
                              <w:rPr>
                                <w:rFonts w:ascii="Times New Roman" w:hAnsi="Times New Roman"/>
                                <w:sz w:val="18"/>
                              </w:rPr>
                              <w:t>гражданской обороны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9B2310A" id="Скругленный прямоугольник 9" o:spid="_x0000_s1041" style="position:absolute;margin-left:337.45pt;margin-top:12.6pt;width:118.75pt;height:31.3pt;z-index:251795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" fillcolor="#b5d5a7" strokecolor="#70ad47" strokeweight=".5pt">
                <v:fill color2="#9cca86" rotate="t" colors="0 #b5d5a7;.5 #aace99;1 #9cca86" focus="100%" type="gradient">
                  <o:fill v:ext="view" type="gradientUnscaled"/>
                </v:fill>
                <v:stroke joinstyle="miter"/>
                <v:path arrowok="t"/>
                <v:textbox>
                  <w:txbxContent>
                    <w:p w:rsidR="00435B0B" w:rsidRPr="006A7B75" w:rsidRDefault="00435B0B" w:rsidP="00797782">
                      <w:pPr>
                        <w:spacing w:after="0" w:line="240" w:lineRule="auto"/>
                        <w:ind w:left="-142" w:right="-131"/>
                        <w:jc w:val="center"/>
                        <w:rPr>
                          <w:rFonts w:ascii="Times New Roman" w:hAnsi="Times New Roman"/>
                          <w:sz w:val="18"/>
                        </w:rPr>
                      </w:pPr>
                      <w:r w:rsidRPr="006A7B75">
                        <w:rPr>
                          <w:rFonts w:ascii="Times New Roman" w:hAnsi="Times New Roman"/>
                          <w:sz w:val="18"/>
                        </w:rPr>
                        <w:t xml:space="preserve">Специалист по вопросам </w:t>
                      </w:r>
                      <w:r>
                        <w:rPr>
                          <w:rFonts w:ascii="Times New Roman" w:hAnsi="Times New Roman"/>
                          <w:sz w:val="18"/>
                        </w:rPr>
                        <w:t>гражданской обороны</w:t>
                      </w:r>
                    </w:p>
                  </w:txbxContent>
                </v:textbox>
                <w10:wrap anchorx="margin"/>
              </v:roundrect>
            </w:pict>
          </mc:Fallback>
        </mc:AlternateContent>
      </w:r>
    </w:p>
    <w:p w:rsidR="00E20C53" w:rsidRPr="00034EDD" w:rsidRDefault="00A032C6" w:rsidP="00234C68">
      <w:pPr>
        <w:spacing w:after="0" w:line="360" w:lineRule="auto"/>
        <w:rPr>
          <w:rFonts w:ascii="Times New Roman" w:hAnsi="Times New Roman"/>
          <w:sz w:val="28"/>
          <w:szCs w:val="28"/>
        </w:rPr>
      </w:pPr>
      <w:r w:rsidRPr="00034EDD">
        <w:rPr>
          <w:rFonts w:ascii="Times New Roman" w:hAnsi="Times New Roman"/>
          <w:noProof/>
          <w:sz w:val="28"/>
          <w:szCs w:val="28"/>
        </w:rPr>
        <mc:AlternateContent>
          <mc:Choice Requires="wps">
            <w:drawing>
              <wp:anchor distT="0" distB="0" distL="114300" distR="114300" simplePos="0" relativeHeight="251671552" behindDoc="0" locked="0" layoutInCell="1" allowOverlap="1">
                <wp:simplePos x="0" y="0"/>
                <wp:positionH relativeFrom="page">
                  <wp:posOffset>3986925</wp:posOffset>
                </wp:positionH>
                <wp:positionV relativeFrom="paragraph">
                  <wp:posOffset>134602</wp:posOffset>
                </wp:positionV>
                <wp:extent cx="1122680" cy="548640"/>
                <wp:effectExtent l="0" t="0" r="1270" b="3810"/>
                <wp:wrapNone/>
                <wp:docPr id="46" name="Скругленный прямоугольник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22680" cy="548640"/>
                        </a:xfrm>
                        <a:prstGeom prst="roundRect">
                          <a:avLst/>
                        </a:prstGeom>
                        <a:ln/>
                      </wps:spPr>
                      <wps:style>
                        <a:lnRef idx="1">
                          <a:schemeClr val="accent6"/>
                        </a:lnRef>
                        <a:fillRef idx="2">
                          <a:schemeClr val="accent6"/>
                        </a:fillRef>
                        <a:effectRef idx="1">
                          <a:schemeClr val="accent6"/>
                        </a:effectRef>
                        <a:fontRef idx="minor">
                          <a:schemeClr val="dk1"/>
                        </a:fontRef>
                      </wps:style>
                      <wps:txbx>
                        <w:txbxContent>
                          <w:p w:rsidR="00435B0B" w:rsidRPr="006A7B75" w:rsidRDefault="00435B0B" w:rsidP="00A475BF">
                            <w:pPr>
                              <w:spacing w:after="0" w:line="240" w:lineRule="auto"/>
                              <w:ind w:left="-142" w:right="-154"/>
                              <w:jc w:val="center"/>
                              <w:rPr>
                                <w:rFonts w:ascii="Times New Roman" w:hAnsi="Times New Roman"/>
                                <w:sz w:val="18"/>
                              </w:rPr>
                            </w:pPr>
                            <w:r w:rsidRPr="006A7B75">
                              <w:rPr>
                                <w:rFonts w:ascii="Times New Roman" w:hAnsi="Times New Roman"/>
                                <w:sz w:val="18"/>
                              </w:rPr>
                              <w:t>Отдел ведения федеральных реестров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46" o:spid="_x0000_s1042" style="position:absolute;margin-left:313.95pt;margin-top:10.6pt;width:88.4pt;height:43.2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" fillcolor="#9ecb81 [2169]" strokecolor="#70ad47 [3209]" strokeweight=".5pt">
                <v:fill color2="#8ac066 [2617]" rotate="t" colors="0 #b5d5a7;.5 #aace99;1 #9cca86" focus="100%" type="gradient">
                  <o:fill v:ext="view" type="gradientUnscaled"/>
                </v:fill>
                <v:stroke joinstyle="miter"/>
                <v:path arrowok="t"/>
                <v:textbox>
                  <w:txbxContent>
                    <w:p w:rsidR="00435B0B" w:rsidRPr="006A7B75" w:rsidRDefault="00435B0B" w:rsidP="00A475BF">
                      <w:pPr>
                        <w:spacing w:after="0" w:line="240" w:lineRule="auto"/>
                        <w:ind w:left="-142" w:right="-154"/>
                        <w:jc w:val="center"/>
                        <w:rPr>
                          <w:rFonts w:ascii="Times New Roman" w:hAnsi="Times New Roman"/>
                          <w:sz w:val="18"/>
                        </w:rPr>
                      </w:pPr>
                      <w:r w:rsidRPr="006A7B75">
                        <w:rPr>
                          <w:rFonts w:ascii="Times New Roman" w:hAnsi="Times New Roman"/>
                          <w:sz w:val="18"/>
                        </w:rPr>
                        <w:t>Отдел ведения федеральных реестров</w:t>
                      </w:r>
                    </w:p>
                  </w:txbxContent>
                </v:textbox>
                <w10:wrap anchorx="page"/>
              </v:roundrect>
            </w:pict>
          </mc:Fallback>
        </mc:AlternateContent>
      </w:r>
      <w:r w:rsidRPr="00034EDD">
        <w:rPr>
          <w:rFonts w:ascii="Times New Roman" w:hAnsi="Times New Roman"/>
          <w:noProof/>
          <w:sz w:val="28"/>
          <w:szCs w:val="28"/>
        </w:rPr>
        <mc:AlternateContent>
          <mc:Choice Requires="wps">
            <w:drawing>
              <wp:anchor distT="0" distB="0" distL="114300" distR="114300" simplePos="0" relativeHeight="251706368" behindDoc="0" locked="0" layoutInCell="1" allowOverlap="1">
                <wp:simplePos x="0" y="0"/>
                <wp:positionH relativeFrom="page">
                  <wp:posOffset>2575426</wp:posOffset>
                </wp:positionH>
                <wp:positionV relativeFrom="paragraph">
                  <wp:posOffset>217139</wp:posOffset>
                </wp:positionV>
                <wp:extent cx="1119505" cy="694690"/>
                <wp:effectExtent l="0" t="0" r="4445" b="0"/>
                <wp:wrapNone/>
                <wp:docPr id="63" name="Скругленный прямоугольник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19505" cy="694690"/>
                        </a:xfrm>
                        <a:prstGeom prst="roundRect">
                          <a:avLst/>
                        </a:prstGeom>
                        <a:ln/>
                      </wps:spPr>
                      <wps:style>
                        <a:lnRef idx="1">
                          <a:schemeClr val="accent6"/>
                        </a:lnRef>
                        <a:fillRef idx="2">
                          <a:schemeClr val="accent6"/>
                        </a:fillRef>
                        <a:effectRef idx="1">
                          <a:schemeClr val="accent6"/>
                        </a:effectRef>
                        <a:fontRef idx="minor">
                          <a:schemeClr val="dk1"/>
                        </a:fontRef>
                      </wps:style>
                      <wps:txbx>
                        <w:txbxContent>
                          <w:p w:rsidR="00435B0B" w:rsidRPr="006A7B75" w:rsidRDefault="00435B0B" w:rsidP="00586ADF">
                            <w:pPr>
                              <w:spacing w:after="0" w:line="240" w:lineRule="auto"/>
                              <w:ind w:left="-142" w:right="-104"/>
                              <w:jc w:val="center"/>
                              <w:rPr>
                                <w:rFonts w:ascii="Times New Roman" w:hAnsi="Times New Roman"/>
                                <w:sz w:val="18"/>
                              </w:rPr>
                            </w:pPr>
                            <w:r w:rsidRPr="006A7B75">
                              <w:rPr>
                                <w:rFonts w:ascii="Times New Roman" w:hAnsi="Times New Roman"/>
                                <w:sz w:val="18"/>
                              </w:rPr>
                              <w:t>Отдел бюджетного учета и отчетности по операциям бюджетов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63" o:spid="_x0000_s1043" style="position:absolute;margin-left:202.8pt;margin-top:17.1pt;width:88.15pt;height:54.7pt;z-index:2517063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" fillcolor="#9ecb81 [2169]" strokecolor="#70ad47 [3209]" strokeweight=".5pt">
                <v:fill color2="#8ac066 [2617]" rotate="t" colors="0 #b5d5a7;.5 #aace99;1 #9cca86" focus="100%" type="gradient">
                  <o:fill v:ext="view" type="gradientUnscaled"/>
                </v:fill>
                <v:stroke joinstyle="miter"/>
                <v:path arrowok="t"/>
                <v:textbox>
                  <w:txbxContent>
                    <w:p w:rsidR="00435B0B" w:rsidRPr="006A7B75" w:rsidRDefault="00435B0B" w:rsidP="00586ADF">
                      <w:pPr>
                        <w:spacing w:after="0" w:line="240" w:lineRule="auto"/>
                        <w:ind w:left="-142" w:right="-104"/>
                        <w:jc w:val="center"/>
                        <w:rPr>
                          <w:rFonts w:ascii="Times New Roman" w:hAnsi="Times New Roman"/>
                          <w:sz w:val="18"/>
                        </w:rPr>
                      </w:pPr>
                      <w:r w:rsidRPr="006A7B75">
                        <w:rPr>
                          <w:rFonts w:ascii="Times New Roman" w:hAnsi="Times New Roman"/>
                          <w:sz w:val="18"/>
                        </w:rPr>
                        <w:t>Отдел бюджетного учета и отчетности по операциям бюджетов</w:t>
                      </w:r>
                    </w:p>
                  </w:txbxContent>
                </v:textbox>
                <w10:wrap anchorx="page"/>
              </v:roundrect>
            </w:pict>
          </mc:Fallback>
        </mc:AlternateContent>
      </w:r>
      <w:r w:rsidR="00023CD2" w:rsidRPr="00034EDD">
        <w:rPr>
          <w:rFonts w:ascii="Times New Roman" w:hAnsi="Times New Roman"/>
          <w:noProof/>
          <w:sz w:val="28"/>
          <w:szCs w:val="28"/>
        </w:rPr>
        <mc:AlternateContent>
          <mc:Choice Requires="wps">
            <w:drawing>
              <wp:anchor distT="4294967294" distB="4294967294" distL="114300" distR="114300" simplePos="0" relativeHeight="251729920" behindDoc="0" locked="0" layoutInCell="1" allowOverlap="1">
                <wp:simplePos x="0" y="0"/>
                <wp:positionH relativeFrom="margin">
                  <wp:align>left</wp:align>
                </wp:positionH>
                <wp:positionV relativeFrom="paragraph">
                  <wp:posOffset>105054</wp:posOffset>
                </wp:positionV>
                <wp:extent cx="123825" cy="0"/>
                <wp:effectExtent l="0" t="0" r="28575" b="19050"/>
                <wp:wrapNone/>
                <wp:docPr id="76" name="Прямая соединительная линия 7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3825"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9659DE5" id="Прямая соединительная линия 76" o:spid="_x0000_s1026" style="position:absolute;z-index:251729920;visibility:visible;mso-wrap-style:square;mso-width-percent:0;mso-height-percent:0;mso-wrap-distance-left:9pt;mso-wrap-distance-top:-6e-5mm;mso-wrap-distance-right:9pt;mso-wrap-distance-bottom:-6e-5mm;mso-position-horizontal:left;mso-position-horizontal-relative:margin;mso-position-vertical:absolute;mso-position-vertical-relative:text;mso-width-percent:0;mso-height-percent:0;mso-width-relative:margin;mso-height-relative:margin" from="0,8.25pt" to="9.75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" strokecolor="windowText" strokeweight="1pt">
                <v:stroke joinstyle="miter"/>
                <o:lock v:ext="edit" shapetype="f"/>
                <w10:wrap anchorx="margin"/>
              </v:line>
            </w:pict>
          </mc:Fallback>
        </mc:AlternateContent>
      </w:r>
      <w:r w:rsidR="009B2C9B" w:rsidRPr="00034EDD">
        <w:rPr>
          <w:rFonts w:ascii="Times New Roman" w:hAnsi="Times New Roman"/>
          <w:noProof/>
          <w:sz w:val="28"/>
          <w:szCs w:val="28"/>
        </w:rPr>
        <mc:AlternateContent>
          <mc:Choice Requires="wps">
            <w:drawing>
              <wp:anchor distT="4294967294" distB="4294967294" distL="114300" distR="114300" simplePos="0" relativeHeight="251797504" behindDoc="0" locked="0" layoutInCell="1" allowOverlap="1">
                <wp:simplePos x="0" y="0"/>
                <wp:positionH relativeFrom="margin">
                  <wp:posOffset>5800560</wp:posOffset>
                </wp:positionH>
                <wp:positionV relativeFrom="paragraph">
                  <wp:posOffset>54610</wp:posOffset>
                </wp:positionV>
                <wp:extent cx="116840" cy="0"/>
                <wp:effectExtent l="0" t="0" r="35560" b="19050"/>
                <wp:wrapNone/>
                <wp:docPr id="3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6840"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95F3046" id="Прямая соединительная линия 11" o:spid="_x0000_s1026" style="position:absolute;z-index:251797504;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margin;mso-height-relative:margin" from="456.75pt,4.3pt" to="465.9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" strokecolor="windowText" strokeweight="1pt">
                <v:stroke joinstyle="miter"/>
                <o:lock v:ext="edit" shapetype="f"/>
                <w10:wrap anchorx="margin"/>
              </v:line>
            </w:pict>
          </mc:Fallback>
        </mc:AlternateContent>
      </w:r>
    </w:p>
    <w:p w:rsidR="00E20C53" w:rsidRPr="00034EDD" w:rsidRDefault="00A032C6" w:rsidP="00234C68">
      <w:pPr>
        <w:spacing w:after="0" w:line="360" w:lineRule="auto"/>
        <w:rPr>
          <w:rFonts w:ascii="Times New Roman" w:hAnsi="Times New Roman"/>
          <w:sz w:val="28"/>
          <w:szCs w:val="28"/>
        </w:rPr>
      </w:pPr>
      <w:r w:rsidRPr="00034EDD">
        <w:rPr>
          <w:rFonts w:ascii="Times New Roman" w:hAnsi="Times New Roman"/>
          <w:noProof/>
          <w:sz w:val="28"/>
          <w:szCs w:val="28"/>
        </w:rPr>
        <mc:AlternateContent>
          <mc:Choice Requires="wps">
            <w:drawing>
              <wp:anchor distT="4294967294" distB="4294967294" distL="114300" distR="114300" simplePos="0" relativeHeight="251772928" behindDoc="0" locked="0" layoutInCell="1" allowOverlap="1" wp14:anchorId="2F61FE9F" wp14:editId="5D71E643">
                <wp:simplePos x="0" y="0"/>
                <wp:positionH relativeFrom="column">
                  <wp:posOffset>2787694</wp:posOffset>
                </wp:positionH>
                <wp:positionV relativeFrom="paragraph">
                  <wp:posOffset>92426</wp:posOffset>
                </wp:positionV>
                <wp:extent cx="116840" cy="0"/>
                <wp:effectExtent l="0" t="0" r="16510" b="0"/>
                <wp:wrapNone/>
                <wp:docPr id="99" name="Прямая соединительная линия 9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6840"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633C3BA" id="Прямая соединительная линия 99" o:spid="_x0000_s1026" style="position:absolute;z-index:2517729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219.5pt,7.3pt" to="228.7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" strokecolor="windowText" strokeweight="1pt">
                <v:stroke joinstyle="miter"/>
                <o:lock v:ext="edit" shapetype="f"/>
              </v:line>
            </w:pict>
          </mc:Fallback>
        </mc:AlternateContent>
      </w:r>
      <w:r w:rsidRPr="00034EDD">
        <w:rPr>
          <w:rFonts w:ascii="Times New Roman" w:hAnsi="Times New Roman"/>
          <w:noProof/>
          <w:sz w:val="28"/>
          <w:szCs w:val="28"/>
        </w:rPr>
        <mc:AlternateContent>
          <mc:Choice Requires="wps">
            <w:drawing>
              <wp:anchor distT="4294967294" distB="4294967294" distL="114300" distR="114300" simplePos="0" relativeHeight="251748352" behindDoc="0" locked="0" layoutInCell="1" allowOverlap="1" wp14:anchorId="759B83A2" wp14:editId="6A15E23F">
                <wp:simplePos x="0" y="0"/>
                <wp:positionH relativeFrom="column">
                  <wp:posOffset>1384255</wp:posOffset>
                </wp:positionH>
                <wp:positionV relativeFrom="paragraph">
                  <wp:posOffset>274182</wp:posOffset>
                </wp:positionV>
                <wp:extent cx="116840" cy="0"/>
                <wp:effectExtent l="0" t="0" r="16510" b="0"/>
                <wp:wrapNone/>
                <wp:docPr id="87" name="Прямая соединительная линия 8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6840"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BEC0F1D" id="Прямая соединительная линия 87" o:spid="_x0000_s1026" style="position:absolute;z-index:2517483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109pt,21.6pt" to="118.2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" strokecolor="windowText" strokeweight="1pt">
                <v:stroke joinstyle="miter"/>
                <o:lock v:ext="edit" shapetype="f"/>
              </v:line>
            </w:pict>
          </mc:Fallback>
        </mc:AlternateContent>
      </w:r>
      <w:r w:rsidR="00023CD2" w:rsidRPr="00034EDD">
        <w:rPr>
          <w:rFonts w:ascii="Times New Roman" w:hAnsi="Times New Roman"/>
          <w:noProof/>
          <w:sz w:val="28"/>
          <w:szCs w:val="28"/>
        </w:rPr>
        <mc:AlternateContent>
          <mc:Choice Requires="wps">
            <w:drawing>
              <wp:anchor distT="0" distB="0" distL="114300" distR="114300" simplePos="0" relativeHeight="251692032" behindDoc="0" locked="0" layoutInCell="1" allowOverlap="1" wp14:anchorId="1A31E267" wp14:editId="06C73D0C">
                <wp:simplePos x="0" y="0"/>
                <wp:positionH relativeFrom="margin">
                  <wp:posOffset>121240</wp:posOffset>
                </wp:positionH>
                <wp:positionV relativeFrom="paragraph">
                  <wp:posOffset>79699</wp:posOffset>
                </wp:positionV>
                <wp:extent cx="1118235" cy="694690"/>
                <wp:effectExtent l="0" t="0" r="5715" b="0"/>
                <wp:wrapNone/>
                <wp:docPr id="56" name="Скругленный прямоугольник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18235" cy="694690"/>
                        </a:xfrm>
                        <a:prstGeom prst="roundRect">
                          <a:avLst/>
                        </a:prstGeom>
                        <a:ln/>
                      </wps:spPr>
                      <wps:style>
                        <a:lnRef idx="1">
                          <a:schemeClr val="accent6"/>
                        </a:lnRef>
                        <a:fillRef idx="2">
                          <a:schemeClr val="accent6"/>
                        </a:fillRef>
                        <a:effectRef idx="1">
                          <a:schemeClr val="accent6"/>
                        </a:effectRef>
                        <a:fontRef idx="minor">
                          <a:schemeClr val="dk1"/>
                        </a:fontRef>
                      </wps:style>
                      <wps:txbx>
                        <w:txbxContent>
                          <w:p w:rsidR="00435B0B" w:rsidRPr="006A7B75" w:rsidRDefault="00435B0B" w:rsidP="00586ADF">
                            <w:pPr>
                              <w:spacing w:after="0" w:line="240" w:lineRule="auto"/>
                              <w:ind w:left="-142" w:right="-178"/>
                              <w:jc w:val="center"/>
                              <w:rPr>
                                <w:rFonts w:ascii="Times New Roman" w:hAnsi="Times New Roman"/>
                                <w:sz w:val="18"/>
                              </w:rPr>
                            </w:pPr>
                            <w:r w:rsidRPr="006A7B75">
                              <w:rPr>
                                <w:rFonts w:ascii="Times New Roman" w:hAnsi="Times New Roman"/>
                                <w:sz w:val="18"/>
                              </w:rPr>
                              <w:t>Отдел кассового обслуживания исполнения бюджетов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A31E267" id="Скругленный прямоугольник 56" o:spid="_x0000_s1044" style="position:absolute;margin-left:9.55pt;margin-top:6.3pt;width:88.05pt;height:54.7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" fillcolor="#9ecb81 [2169]" strokecolor="#70ad47 [3209]" strokeweight=".5pt">
                <v:fill color2="#8ac066 [2617]" rotate="t" colors="0 #b5d5a7;.5 #aace99;1 #9cca86" focus="100%" type="gradient">
                  <o:fill v:ext="view" type="gradientUnscaled"/>
                </v:fill>
                <v:stroke joinstyle="miter"/>
                <v:path arrowok="t"/>
                <v:textbox>
                  <w:txbxContent>
                    <w:p w:rsidR="00435B0B" w:rsidRPr="006A7B75" w:rsidRDefault="00435B0B" w:rsidP="00586ADF">
                      <w:pPr>
                        <w:spacing w:after="0" w:line="240" w:lineRule="auto"/>
                        <w:ind w:left="-142" w:right="-178"/>
                        <w:jc w:val="center"/>
                        <w:rPr>
                          <w:rFonts w:ascii="Times New Roman" w:hAnsi="Times New Roman"/>
                          <w:sz w:val="18"/>
                        </w:rPr>
                      </w:pPr>
                      <w:r w:rsidRPr="006A7B75">
                        <w:rPr>
                          <w:rFonts w:ascii="Times New Roman" w:hAnsi="Times New Roman"/>
                          <w:sz w:val="18"/>
                        </w:rPr>
                        <w:t>Отдел кассового обслуживания исполнения бюджетов</w:t>
                      </w:r>
                    </w:p>
                  </w:txbxContent>
                </v:textbox>
                <w10:wrap anchorx="margin"/>
              </v:roundrect>
            </w:pict>
          </mc:Fallback>
        </mc:AlternateContent>
      </w:r>
      <w:r w:rsidR="00DA01D2" w:rsidRPr="00034EDD">
        <w:rPr>
          <w:rFonts w:ascii="Times New Roman" w:hAnsi="Times New Roman"/>
          <w:noProof/>
          <w:sz w:val="28"/>
          <w:szCs w:val="28"/>
        </w:rPr>
        <mc:AlternateContent>
          <mc:Choice Requires="wps">
            <w:drawing>
              <wp:anchor distT="4294967294" distB="4294967294" distL="114300" distR="114300" simplePos="0" relativeHeight="251791360" behindDoc="0" locked="0" layoutInCell="1" allowOverlap="1">
                <wp:simplePos x="0" y="0"/>
                <wp:positionH relativeFrom="margin">
                  <wp:posOffset>5801995</wp:posOffset>
                </wp:positionH>
                <wp:positionV relativeFrom="paragraph">
                  <wp:posOffset>194532</wp:posOffset>
                </wp:positionV>
                <wp:extent cx="116840" cy="0"/>
                <wp:effectExtent l="0" t="0" r="35560" b="19050"/>
                <wp:wrapNone/>
                <wp:docPr id="108" name="Прямая соединительная линия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6840"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DA4F8D8" id="Прямая соединительная линия 108" o:spid="_x0000_s1026" style="position:absolute;z-index:251791360;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margin;mso-height-relative:margin" from="456.85pt,15.3pt" to="466.05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" strokecolor="windowText" strokeweight="1pt">
                <v:stroke joinstyle="miter"/>
                <o:lock v:ext="edit" shapetype="f"/>
                <w10:wrap anchorx="margin"/>
              </v:line>
            </w:pict>
          </mc:Fallback>
        </mc:AlternateContent>
      </w:r>
      <w:r w:rsidR="00DA01D2" w:rsidRPr="00034EDD">
        <w:rPr>
          <w:rFonts w:ascii="Times New Roman" w:hAnsi="Times New Roman"/>
          <w:noProof/>
          <w:sz w:val="28"/>
          <w:szCs w:val="28"/>
        </w:rPr>
        <mc:AlternateContent>
          <mc:Choice Requires="wps">
            <w:drawing>
              <wp:anchor distT="0" distB="0" distL="114300" distR="114300" simplePos="0" relativeHeight="251687936" behindDoc="0" locked="0" layoutInCell="1" allowOverlap="1">
                <wp:simplePos x="0" y="0"/>
                <wp:positionH relativeFrom="margin">
                  <wp:posOffset>4290695</wp:posOffset>
                </wp:positionH>
                <wp:positionV relativeFrom="paragraph">
                  <wp:posOffset>66173</wp:posOffset>
                </wp:positionV>
                <wp:extent cx="1509079" cy="272415"/>
                <wp:effectExtent l="0" t="0" r="15240" b="13335"/>
                <wp:wrapNone/>
                <wp:docPr id="54" name="Скругленный прямоугольник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9079" cy="272415"/>
                        </a:xfrm>
                        <a:prstGeom prst="roundRect">
                          <a:avLst/>
                        </a:prstGeom>
                        <a:ln/>
                      </wps:spPr>
                      <wps:style>
                        <a:lnRef idx="1">
                          <a:schemeClr val="accent6"/>
                        </a:lnRef>
                        <a:fillRef idx="2">
                          <a:schemeClr val="accent6"/>
                        </a:fillRef>
                        <a:effectRef idx="1">
                          <a:schemeClr val="accent6"/>
                        </a:effectRef>
                        <a:fontRef idx="minor">
                          <a:schemeClr val="dk1"/>
                        </a:fontRef>
                      </wps:style>
                      <wps:txbx>
                        <w:txbxContent>
                          <w:p w:rsidR="00435B0B" w:rsidRPr="006A7B75" w:rsidRDefault="00435B0B" w:rsidP="006A7B75">
                            <w:pPr>
                              <w:spacing w:after="0" w:line="240" w:lineRule="auto"/>
                              <w:jc w:val="center"/>
                              <w:rPr>
                                <w:rFonts w:ascii="Times New Roman" w:hAnsi="Times New Roman"/>
                                <w:sz w:val="18"/>
                              </w:rPr>
                            </w:pPr>
                            <w:r>
                              <w:rPr>
                                <w:rFonts w:ascii="Times New Roman" w:hAnsi="Times New Roman"/>
                                <w:sz w:val="18"/>
                              </w:rPr>
                              <w:t>Юридический отдел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54" o:spid="_x0000_s1045" style="position:absolute;margin-left:337.85pt;margin-top:5.2pt;width:118.85pt;height:21.45pt;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" fillcolor="#9ecb81 [2169]" strokecolor="#70ad47 [3209]" strokeweight=".5pt">
                <v:fill color2="#8ac066 [2617]" rotate="t" colors="0 #b5d5a7;.5 #aace99;1 #9cca86" focus="100%" type="gradient">
                  <o:fill v:ext="view" type="gradientUnscaled"/>
                </v:fill>
                <v:stroke joinstyle="miter"/>
                <v:path arrowok="t"/>
                <v:textbox>
                  <w:txbxContent>
                    <w:p w:rsidR="00435B0B" w:rsidRPr="006A7B75" w:rsidRDefault="00435B0B" w:rsidP="006A7B75">
                      <w:pPr>
                        <w:spacing w:after="0" w:line="240" w:lineRule="auto"/>
                        <w:jc w:val="center"/>
                        <w:rPr>
                          <w:rFonts w:ascii="Times New Roman" w:hAnsi="Times New Roman"/>
                          <w:sz w:val="18"/>
                        </w:rPr>
                      </w:pPr>
                      <w:r>
                        <w:rPr>
                          <w:rFonts w:ascii="Times New Roman" w:hAnsi="Times New Roman"/>
                          <w:sz w:val="18"/>
                        </w:rPr>
                        <w:t>Юридический отдел</w:t>
                      </w:r>
                    </w:p>
                  </w:txbxContent>
                </v:textbox>
                <w10:wrap anchorx="margin"/>
              </v:roundrect>
            </w:pict>
          </mc:Fallback>
        </mc:AlternateContent>
      </w:r>
    </w:p>
    <w:p w:rsidR="00E20C53" w:rsidRPr="00034EDD" w:rsidRDefault="00A032C6" w:rsidP="00234C68">
      <w:pPr>
        <w:spacing w:after="0" w:line="360" w:lineRule="auto"/>
        <w:rPr>
          <w:rFonts w:ascii="Times New Roman" w:hAnsi="Times New Roman"/>
          <w:sz w:val="28"/>
          <w:szCs w:val="28"/>
        </w:rPr>
      </w:pPr>
      <w:r w:rsidRPr="00034EDD">
        <w:rPr>
          <w:rFonts w:ascii="Times New Roman" w:hAnsi="Times New Roman"/>
          <w:noProof/>
          <w:sz w:val="28"/>
          <w:szCs w:val="28"/>
        </w:rPr>
        <mc:AlternateContent>
          <mc:Choice Requires="wps">
            <w:drawing>
              <wp:anchor distT="0" distB="0" distL="114300" distR="114300" simplePos="0" relativeHeight="251673600" behindDoc="0" locked="0" layoutInCell="1" allowOverlap="1">
                <wp:simplePos x="0" y="0"/>
                <wp:positionH relativeFrom="margin">
                  <wp:posOffset>2903913</wp:posOffset>
                </wp:positionH>
                <wp:positionV relativeFrom="paragraph">
                  <wp:posOffset>208297</wp:posOffset>
                </wp:positionV>
                <wp:extent cx="1113790" cy="428625"/>
                <wp:effectExtent l="0" t="0" r="10160" b="28575"/>
                <wp:wrapNone/>
                <wp:docPr id="47" name="Скругленный прямоугольник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13790" cy="428625"/>
                        </a:xfrm>
                        <a:prstGeom prst="roundRect">
                          <a:avLst/>
                        </a:prstGeom>
                        <a:ln/>
                      </wps:spPr>
                      <wps:style>
                        <a:lnRef idx="1">
                          <a:schemeClr val="accent6"/>
                        </a:lnRef>
                        <a:fillRef idx="2">
                          <a:schemeClr val="accent6"/>
                        </a:fillRef>
                        <a:effectRef idx="1">
                          <a:schemeClr val="accent6"/>
                        </a:effectRef>
                        <a:fontRef idx="minor">
                          <a:schemeClr val="dk1"/>
                        </a:fontRef>
                      </wps:style>
                      <wps:txbx>
                        <w:txbxContent>
                          <w:p w:rsidR="00435B0B" w:rsidRPr="006A7B75" w:rsidRDefault="00435B0B" w:rsidP="00A475BF">
                            <w:pPr>
                              <w:spacing w:after="0" w:line="240" w:lineRule="auto"/>
                              <w:ind w:left="-142" w:right="-177"/>
                              <w:jc w:val="center"/>
                              <w:rPr>
                                <w:rFonts w:ascii="Times New Roman" w:hAnsi="Times New Roman"/>
                                <w:sz w:val="18"/>
                              </w:rPr>
                            </w:pPr>
                            <w:r>
                              <w:rPr>
                                <w:rFonts w:ascii="Times New Roman" w:hAnsi="Times New Roman"/>
                                <w:sz w:val="18"/>
                              </w:rPr>
                              <w:t xml:space="preserve">Административно-финансовый </w:t>
                            </w:r>
                            <w:r w:rsidRPr="006A7B75">
                              <w:rPr>
                                <w:rFonts w:ascii="Times New Roman" w:hAnsi="Times New Roman"/>
                                <w:sz w:val="18"/>
                              </w:rPr>
                              <w:t>отдел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47" o:spid="_x0000_s1046" style="position:absolute;margin-left:228.65pt;margin-top:16.4pt;width:87.7pt;height:33.75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" fillcolor="#9ecb81 [2169]" strokecolor="#70ad47 [3209]" strokeweight=".5pt">
                <v:fill color2="#8ac066 [2617]" rotate="t" colors="0 #b5d5a7;.5 #aace99;1 #9cca86" focus="100%" type="gradient">
                  <o:fill v:ext="view" type="gradientUnscaled"/>
                </v:fill>
                <v:stroke joinstyle="miter"/>
                <v:path arrowok="t"/>
                <v:textbox>
                  <w:txbxContent>
                    <w:p w:rsidR="00435B0B" w:rsidRPr="006A7B75" w:rsidRDefault="00435B0B" w:rsidP="00A475BF">
                      <w:pPr>
                        <w:spacing w:after="0" w:line="240" w:lineRule="auto"/>
                        <w:ind w:left="-142" w:right="-177"/>
                        <w:jc w:val="center"/>
                        <w:rPr>
                          <w:rFonts w:ascii="Times New Roman" w:hAnsi="Times New Roman"/>
                          <w:sz w:val="18"/>
                        </w:rPr>
                      </w:pPr>
                      <w:r>
                        <w:rPr>
                          <w:rFonts w:ascii="Times New Roman" w:hAnsi="Times New Roman"/>
                          <w:sz w:val="18"/>
                        </w:rPr>
                        <w:t xml:space="preserve">Административно-финансовый </w:t>
                      </w:r>
                      <w:r w:rsidRPr="006A7B75">
                        <w:rPr>
                          <w:rFonts w:ascii="Times New Roman" w:hAnsi="Times New Roman"/>
                          <w:sz w:val="18"/>
                        </w:rPr>
                        <w:t>отдел</w:t>
                      </w:r>
                    </w:p>
                  </w:txbxContent>
                </v:textbox>
                <w10:wrap anchorx="margin"/>
              </v:roundrect>
            </w:pict>
          </mc:Fallback>
        </mc:AlternateContent>
      </w:r>
      <w:r w:rsidR="00023CD2" w:rsidRPr="00034EDD">
        <w:rPr>
          <w:rFonts w:ascii="Times New Roman" w:hAnsi="Times New Roman"/>
          <w:noProof/>
          <w:sz w:val="28"/>
          <w:szCs w:val="28"/>
        </w:rPr>
        <mc:AlternateContent>
          <mc:Choice Requires="wps">
            <w:drawing>
              <wp:anchor distT="4294967294" distB="4294967294" distL="114300" distR="114300" simplePos="0" relativeHeight="251731968" behindDoc="0" locked="0" layoutInCell="1" allowOverlap="1" wp14:anchorId="64958997" wp14:editId="57CC459D">
                <wp:simplePos x="0" y="0"/>
                <wp:positionH relativeFrom="margin">
                  <wp:align>left</wp:align>
                </wp:positionH>
                <wp:positionV relativeFrom="paragraph">
                  <wp:posOffset>115482</wp:posOffset>
                </wp:positionV>
                <wp:extent cx="123190" cy="0"/>
                <wp:effectExtent l="0" t="0" r="29210" b="19050"/>
                <wp:wrapNone/>
                <wp:docPr id="77" name="Прямая соединительная линия 7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3190"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CFF3949" id="Прямая соединительная линия 77" o:spid="_x0000_s1026" style="position:absolute;z-index:251731968;visibility:visible;mso-wrap-style:square;mso-width-percent:0;mso-height-percent:0;mso-wrap-distance-left:9pt;mso-wrap-distance-top:-6e-5mm;mso-wrap-distance-right:9pt;mso-wrap-distance-bottom:-6e-5mm;mso-position-horizontal:left;mso-position-horizontal-relative:margin;mso-position-vertical:absolute;mso-position-vertical-relative:text;mso-width-percent:0;mso-height-percent:0;mso-width-relative:margin;mso-height-relative:margin" from="0,9.1pt" to="9.7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" strokecolor="windowText" strokeweight="1pt">
                <v:stroke joinstyle="miter"/>
                <o:lock v:ext="edit" shapetype="f"/>
                <w10:wrap anchorx="margin"/>
              </v:line>
            </w:pict>
          </mc:Fallback>
        </mc:AlternateContent>
      </w:r>
      <w:r w:rsidR="009B2C9B" w:rsidRPr="00034EDD">
        <w:rPr>
          <w:rFonts w:ascii="Times New Roman" w:hAnsi="Times New Roman"/>
          <w:noProof/>
          <w:sz w:val="28"/>
          <w:szCs w:val="28"/>
        </w:rPr>
        <mc:AlternateContent>
          <mc:Choice Requires="wps">
            <w:drawing>
              <wp:anchor distT="0" distB="0" distL="114300" distR="114300" simplePos="0" relativeHeight="251683840" behindDoc="0" locked="0" layoutInCell="1" allowOverlap="1" wp14:anchorId="76BC85DC" wp14:editId="39684D8C">
                <wp:simplePos x="0" y="0"/>
                <wp:positionH relativeFrom="margin">
                  <wp:posOffset>4288746</wp:posOffset>
                </wp:positionH>
                <wp:positionV relativeFrom="paragraph">
                  <wp:posOffset>147320</wp:posOffset>
                </wp:positionV>
                <wp:extent cx="1512570" cy="403225"/>
                <wp:effectExtent l="0" t="0" r="0" b="0"/>
                <wp:wrapNone/>
                <wp:docPr id="52" name="Скругленный прямоугольник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12570" cy="403225"/>
                        </a:xfrm>
                        <a:prstGeom prst="roundRect">
                          <a:avLst/>
                        </a:prstGeom>
                        <a:ln/>
                      </wps:spPr>
                      <wps:style>
                        <a:lnRef idx="1">
                          <a:schemeClr val="accent6"/>
                        </a:lnRef>
                        <a:fillRef idx="2">
                          <a:schemeClr val="accent6"/>
                        </a:fillRef>
                        <a:effectRef idx="1">
                          <a:schemeClr val="accent6"/>
                        </a:effectRef>
                        <a:fontRef idx="minor">
                          <a:schemeClr val="dk1"/>
                        </a:fontRef>
                      </wps:style>
                      <wps:txbx>
                        <w:txbxContent>
                          <w:p w:rsidR="00435B0B" w:rsidRPr="00870A68" w:rsidRDefault="00435B0B" w:rsidP="00DD6D6C">
                            <w:pPr>
                              <w:spacing w:after="0" w:line="240" w:lineRule="auto"/>
                              <w:ind w:left="-142" w:right="-107"/>
                              <w:jc w:val="center"/>
                              <w:rPr>
                                <w:rFonts w:ascii="Times New Roman" w:hAnsi="Times New Roman"/>
                                <w:sz w:val="18"/>
                              </w:rPr>
                            </w:pPr>
                            <w:r w:rsidRPr="00870A68">
                              <w:rPr>
                                <w:rFonts w:ascii="Times New Roman" w:hAnsi="Times New Roman"/>
                                <w:sz w:val="18"/>
                              </w:rPr>
                              <w:t>Отдел режима секретности и безопасности информации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6BC85DC" id="Скругленный прямоугольник 52" o:spid="_x0000_s1047" style="position:absolute;margin-left:337.7pt;margin-top:11.6pt;width:119.1pt;height:31.7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" fillcolor="#9ecb81 [2169]" strokecolor="#70ad47 [3209]" strokeweight=".5pt">
                <v:fill color2="#8ac066 [2617]" rotate="t" colors="0 #b5d5a7;.5 #aace99;1 #9cca86" focus="100%" type="gradient">
                  <o:fill v:ext="view" type="gradientUnscaled"/>
                </v:fill>
                <v:stroke joinstyle="miter"/>
                <v:path arrowok="t"/>
                <v:textbox>
                  <w:txbxContent>
                    <w:p w:rsidR="00435B0B" w:rsidRPr="00870A68" w:rsidRDefault="00435B0B" w:rsidP="00DD6D6C">
                      <w:pPr>
                        <w:spacing w:after="0" w:line="240" w:lineRule="auto"/>
                        <w:ind w:left="-142" w:right="-107"/>
                        <w:jc w:val="center"/>
                        <w:rPr>
                          <w:rFonts w:ascii="Times New Roman" w:hAnsi="Times New Roman"/>
                          <w:sz w:val="18"/>
                        </w:rPr>
                      </w:pPr>
                      <w:r w:rsidRPr="00870A68">
                        <w:rPr>
                          <w:rFonts w:ascii="Times New Roman" w:hAnsi="Times New Roman"/>
                          <w:sz w:val="18"/>
                        </w:rPr>
                        <w:t>Отдел режима секретности и безопасности информации</w:t>
                      </w:r>
                    </w:p>
                  </w:txbxContent>
                </v:textbox>
                <w10:wrap anchorx="margin"/>
              </v:roundrect>
            </w:pict>
          </mc:Fallback>
        </mc:AlternateContent>
      </w:r>
    </w:p>
    <w:p w:rsidR="00E20C53" w:rsidRPr="00034EDD" w:rsidRDefault="00387E34" w:rsidP="00234C68">
      <w:pPr>
        <w:spacing w:after="0" w:line="360" w:lineRule="auto"/>
        <w:rPr>
          <w:rFonts w:ascii="Times New Roman" w:hAnsi="Times New Roman"/>
          <w:sz w:val="28"/>
          <w:szCs w:val="28"/>
        </w:rPr>
      </w:pPr>
      <w:r w:rsidRPr="00034EDD">
        <w:rPr>
          <w:rFonts w:ascii="Times New Roman" w:hAnsi="Times New Roman"/>
          <w:noProof/>
          <w:sz w:val="28"/>
          <w:szCs w:val="28"/>
        </w:rPr>
        <mc:AlternateContent>
          <mc:Choice Requires="wps">
            <w:drawing>
              <wp:anchor distT="4294967294" distB="4294967294" distL="114300" distR="114300" simplePos="0" relativeHeight="251803648" behindDoc="0" locked="0" layoutInCell="1" allowOverlap="1" wp14:anchorId="43B2C96D" wp14:editId="3CE62BF8">
                <wp:simplePos x="0" y="0"/>
                <wp:positionH relativeFrom="margin">
                  <wp:posOffset>2789599</wp:posOffset>
                </wp:positionH>
                <wp:positionV relativeFrom="paragraph">
                  <wp:posOffset>120455</wp:posOffset>
                </wp:positionV>
                <wp:extent cx="116840" cy="0"/>
                <wp:effectExtent l="0" t="0" r="16510" b="0"/>
                <wp:wrapNone/>
                <wp:docPr id="11"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6840"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8A18117" id="Прямая соединительная линия 14" o:spid="_x0000_s1026" style="position:absolute;z-index:251803648;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margin;mso-height-relative:margin" from="219.65pt,9.5pt" to="228.8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" strokecolor="windowText" strokeweight="1pt">
                <v:stroke joinstyle="miter"/>
                <o:lock v:ext="edit" shapetype="f"/>
                <w10:wrap anchorx="margin"/>
              </v:line>
            </w:pict>
          </mc:Fallback>
        </mc:AlternateContent>
      </w:r>
      <w:r w:rsidR="00A032C6" w:rsidRPr="00034EDD">
        <w:rPr>
          <w:rFonts w:ascii="Times New Roman" w:hAnsi="Times New Roman"/>
          <w:noProof/>
          <w:sz w:val="28"/>
          <w:szCs w:val="28"/>
        </w:rPr>
        <mc:AlternateContent>
          <mc:Choice Requires="wps">
            <w:drawing>
              <wp:anchor distT="0" distB="0" distL="114300" distR="114300" simplePos="0" relativeHeight="251696128" behindDoc="0" locked="0" layoutInCell="1" allowOverlap="1" wp14:anchorId="299EB5D9" wp14:editId="48B31B7A">
                <wp:simplePos x="0" y="0"/>
                <wp:positionH relativeFrom="page">
                  <wp:posOffset>2577420</wp:posOffset>
                </wp:positionH>
                <wp:positionV relativeFrom="paragraph">
                  <wp:posOffset>123869</wp:posOffset>
                </wp:positionV>
                <wp:extent cx="1120196" cy="556314"/>
                <wp:effectExtent l="0" t="0" r="22860" b="15240"/>
                <wp:wrapNone/>
                <wp:docPr id="58" name="Скругленный прямоугольник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20196" cy="556314"/>
                        </a:xfrm>
                        <a:prstGeom prst="roundRect">
                          <a:avLst/>
                        </a:prstGeom>
                        <a:ln/>
                      </wps:spPr>
                      <wps:style>
                        <a:lnRef idx="1">
                          <a:schemeClr val="accent6"/>
                        </a:lnRef>
                        <a:fillRef idx="2">
                          <a:schemeClr val="accent6"/>
                        </a:fillRef>
                        <a:effectRef idx="1">
                          <a:schemeClr val="accent6"/>
                        </a:effectRef>
                        <a:fontRef idx="minor">
                          <a:schemeClr val="dk1"/>
                        </a:fontRef>
                      </wps:style>
                      <wps:txbx>
                        <w:txbxContent>
                          <w:p w:rsidR="00435B0B" w:rsidRPr="006A7B75" w:rsidRDefault="00435B0B" w:rsidP="00586ADF">
                            <w:pPr>
                              <w:spacing w:after="0" w:line="240" w:lineRule="auto"/>
                              <w:ind w:left="-142" w:right="-155"/>
                              <w:jc w:val="center"/>
                              <w:rPr>
                                <w:rFonts w:ascii="Times New Roman" w:hAnsi="Times New Roman"/>
                                <w:sz w:val="18"/>
                                <w:szCs w:val="20"/>
                              </w:rPr>
                            </w:pPr>
                            <w:r w:rsidRPr="006A7B75">
                              <w:rPr>
                                <w:rFonts w:ascii="Times New Roman" w:hAnsi="Times New Roman"/>
                                <w:sz w:val="18"/>
                                <w:szCs w:val="20"/>
                              </w:rPr>
                              <w:t>Отдел</w:t>
                            </w:r>
                            <w:r>
                              <w:rPr>
                                <w:rFonts w:ascii="Times New Roman" w:hAnsi="Times New Roman"/>
                                <w:sz w:val="18"/>
                                <w:szCs w:val="20"/>
                              </w:rPr>
                              <w:t xml:space="preserve"> централизованной бухгалтерии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99EB5D9" id="Скругленный прямоугольник 58" o:spid="_x0000_s1048" style="position:absolute;margin-left:202.95pt;margin-top:9.75pt;width:88.2pt;height:43.8pt;z-index:2516961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" fillcolor="#9ecb81 [2169]" strokecolor="#70ad47 [3209]" strokeweight=".5pt">
                <v:fill color2="#8ac066 [2617]" rotate="t" colors="0 #b5d5a7;.5 #aace99;1 #9cca86" focus="100%" type="gradient">
                  <o:fill v:ext="view" type="gradientUnscaled"/>
                </v:fill>
                <v:stroke joinstyle="miter"/>
                <v:path arrowok="t"/>
                <v:textbox>
                  <w:txbxContent>
                    <w:p w:rsidR="00435B0B" w:rsidRPr="006A7B75" w:rsidRDefault="00435B0B" w:rsidP="00586ADF">
                      <w:pPr>
                        <w:spacing w:after="0" w:line="240" w:lineRule="auto"/>
                        <w:ind w:left="-142" w:right="-155"/>
                        <w:jc w:val="center"/>
                        <w:rPr>
                          <w:rFonts w:ascii="Times New Roman" w:hAnsi="Times New Roman"/>
                          <w:sz w:val="18"/>
                          <w:szCs w:val="20"/>
                        </w:rPr>
                      </w:pPr>
                      <w:r w:rsidRPr="006A7B75">
                        <w:rPr>
                          <w:rFonts w:ascii="Times New Roman" w:hAnsi="Times New Roman"/>
                          <w:sz w:val="18"/>
                          <w:szCs w:val="20"/>
                        </w:rPr>
                        <w:t>Отдел</w:t>
                      </w:r>
                      <w:r>
                        <w:rPr>
                          <w:rFonts w:ascii="Times New Roman" w:hAnsi="Times New Roman"/>
                          <w:sz w:val="18"/>
                          <w:szCs w:val="20"/>
                        </w:rPr>
                        <w:t xml:space="preserve"> централизованной бухгалтерии</w:t>
                      </w:r>
                    </w:p>
                  </w:txbxContent>
                </v:textbox>
                <w10:wrap anchorx="page"/>
              </v:roundrect>
            </w:pict>
          </mc:Fallback>
        </mc:AlternateContent>
      </w:r>
      <w:r w:rsidR="00023CD2" w:rsidRPr="00034EDD">
        <w:rPr>
          <w:rFonts w:ascii="Times New Roman" w:hAnsi="Times New Roman"/>
          <w:noProof/>
          <w:sz w:val="20"/>
          <w:szCs w:val="20"/>
        </w:rPr>
        <mc:AlternateContent>
          <mc:Choice Requires="wps">
            <w:drawing>
              <wp:anchor distT="0" distB="0" distL="114300" distR="114300" simplePos="0" relativeHeight="251704320" behindDoc="0" locked="0" layoutInCell="1" allowOverlap="1">
                <wp:simplePos x="0" y="0"/>
                <wp:positionH relativeFrom="margin">
                  <wp:posOffset>123825</wp:posOffset>
                </wp:positionH>
                <wp:positionV relativeFrom="paragraph">
                  <wp:posOffset>269106</wp:posOffset>
                </wp:positionV>
                <wp:extent cx="1125855" cy="419100"/>
                <wp:effectExtent l="0" t="0" r="0" b="0"/>
                <wp:wrapNone/>
                <wp:docPr id="62" name="Скругленный прямоугольник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25855" cy="419100"/>
                        </a:xfrm>
                        <a:prstGeom prst="roundRect">
                          <a:avLst/>
                        </a:prstGeom>
                        <a:ln/>
                      </wps:spPr>
                      <wps:style>
                        <a:lnRef idx="1">
                          <a:schemeClr val="accent6"/>
                        </a:lnRef>
                        <a:fillRef idx="2">
                          <a:schemeClr val="accent6"/>
                        </a:fillRef>
                        <a:effectRef idx="1">
                          <a:schemeClr val="accent6"/>
                        </a:effectRef>
                        <a:fontRef idx="minor">
                          <a:schemeClr val="dk1"/>
                        </a:fontRef>
                      </wps:style>
                      <wps:txbx>
                        <w:txbxContent>
                          <w:p w:rsidR="00435B0B" w:rsidRPr="006A7B75" w:rsidRDefault="00435B0B" w:rsidP="00A1215A">
                            <w:pPr>
                              <w:spacing w:after="0" w:line="240" w:lineRule="auto"/>
                              <w:jc w:val="center"/>
                              <w:rPr>
                                <w:rFonts w:ascii="Times New Roman" w:hAnsi="Times New Roman"/>
                                <w:sz w:val="18"/>
                              </w:rPr>
                            </w:pPr>
                            <w:r w:rsidRPr="006A7B75">
                              <w:rPr>
                                <w:rFonts w:ascii="Times New Roman" w:hAnsi="Times New Roman"/>
                                <w:sz w:val="18"/>
                              </w:rPr>
                              <w:t xml:space="preserve">Отдел № 1 </w:t>
                            </w:r>
                          </w:p>
                          <w:p w:rsidR="00435B0B" w:rsidRPr="006A7B75" w:rsidRDefault="00435B0B" w:rsidP="00A1215A">
                            <w:pPr>
                              <w:spacing w:after="0" w:line="240" w:lineRule="auto"/>
                              <w:jc w:val="center"/>
                              <w:rPr>
                                <w:rFonts w:ascii="Times New Roman" w:hAnsi="Times New Roman"/>
                                <w:sz w:val="18"/>
                              </w:rPr>
                            </w:pPr>
                            <w:r w:rsidRPr="006A7B75">
                              <w:rPr>
                                <w:rFonts w:ascii="Times New Roman" w:hAnsi="Times New Roman"/>
                                <w:sz w:val="18"/>
                              </w:rPr>
                              <w:t>с. Кош-Агач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62" o:spid="_x0000_s1049" style="position:absolute;margin-left:9.75pt;margin-top:21.2pt;width:88.65pt;height:33pt;z-index:251704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" fillcolor="#9ecb81 [2169]" strokecolor="#70ad47 [3209]" strokeweight=".5pt">
                <v:fill color2="#8ac066 [2617]" rotate="t" colors="0 #b5d5a7;.5 #aace99;1 #9cca86" focus="100%" type="gradient">
                  <o:fill v:ext="view" type="gradientUnscaled"/>
                </v:fill>
                <v:stroke joinstyle="miter"/>
                <v:path arrowok="t"/>
                <v:textbox>
                  <w:txbxContent>
                    <w:p w:rsidR="00435B0B" w:rsidRPr="006A7B75" w:rsidRDefault="00435B0B" w:rsidP="00A1215A">
                      <w:pPr>
                        <w:spacing w:after="0" w:line="240" w:lineRule="auto"/>
                        <w:jc w:val="center"/>
                        <w:rPr>
                          <w:rFonts w:ascii="Times New Roman" w:hAnsi="Times New Roman"/>
                          <w:sz w:val="18"/>
                        </w:rPr>
                      </w:pPr>
                      <w:r w:rsidRPr="006A7B75">
                        <w:rPr>
                          <w:rFonts w:ascii="Times New Roman" w:hAnsi="Times New Roman"/>
                          <w:sz w:val="18"/>
                        </w:rPr>
                        <w:t xml:space="preserve">Отдел № 1 </w:t>
                      </w:r>
                    </w:p>
                    <w:p w:rsidR="00435B0B" w:rsidRPr="006A7B75" w:rsidRDefault="00435B0B" w:rsidP="00A1215A">
                      <w:pPr>
                        <w:spacing w:after="0" w:line="240" w:lineRule="auto"/>
                        <w:jc w:val="center"/>
                        <w:rPr>
                          <w:rFonts w:ascii="Times New Roman" w:hAnsi="Times New Roman"/>
                          <w:sz w:val="18"/>
                        </w:rPr>
                      </w:pPr>
                      <w:r w:rsidRPr="006A7B75">
                        <w:rPr>
                          <w:rFonts w:ascii="Times New Roman" w:hAnsi="Times New Roman"/>
                          <w:sz w:val="18"/>
                        </w:rPr>
                        <w:t>с. Кош-Агач</w:t>
                      </w:r>
                    </w:p>
                  </w:txbxContent>
                </v:textbox>
                <w10:wrap anchorx="margin"/>
              </v:roundrect>
            </w:pict>
          </mc:Fallback>
        </mc:AlternateContent>
      </w:r>
      <w:r w:rsidR="00824F8F" w:rsidRPr="00034EDD">
        <w:rPr>
          <w:rFonts w:ascii="Times New Roman" w:hAnsi="Times New Roman"/>
          <w:noProof/>
          <w:sz w:val="28"/>
          <w:szCs w:val="28"/>
        </w:rPr>
        <mc:AlternateContent>
          <mc:Choice Requires="wps">
            <w:drawing>
              <wp:anchor distT="4294967294" distB="4294967294" distL="114300" distR="114300" simplePos="0" relativeHeight="251789312" behindDoc="0" locked="0" layoutInCell="1" allowOverlap="1">
                <wp:simplePos x="0" y="0"/>
                <wp:positionH relativeFrom="column">
                  <wp:posOffset>5807075</wp:posOffset>
                </wp:positionH>
                <wp:positionV relativeFrom="paragraph">
                  <wp:posOffset>35559</wp:posOffset>
                </wp:positionV>
                <wp:extent cx="116840" cy="0"/>
                <wp:effectExtent l="0" t="0" r="16510" b="0"/>
                <wp:wrapNone/>
                <wp:docPr id="107" name="Прямая соединительная линия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6840"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D37E32F" id="Прямая соединительная линия 107" o:spid="_x0000_s1026" style="position:absolute;z-index:251789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457.25pt,2.8pt" to="466.4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" strokecolor="windowText" strokeweight="1pt">
                <v:stroke joinstyle="miter"/>
                <o:lock v:ext="edit" shapetype="f"/>
              </v:line>
            </w:pict>
          </mc:Fallback>
        </mc:AlternateContent>
      </w:r>
    </w:p>
    <w:p w:rsidR="00E20C53" w:rsidRPr="00034EDD" w:rsidRDefault="00A032C6" w:rsidP="00234C68">
      <w:pPr>
        <w:spacing w:after="0" w:line="360" w:lineRule="auto"/>
        <w:rPr>
          <w:rFonts w:ascii="Times New Roman" w:hAnsi="Times New Roman"/>
          <w:sz w:val="28"/>
          <w:szCs w:val="28"/>
        </w:rPr>
      </w:pPr>
      <w:r w:rsidRPr="00034EDD">
        <w:rPr>
          <w:rFonts w:ascii="Times New Roman" w:hAnsi="Times New Roman"/>
          <w:noProof/>
          <w:sz w:val="28"/>
          <w:szCs w:val="28"/>
        </w:rPr>
        <mc:AlternateContent>
          <mc:Choice Requires="wps">
            <w:drawing>
              <wp:anchor distT="0" distB="0" distL="114300" distR="114300" simplePos="0" relativeHeight="251675648" behindDoc="0" locked="0" layoutInCell="1" allowOverlap="1">
                <wp:simplePos x="0" y="0"/>
                <wp:positionH relativeFrom="page">
                  <wp:posOffset>3987045</wp:posOffset>
                </wp:positionH>
                <wp:positionV relativeFrom="paragraph">
                  <wp:posOffset>155743</wp:posOffset>
                </wp:positionV>
                <wp:extent cx="1127125" cy="372110"/>
                <wp:effectExtent l="0" t="0" r="0" b="8890"/>
                <wp:wrapNone/>
                <wp:docPr id="48" name="Скругленный прямоугольник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27125" cy="372110"/>
                        </a:xfrm>
                        <a:prstGeom prst="roundRect">
                          <a:avLst/>
                        </a:prstGeom>
                        <a:ln/>
                      </wps:spPr>
                      <wps:style>
                        <a:lnRef idx="1">
                          <a:schemeClr val="accent6"/>
                        </a:lnRef>
                        <a:fillRef idx="2">
                          <a:schemeClr val="accent6"/>
                        </a:fillRef>
                        <a:effectRef idx="1">
                          <a:schemeClr val="accent6"/>
                        </a:effectRef>
                        <a:fontRef idx="minor">
                          <a:schemeClr val="dk1"/>
                        </a:fontRef>
                      </wps:style>
                      <wps:txbx>
                        <w:txbxContent>
                          <w:p w:rsidR="00435B0B" w:rsidRPr="006A7B75" w:rsidRDefault="00435B0B" w:rsidP="00A24D8A">
                            <w:pPr>
                              <w:spacing w:after="0" w:line="240" w:lineRule="auto"/>
                              <w:jc w:val="center"/>
                              <w:rPr>
                                <w:rFonts w:ascii="Times New Roman" w:hAnsi="Times New Roman"/>
                                <w:sz w:val="18"/>
                              </w:rPr>
                            </w:pPr>
                            <w:r w:rsidRPr="006A7B75">
                              <w:rPr>
                                <w:rFonts w:ascii="Times New Roman" w:hAnsi="Times New Roman"/>
                                <w:sz w:val="18"/>
                              </w:rPr>
                              <w:t>Отдел № 3</w:t>
                            </w:r>
                          </w:p>
                          <w:p w:rsidR="00435B0B" w:rsidRPr="006A7B75" w:rsidRDefault="00435B0B" w:rsidP="00A24D8A">
                            <w:pPr>
                              <w:spacing w:after="0" w:line="240" w:lineRule="auto"/>
                              <w:jc w:val="center"/>
                              <w:rPr>
                                <w:rFonts w:ascii="Times New Roman" w:hAnsi="Times New Roman"/>
                                <w:sz w:val="18"/>
                              </w:rPr>
                            </w:pPr>
                            <w:r w:rsidRPr="006A7B75">
                              <w:rPr>
                                <w:rFonts w:ascii="Times New Roman" w:hAnsi="Times New Roman"/>
                                <w:sz w:val="18"/>
                              </w:rPr>
                              <w:t>с. Усть-Кокса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48" o:spid="_x0000_s1050" style="position:absolute;margin-left:313.95pt;margin-top:12.25pt;width:88.75pt;height:29.3pt;z-index:2516756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" fillcolor="#9ecb81 [2169]" strokecolor="#70ad47 [3209]" strokeweight=".5pt">
                <v:fill color2="#8ac066 [2617]" rotate="t" colors="0 #b5d5a7;.5 #aace99;1 #9cca86" focus="100%" type="gradient">
                  <o:fill v:ext="view" type="gradientUnscaled"/>
                </v:fill>
                <v:stroke joinstyle="miter"/>
                <v:path arrowok="t"/>
                <v:textbox>
                  <w:txbxContent>
                    <w:p w:rsidR="00435B0B" w:rsidRPr="006A7B75" w:rsidRDefault="00435B0B" w:rsidP="00A24D8A">
                      <w:pPr>
                        <w:spacing w:after="0" w:line="240" w:lineRule="auto"/>
                        <w:jc w:val="center"/>
                        <w:rPr>
                          <w:rFonts w:ascii="Times New Roman" w:hAnsi="Times New Roman"/>
                          <w:sz w:val="18"/>
                        </w:rPr>
                      </w:pPr>
                      <w:r w:rsidRPr="006A7B75">
                        <w:rPr>
                          <w:rFonts w:ascii="Times New Roman" w:hAnsi="Times New Roman"/>
                          <w:sz w:val="18"/>
                        </w:rPr>
                        <w:t>Отдел № 3</w:t>
                      </w:r>
                    </w:p>
                    <w:p w:rsidR="00435B0B" w:rsidRPr="006A7B75" w:rsidRDefault="00435B0B" w:rsidP="00A24D8A">
                      <w:pPr>
                        <w:spacing w:after="0" w:line="240" w:lineRule="auto"/>
                        <w:jc w:val="center"/>
                        <w:rPr>
                          <w:rFonts w:ascii="Times New Roman" w:hAnsi="Times New Roman"/>
                          <w:sz w:val="18"/>
                        </w:rPr>
                      </w:pPr>
                      <w:r w:rsidRPr="006A7B75">
                        <w:rPr>
                          <w:rFonts w:ascii="Times New Roman" w:hAnsi="Times New Roman"/>
                          <w:sz w:val="18"/>
                        </w:rPr>
                        <w:t>с. Усть-Кокса</w:t>
                      </w:r>
                    </w:p>
                  </w:txbxContent>
                </v:textbox>
                <w10:wrap anchorx="page"/>
              </v:roundrect>
            </w:pict>
          </mc:Fallback>
        </mc:AlternateContent>
      </w:r>
      <w:r w:rsidRPr="00034EDD">
        <w:rPr>
          <w:rFonts w:ascii="Times New Roman" w:hAnsi="Times New Roman"/>
          <w:noProof/>
          <w:sz w:val="28"/>
          <w:szCs w:val="28"/>
        </w:rPr>
        <mc:AlternateContent>
          <mc:Choice Requires="wps">
            <w:drawing>
              <wp:anchor distT="4294967294" distB="4294967294" distL="114300" distR="114300" simplePos="0" relativeHeight="251750400" behindDoc="0" locked="0" layoutInCell="1" allowOverlap="1">
                <wp:simplePos x="0" y="0"/>
                <wp:positionH relativeFrom="column">
                  <wp:posOffset>1379175</wp:posOffset>
                </wp:positionH>
                <wp:positionV relativeFrom="paragraph">
                  <wp:posOffset>108198</wp:posOffset>
                </wp:positionV>
                <wp:extent cx="116840" cy="0"/>
                <wp:effectExtent l="0" t="0" r="16510" b="0"/>
                <wp:wrapNone/>
                <wp:docPr id="88" name="Прямая соединительная линия 8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6840"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45BE808" id="Прямая соединительная линия 88" o:spid="_x0000_s1026" style="position:absolute;z-index:2517504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108.6pt,8.5pt" to="117.8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" strokecolor="windowText" strokeweight="1pt">
                <v:stroke joinstyle="miter"/>
                <o:lock v:ext="edit" shapetype="f"/>
              </v:line>
            </w:pict>
          </mc:Fallback>
        </mc:AlternateContent>
      </w:r>
      <w:r w:rsidR="00023CD2" w:rsidRPr="00034EDD">
        <w:rPr>
          <w:rFonts w:ascii="Times New Roman" w:hAnsi="Times New Roman"/>
          <w:noProof/>
          <w:sz w:val="28"/>
          <w:szCs w:val="28"/>
        </w:rPr>
        <mc:AlternateContent>
          <mc:Choice Requires="wps">
            <w:drawing>
              <wp:anchor distT="4294967294" distB="4294967294" distL="114300" distR="114300" simplePos="0" relativeHeight="251734016" behindDoc="0" locked="0" layoutInCell="1" allowOverlap="1">
                <wp:simplePos x="0" y="0"/>
                <wp:positionH relativeFrom="margin">
                  <wp:align>left</wp:align>
                </wp:positionH>
                <wp:positionV relativeFrom="paragraph">
                  <wp:posOffset>192494</wp:posOffset>
                </wp:positionV>
                <wp:extent cx="123825" cy="0"/>
                <wp:effectExtent l="0" t="0" r="28575" b="19050"/>
                <wp:wrapNone/>
                <wp:docPr id="78" name="Прямая соединительная линия 7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3825"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51CA58C" id="Прямая соединительная линия 78" o:spid="_x0000_s1026" style="position:absolute;z-index:251734016;visibility:visible;mso-wrap-style:square;mso-width-percent:0;mso-height-percent:0;mso-wrap-distance-left:9pt;mso-wrap-distance-top:-6e-5mm;mso-wrap-distance-right:9pt;mso-wrap-distance-bottom:-6e-5mm;mso-position-horizontal:left;mso-position-horizontal-relative:margin;mso-position-vertical:absolute;mso-position-vertical-relative:text;mso-width-percent:0;mso-height-percent:0;mso-width-relative:margin;mso-height-relative:margin" from="0,15.15pt" to="9.7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" strokecolor="windowText" strokeweight="1pt">
                <v:stroke joinstyle="miter"/>
                <o:lock v:ext="edit" shapetype="f"/>
                <w10:wrap anchorx="margin"/>
              </v:line>
            </w:pict>
          </mc:Fallback>
        </mc:AlternateContent>
      </w:r>
      <w:r w:rsidR="00DA01D2" w:rsidRPr="00034EDD">
        <w:rPr>
          <w:rFonts w:ascii="Times New Roman" w:hAnsi="Times New Roman"/>
          <w:noProof/>
          <w:sz w:val="28"/>
          <w:szCs w:val="28"/>
        </w:rPr>
        <mc:AlternateContent>
          <mc:Choice Requires="wps">
            <w:drawing>
              <wp:anchor distT="0" distB="0" distL="114300" distR="114300" simplePos="0" relativeHeight="251681792" behindDoc="0" locked="0" layoutInCell="1" allowOverlap="1">
                <wp:simplePos x="0" y="0"/>
                <wp:positionH relativeFrom="margin">
                  <wp:posOffset>4291286</wp:posOffset>
                </wp:positionH>
                <wp:positionV relativeFrom="paragraph">
                  <wp:posOffset>64135</wp:posOffset>
                </wp:positionV>
                <wp:extent cx="1507490" cy="402590"/>
                <wp:effectExtent l="0" t="0" r="0" b="0"/>
                <wp:wrapNone/>
                <wp:docPr id="51" name="Скругленный прямоугольник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7490" cy="402590"/>
                        </a:xfrm>
                        <a:prstGeom prst="roundRect">
                          <a:avLst/>
                        </a:prstGeom>
                        <a:ln/>
                      </wps:spPr>
                      <wps:style>
                        <a:lnRef idx="1">
                          <a:schemeClr val="accent6"/>
                        </a:lnRef>
                        <a:fillRef idx="2">
                          <a:schemeClr val="accent6"/>
                        </a:fillRef>
                        <a:effectRef idx="1">
                          <a:schemeClr val="accent6"/>
                        </a:effectRef>
                        <a:fontRef idx="minor">
                          <a:schemeClr val="dk1"/>
                        </a:fontRef>
                      </wps:style>
                      <wps:txbx>
                        <w:txbxContent>
                          <w:p w:rsidR="00435B0B" w:rsidRPr="00870A68" w:rsidRDefault="00435B0B" w:rsidP="007D3383">
                            <w:pPr>
                              <w:spacing w:after="0" w:line="240" w:lineRule="auto"/>
                              <w:ind w:right="21"/>
                              <w:jc w:val="center"/>
                              <w:rPr>
                                <w:rFonts w:ascii="Times New Roman" w:hAnsi="Times New Roman"/>
                                <w:sz w:val="18"/>
                              </w:rPr>
                            </w:pPr>
                            <w:r>
                              <w:rPr>
                                <w:rFonts w:ascii="Times New Roman" w:hAnsi="Times New Roman"/>
                                <w:sz w:val="18"/>
                              </w:rPr>
                              <w:t>Отдел внутреннего контроля и аудита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51" o:spid="_x0000_s1051" style="position:absolute;margin-left:337.9pt;margin-top:5.05pt;width:118.7pt;height:31.7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" fillcolor="#9ecb81 [2169]" strokecolor="#70ad47 [3209]" strokeweight=".5pt">
                <v:fill color2="#8ac066 [2617]" rotate="t" colors="0 #b5d5a7;.5 #aace99;1 #9cca86" focus="100%" type="gradient">
                  <o:fill v:ext="view" type="gradientUnscaled"/>
                </v:fill>
                <v:stroke joinstyle="miter"/>
                <v:path arrowok="t"/>
                <v:textbox>
                  <w:txbxContent>
                    <w:p w:rsidR="00435B0B" w:rsidRPr="00870A68" w:rsidRDefault="00435B0B" w:rsidP="007D3383">
                      <w:pPr>
                        <w:spacing w:after="0" w:line="240" w:lineRule="auto"/>
                        <w:ind w:right="21"/>
                        <w:jc w:val="center"/>
                        <w:rPr>
                          <w:rFonts w:ascii="Times New Roman" w:hAnsi="Times New Roman"/>
                          <w:sz w:val="18"/>
                        </w:rPr>
                      </w:pPr>
                      <w:r>
                        <w:rPr>
                          <w:rFonts w:ascii="Times New Roman" w:hAnsi="Times New Roman"/>
                          <w:sz w:val="18"/>
                        </w:rPr>
                        <w:t>Отдел внутреннего контроля и аудита</w:t>
                      </w:r>
                    </w:p>
                  </w:txbxContent>
                </v:textbox>
                <w10:wrap anchorx="margin"/>
              </v:roundrect>
            </w:pict>
          </mc:Fallback>
        </mc:AlternateContent>
      </w:r>
      <w:r w:rsidR="009B2C9B" w:rsidRPr="00034EDD">
        <w:rPr>
          <w:rFonts w:ascii="Times New Roman" w:hAnsi="Times New Roman"/>
          <w:noProof/>
          <w:sz w:val="28"/>
          <w:szCs w:val="28"/>
        </w:rPr>
        <mc:AlternateContent>
          <mc:Choice Requires="wps">
            <w:drawing>
              <wp:anchor distT="4294967294" distB="4294967294" distL="114300" distR="114300" simplePos="0" relativeHeight="251793408" behindDoc="0" locked="0" layoutInCell="1" allowOverlap="1">
                <wp:simplePos x="0" y="0"/>
                <wp:positionH relativeFrom="margin">
                  <wp:posOffset>5804725</wp:posOffset>
                </wp:positionH>
                <wp:positionV relativeFrom="paragraph">
                  <wp:posOffset>274449</wp:posOffset>
                </wp:positionV>
                <wp:extent cx="116840" cy="0"/>
                <wp:effectExtent l="0" t="0" r="35560" b="19050"/>
                <wp:wrapNone/>
                <wp:docPr id="109" name="Прямая соединительная линия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6840"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65FEF02" id="Прямая соединительная линия 109" o:spid="_x0000_s1026" style="position:absolute;z-index:251793408;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margin;mso-height-relative:margin" from="457.05pt,21.6pt" to="466.2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" strokecolor="windowText" strokeweight="1pt">
                <v:stroke joinstyle="miter"/>
                <o:lock v:ext="edit" shapetype="f"/>
                <w10:wrap anchorx="margin"/>
              </v:line>
            </w:pict>
          </mc:Fallback>
        </mc:AlternateContent>
      </w:r>
    </w:p>
    <w:p w:rsidR="00E20C53" w:rsidRPr="00034EDD" w:rsidRDefault="00387E34" w:rsidP="00234C68">
      <w:pPr>
        <w:spacing w:after="0" w:line="360" w:lineRule="auto"/>
        <w:rPr>
          <w:rFonts w:ascii="Times New Roman" w:hAnsi="Times New Roman"/>
          <w:sz w:val="28"/>
          <w:szCs w:val="28"/>
        </w:rPr>
      </w:pPr>
      <w:r w:rsidRPr="00034EDD">
        <w:rPr>
          <w:rFonts w:ascii="Times New Roman" w:hAnsi="Times New Roman"/>
          <w:noProof/>
          <w:sz w:val="28"/>
          <w:szCs w:val="28"/>
        </w:rPr>
        <mc:AlternateContent>
          <mc:Choice Requires="wps">
            <w:drawing>
              <wp:anchor distT="4294967294" distB="4294967294" distL="114300" distR="114300" simplePos="0" relativeHeight="251768832" behindDoc="0" locked="0" layoutInCell="1" allowOverlap="1">
                <wp:simplePos x="0" y="0"/>
                <wp:positionH relativeFrom="column">
                  <wp:posOffset>2786380</wp:posOffset>
                </wp:positionH>
                <wp:positionV relativeFrom="paragraph">
                  <wp:posOffset>41528</wp:posOffset>
                </wp:positionV>
                <wp:extent cx="116840" cy="0"/>
                <wp:effectExtent l="0" t="0" r="16510" b="0"/>
                <wp:wrapNone/>
                <wp:docPr id="97" name="Прямая соединительная линия 9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6840"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B87077D" id="Прямая соединительная линия 97" o:spid="_x0000_s1026" style="position:absolute;z-index:2517688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219.4pt,3.25pt" to="228.6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" strokecolor="windowText" strokeweight="1pt">
                <v:stroke joinstyle="miter"/>
                <o:lock v:ext="edit" shapetype="f"/>
              </v:line>
            </w:pict>
          </mc:Fallback>
        </mc:AlternateContent>
      </w:r>
      <w:r w:rsidR="00A032C6" w:rsidRPr="00034EDD">
        <w:rPr>
          <w:rFonts w:ascii="Times New Roman" w:hAnsi="Times New Roman"/>
          <w:noProof/>
          <w:sz w:val="28"/>
          <w:szCs w:val="28"/>
        </w:rPr>
        <mc:AlternateContent>
          <mc:Choice Requires="wps">
            <w:drawing>
              <wp:anchor distT="0" distB="0" distL="114300" distR="114300" simplePos="0" relativeHeight="251698176" behindDoc="0" locked="0" layoutInCell="1" allowOverlap="1" wp14:anchorId="12262258" wp14:editId="5C0054F8">
                <wp:simplePos x="0" y="0"/>
                <wp:positionH relativeFrom="page">
                  <wp:posOffset>2582337</wp:posOffset>
                </wp:positionH>
                <wp:positionV relativeFrom="paragraph">
                  <wp:posOffset>185966</wp:posOffset>
                </wp:positionV>
                <wp:extent cx="1125220" cy="380365"/>
                <wp:effectExtent l="0" t="0" r="0" b="635"/>
                <wp:wrapNone/>
                <wp:docPr id="59" name="Скругленный прямоугольник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25220" cy="380365"/>
                        </a:xfrm>
                        <a:prstGeom prst="roundRect">
                          <a:avLst/>
                        </a:prstGeom>
                        <a:ln/>
                      </wps:spPr>
                      <wps:style>
                        <a:lnRef idx="1">
                          <a:schemeClr val="accent6"/>
                        </a:lnRef>
                        <a:fillRef idx="2">
                          <a:schemeClr val="accent6"/>
                        </a:fillRef>
                        <a:effectRef idx="1">
                          <a:schemeClr val="accent6"/>
                        </a:effectRef>
                        <a:fontRef idx="minor">
                          <a:schemeClr val="dk1"/>
                        </a:fontRef>
                      </wps:style>
                      <wps:txbx>
                        <w:txbxContent>
                          <w:p w:rsidR="00435B0B" w:rsidRPr="006A7B75" w:rsidRDefault="00435B0B" w:rsidP="007C61AC">
                            <w:pPr>
                              <w:spacing w:after="0" w:line="240" w:lineRule="auto"/>
                              <w:jc w:val="center"/>
                              <w:rPr>
                                <w:rFonts w:ascii="Times New Roman" w:hAnsi="Times New Roman"/>
                                <w:sz w:val="18"/>
                              </w:rPr>
                            </w:pPr>
                            <w:r w:rsidRPr="006A7B75">
                              <w:rPr>
                                <w:rFonts w:ascii="Times New Roman" w:hAnsi="Times New Roman"/>
                                <w:sz w:val="18"/>
                              </w:rPr>
                              <w:t>Отдел № 6</w:t>
                            </w:r>
                          </w:p>
                          <w:p w:rsidR="00435B0B" w:rsidRPr="006A7B75" w:rsidRDefault="00435B0B" w:rsidP="007C61AC">
                            <w:pPr>
                              <w:spacing w:after="0" w:line="240" w:lineRule="auto"/>
                              <w:jc w:val="center"/>
                              <w:rPr>
                                <w:rFonts w:ascii="Times New Roman" w:hAnsi="Times New Roman"/>
                                <w:sz w:val="18"/>
                              </w:rPr>
                            </w:pPr>
                            <w:r w:rsidRPr="006A7B75">
                              <w:rPr>
                                <w:rFonts w:ascii="Times New Roman" w:hAnsi="Times New Roman"/>
                                <w:sz w:val="18"/>
                              </w:rPr>
                              <w:t>с. Усть-Кан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2262258" id="Скругленный прямоугольник 59" o:spid="_x0000_s1052" style="position:absolute;margin-left:203.35pt;margin-top:14.65pt;width:88.6pt;height:29.95pt;z-index:2516981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" fillcolor="#9ecb81 [2169]" strokecolor="#70ad47 [3209]" strokeweight=".5pt">
                <v:fill color2="#8ac066 [2617]" rotate="t" colors="0 #b5d5a7;.5 #aace99;1 #9cca86" focus="100%" type="gradient">
                  <o:fill v:ext="view" type="gradientUnscaled"/>
                </v:fill>
                <v:stroke joinstyle="miter"/>
                <v:path arrowok="t"/>
                <v:textbox>
                  <w:txbxContent>
                    <w:p w:rsidR="00435B0B" w:rsidRPr="006A7B75" w:rsidRDefault="00435B0B" w:rsidP="007C61AC">
                      <w:pPr>
                        <w:spacing w:after="0" w:line="240" w:lineRule="auto"/>
                        <w:jc w:val="center"/>
                        <w:rPr>
                          <w:rFonts w:ascii="Times New Roman" w:hAnsi="Times New Roman"/>
                          <w:sz w:val="18"/>
                        </w:rPr>
                      </w:pPr>
                      <w:r w:rsidRPr="006A7B75">
                        <w:rPr>
                          <w:rFonts w:ascii="Times New Roman" w:hAnsi="Times New Roman"/>
                          <w:sz w:val="18"/>
                        </w:rPr>
                        <w:t>Отдел № 6</w:t>
                      </w:r>
                    </w:p>
                    <w:p w:rsidR="00435B0B" w:rsidRPr="006A7B75" w:rsidRDefault="00435B0B" w:rsidP="007C61AC">
                      <w:pPr>
                        <w:spacing w:after="0" w:line="240" w:lineRule="auto"/>
                        <w:jc w:val="center"/>
                        <w:rPr>
                          <w:rFonts w:ascii="Times New Roman" w:hAnsi="Times New Roman"/>
                          <w:sz w:val="18"/>
                        </w:rPr>
                      </w:pPr>
                      <w:r w:rsidRPr="006A7B75">
                        <w:rPr>
                          <w:rFonts w:ascii="Times New Roman" w:hAnsi="Times New Roman"/>
                          <w:sz w:val="18"/>
                        </w:rPr>
                        <w:t>с. Усть-Кан</w:t>
                      </w:r>
                    </w:p>
                  </w:txbxContent>
                </v:textbox>
                <w10:wrap anchorx="page"/>
              </v:roundrect>
            </w:pict>
          </mc:Fallback>
        </mc:AlternateContent>
      </w:r>
      <w:r w:rsidR="00023CD2" w:rsidRPr="00034EDD">
        <w:rPr>
          <w:rFonts w:ascii="Times New Roman" w:hAnsi="Times New Roman"/>
          <w:noProof/>
          <w:sz w:val="28"/>
          <w:szCs w:val="28"/>
        </w:rPr>
        <mc:AlternateContent>
          <mc:Choice Requires="wps">
            <w:drawing>
              <wp:anchor distT="0" distB="0" distL="114300" distR="114300" simplePos="0" relativeHeight="251708416" behindDoc="0" locked="0" layoutInCell="1" allowOverlap="1">
                <wp:simplePos x="0" y="0"/>
                <wp:positionH relativeFrom="margin">
                  <wp:posOffset>124460</wp:posOffset>
                </wp:positionH>
                <wp:positionV relativeFrom="paragraph">
                  <wp:posOffset>216447</wp:posOffset>
                </wp:positionV>
                <wp:extent cx="1125855" cy="419100"/>
                <wp:effectExtent l="0" t="0" r="0" b="0"/>
                <wp:wrapNone/>
                <wp:docPr id="64" name="Скругленный прямоугольник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25855" cy="419100"/>
                        </a:xfrm>
                        <a:prstGeom prst="roundRect">
                          <a:avLst/>
                        </a:prstGeom>
                        <a:ln/>
                      </wps:spPr>
                      <wps:style>
                        <a:lnRef idx="1">
                          <a:schemeClr val="accent6"/>
                        </a:lnRef>
                        <a:fillRef idx="2">
                          <a:schemeClr val="accent6"/>
                        </a:fillRef>
                        <a:effectRef idx="1">
                          <a:schemeClr val="accent6"/>
                        </a:effectRef>
                        <a:fontRef idx="minor">
                          <a:schemeClr val="dk1"/>
                        </a:fontRef>
                      </wps:style>
                      <wps:txbx>
                        <w:txbxContent>
                          <w:p w:rsidR="00435B0B" w:rsidRPr="006A7B75" w:rsidRDefault="00435B0B" w:rsidP="00A1215A">
                            <w:pPr>
                              <w:spacing w:after="0" w:line="240" w:lineRule="auto"/>
                              <w:jc w:val="center"/>
                              <w:rPr>
                                <w:rFonts w:ascii="Times New Roman" w:hAnsi="Times New Roman"/>
                                <w:sz w:val="18"/>
                              </w:rPr>
                            </w:pPr>
                            <w:r w:rsidRPr="006A7B75">
                              <w:rPr>
                                <w:rFonts w:ascii="Times New Roman" w:hAnsi="Times New Roman"/>
                                <w:sz w:val="18"/>
                              </w:rPr>
                              <w:t>Отдел № 4</w:t>
                            </w:r>
                          </w:p>
                          <w:p w:rsidR="00435B0B" w:rsidRPr="006A7B75" w:rsidRDefault="00435B0B" w:rsidP="00A1215A">
                            <w:pPr>
                              <w:spacing w:after="0" w:line="240" w:lineRule="auto"/>
                              <w:jc w:val="center"/>
                              <w:rPr>
                                <w:rFonts w:ascii="Times New Roman" w:hAnsi="Times New Roman"/>
                                <w:sz w:val="18"/>
                              </w:rPr>
                            </w:pPr>
                            <w:r w:rsidRPr="006A7B75">
                              <w:rPr>
                                <w:rFonts w:ascii="Times New Roman" w:hAnsi="Times New Roman"/>
                                <w:sz w:val="18"/>
                              </w:rPr>
                              <w:t>с. Улаган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64" o:spid="_x0000_s1053" style="position:absolute;margin-left:9.8pt;margin-top:17.05pt;width:88.65pt;height:33pt;z-index:251708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" fillcolor="#9ecb81 [2169]" strokecolor="#70ad47 [3209]" strokeweight=".5pt">
                <v:fill color2="#8ac066 [2617]" rotate="t" colors="0 #b5d5a7;.5 #aace99;1 #9cca86" focus="100%" type="gradient">
                  <o:fill v:ext="view" type="gradientUnscaled"/>
                </v:fill>
                <v:stroke joinstyle="miter"/>
                <v:path arrowok="t"/>
                <v:textbox>
                  <w:txbxContent>
                    <w:p w:rsidR="00435B0B" w:rsidRPr="006A7B75" w:rsidRDefault="00435B0B" w:rsidP="00A1215A">
                      <w:pPr>
                        <w:spacing w:after="0" w:line="240" w:lineRule="auto"/>
                        <w:jc w:val="center"/>
                        <w:rPr>
                          <w:rFonts w:ascii="Times New Roman" w:hAnsi="Times New Roman"/>
                          <w:sz w:val="18"/>
                        </w:rPr>
                      </w:pPr>
                      <w:r w:rsidRPr="006A7B75">
                        <w:rPr>
                          <w:rFonts w:ascii="Times New Roman" w:hAnsi="Times New Roman"/>
                          <w:sz w:val="18"/>
                        </w:rPr>
                        <w:t>Отдел № 4</w:t>
                      </w:r>
                    </w:p>
                    <w:p w:rsidR="00435B0B" w:rsidRPr="006A7B75" w:rsidRDefault="00435B0B" w:rsidP="00A1215A">
                      <w:pPr>
                        <w:spacing w:after="0" w:line="240" w:lineRule="auto"/>
                        <w:jc w:val="center"/>
                        <w:rPr>
                          <w:rFonts w:ascii="Times New Roman" w:hAnsi="Times New Roman"/>
                          <w:sz w:val="18"/>
                        </w:rPr>
                      </w:pPr>
                      <w:r w:rsidRPr="006A7B75">
                        <w:rPr>
                          <w:rFonts w:ascii="Times New Roman" w:hAnsi="Times New Roman"/>
                          <w:sz w:val="18"/>
                        </w:rPr>
                        <w:t>с. Улаган</w:t>
                      </w:r>
                    </w:p>
                  </w:txbxContent>
                </v:textbox>
                <w10:wrap anchorx="margin"/>
              </v:roundrect>
            </w:pict>
          </mc:Fallback>
        </mc:AlternateContent>
      </w:r>
    </w:p>
    <w:p w:rsidR="00E20C53" w:rsidRPr="00034EDD" w:rsidRDefault="00A032C6" w:rsidP="00234C68">
      <w:pPr>
        <w:spacing w:after="0" w:line="360" w:lineRule="auto"/>
        <w:rPr>
          <w:rFonts w:ascii="Times New Roman" w:hAnsi="Times New Roman"/>
          <w:sz w:val="28"/>
          <w:szCs w:val="28"/>
        </w:rPr>
      </w:pPr>
      <w:r w:rsidRPr="00034EDD">
        <w:rPr>
          <w:rFonts w:ascii="Times New Roman" w:hAnsi="Times New Roman"/>
          <w:noProof/>
          <w:sz w:val="28"/>
          <w:szCs w:val="28"/>
        </w:rPr>
        <mc:AlternateContent>
          <mc:Choice Requires="wps">
            <w:drawing>
              <wp:anchor distT="0" distB="0" distL="114300" distR="114300" simplePos="0" relativeHeight="251694080" behindDoc="0" locked="0" layoutInCell="1" allowOverlap="1" wp14:anchorId="0A9D75A4" wp14:editId="55B6D29E">
                <wp:simplePos x="0" y="0"/>
                <wp:positionH relativeFrom="page">
                  <wp:posOffset>3978230</wp:posOffset>
                </wp:positionH>
                <wp:positionV relativeFrom="paragraph">
                  <wp:posOffset>50165</wp:posOffset>
                </wp:positionV>
                <wp:extent cx="1127125" cy="417830"/>
                <wp:effectExtent l="0" t="0" r="0" b="1270"/>
                <wp:wrapNone/>
                <wp:docPr id="57" name="Скругленный прямоугольник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27125" cy="417830"/>
                        </a:xfrm>
                        <a:prstGeom prst="roundRect">
                          <a:avLst/>
                        </a:prstGeom>
                        <a:ln/>
                      </wps:spPr>
                      <wps:style>
                        <a:lnRef idx="1">
                          <a:schemeClr val="accent6"/>
                        </a:lnRef>
                        <a:fillRef idx="2">
                          <a:schemeClr val="accent6"/>
                        </a:fillRef>
                        <a:effectRef idx="1">
                          <a:schemeClr val="accent6"/>
                        </a:effectRef>
                        <a:fontRef idx="minor">
                          <a:schemeClr val="dk1"/>
                        </a:fontRef>
                      </wps:style>
                      <wps:txbx>
                        <w:txbxContent>
                          <w:p w:rsidR="00435B0B" w:rsidRPr="006A7B75" w:rsidRDefault="00435B0B" w:rsidP="00A24D8A">
                            <w:pPr>
                              <w:spacing w:after="0" w:line="240" w:lineRule="auto"/>
                              <w:jc w:val="center"/>
                              <w:rPr>
                                <w:rFonts w:ascii="Times New Roman" w:hAnsi="Times New Roman"/>
                                <w:sz w:val="18"/>
                              </w:rPr>
                            </w:pPr>
                            <w:r w:rsidRPr="006A7B75">
                              <w:rPr>
                                <w:rFonts w:ascii="Times New Roman" w:hAnsi="Times New Roman"/>
                                <w:sz w:val="18"/>
                              </w:rPr>
                              <w:t xml:space="preserve">Отдел № 5 </w:t>
                            </w:r>
                          </w:p>
                          <w:p w:rsidR="00435B0B" w:rsidRPr="006A7B75" w:rsidRDefault="00435B0B" w:rsidP="00A24D8A">
                            <w:pPr>
                              <w:spacing w:after="0" w:line="240" w:lineRule="auto"/>
                              <w:jc w:val="center"/>
                              <w:rPr>
                                <w:rFonts w:ascii="Times New Roman" w:hAnsi="Times New Roman"/>
                                <w:sz w:val="18"/>
                              </w:rPr>
                            </w:pPr>
                            <w:r w:rsidRPr="006A7B75">
                              <w:rPr>
                                <w:rFonts w:ascii="Times New Roman" w:hAnsi="Times New Roman"/>
                                <w:sz w:val="18"/>
                              </w:rPr>
                              <w:t>с. Онгудай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A9D75A4" id="Скругленный прямоугольник 57" o:spid="_x0000_s1054" style="position:absolute;margin-left:313.25pt;margin-top:3.95pt;width:88.75pt;height:32.9pt;z-index:2516940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" fillcolor="#9ecb81 [2169]" strokecolor="#70ad47 [3209]" strokeweight=".5pt">
                <v:fill color2="#8ac066 [2617]" rotate="t" colors="0 #b5d5a7;.5 #aace99;1 #9cca86" focus="100%" type="gradient">
                  <o:fill v:ext="view" type="gradientUnscaled"/>
                </v:fill>
                <v:stroke joinstyle="miter"/>
                <v:path arrowok="t"/>
                <v:textbox>
                  <w:txbxContent>
                    <w:p w:rsidR="00435B0B" w:rsidRPr="006A7B75" w:rsidRDefault="00435B0B" w:rsidP="00A24D8A">
                      <w:pPr>
                        <w:spacing w:after="0" w:line="240" w:lineRule="auto"/>
                        <w:jc w:val="center"/>
                        <w:rPr>
                          <w:rFonts w:ascii="Times New Roman" w:hAnsi="Times New Roman"/>
                          <w:sz w:val="18"/>
                        </w:rPr>
                      </w:pPr>
                      <w:r w:rsidRPr="006A7B75">
                        <w:rPr>
                          <w:rFonts w:ascii="Times New Roman" w:hAnsi="Times New Roman"/>
                          <w:sz w:val="18"/>
                        </w:rPr>
                        <w:t xml:space="preserve">Отдел № 5 </w:t>
                      </w:r>
                    </w:p>
                    <w:p w:rsidR="00435B0B" w:rsidRPr="006A7B75" w:rsidRDefault="00435B0B" w:rsidP="00A24D8A">
                      <w:pPr>
                        <w:spacing w:after="0" w:line="240" w:lineRule="auto"/>
                        <w:jc w:val="center"/>
                        <w:rPr>
                          <w:rFonts w:ascii="Times New Roman" w:hAnsi="Times New Roman"/>
                          <w:sz w:val="18"/>
                        </w:rPr>
                      </w:pPr>
                      <w:r w:rsidRPr="006A7B75">
                        <w:rPr>
                          <w:rFonts w:ascii="Times New Roman" w:hAnsi="Times New Roman"/>
                          <w:sz w:val="18"/>
                        </w:rPr>
                        <w:t>с. Онгудай</w:t>
                      </w:r>
                    </w:p>
                  </w:txbxContent>
                </v:textbox>
                <w10:wrap anchorx="page"/>
              </v:roundrect>
            </w:pict>
          </mc:Fallback>
        </mc:AlternateContent>
      </w:r>
      <w:r w:rsidRPr="00034EDD">
        <w:rPr>
          <w:rFonts w:ascii="Times New Roman" w:hAnsi="Times New Roman"/>
          <w:noProof/>
          <w:sz w:val="28"/>
          <w:szCs w:val="28"/>
        </w:rPr>
        <mc:AlternateContent>
          <mc:Choice Requires="wps">
            <w:drawing>
              <wp:anchor distT="4294967294" distB="4294967294" distL="114300" distR="114300" simplePos="0" relativeHeight="251752448" behindDoc="0" locked="0" layoutInCell="1" allowOverlap="1">
                <wp:simplePos x="0" y="0"/>
                <wp:positionH relativeFrom="column">
                  <wp:posOffset>1388745</wp:posOffset>
                </wp:positionH>
                <wp:positionV relativeFrom="paragraph">
                  <wp:posOffset>76124</wp:posOffset>
                </wp:positionV>
                <wp:extent cx="116840" cy="0"/>
                <wp:effectExtent l="0" t="0" r="16510" b="0"/>
                <wp:wrapNone/>
                <wp:docPr id="89" name="Прямая соединительная линия 8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6840"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2ABD06E" id="Прямая соединительная линия 89" o:spid="_x0000_s1026" style="position:absolute;z-index:2517524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109.35pt,6pt" to="118.5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" strokecolor="windowText" strokeweight="1pt">
                <v:stroke joinstyle="miter"/>
                <o:lock v:ext="edit" shapetype="f"/>
              </v:line>
            </w:pict>
          </mc:Fallback>
        </mc:AlternateContent>
      </w:r>
      <w:r w:rsidR="00023CD2" w:rsidRPr="00034EDD">
        <w:rPr>
          <w:rFonts w:ascii="Times New Roman" w:hAnsi="Times New Roman"/>
          <w:noProof/>
          <w:sz w:val="28"/>
          <w:szCs w:val="28"/>
        </w:rPr>
        <mc:AlternateContent>
          <mc:Choice Requires="wps">
            <w:drawing>
              <wp:anchor distT="4294967294" distB="4294967294" distL="114300" distR="114300" simplePos="0" relativeHeight="251738112" behindDoc="0" locked="0" layoutInCell="1" allowOverlap="1">
                <wp:simplePos x="0" y="0"/>
                <wp:positionH relativeFrom="margin">
                  <wp:align>left</wp:align>
                </wp:positionH>
                <wp:positionV relativeFrom="paragraph">
                  <wp:posOffset>123647</wp:posOffset>
                </wp:positionV>
                <wp:extent cx="123825" cy="0"/>
                <wp:effectExtent l="0" t="0" r="28575" b="19050"/>
                <wp:wrapNone/>
                <wp:docPr id="80" name="Прямая соединительная линия 8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3825"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D141E86" id="Прямая соединительная линия 80" o:spid="_x0000_s1026" style="position:absolute;z-index:251738112;visibility:visible;mso-wrap-style:square;mso-width-percent:0;mso-height-percent:0;mso-wrap-distance-left:9pt;mso-wrap-distance-top:-6e-5mm;mso-wrap-distance-right:9pt;mso-wrap-distance-bottom:-6e-5mm;mso-position-horizontal:left;mso-position-horizontal-relative:margin;mso-position-vertical:absolute;mso-position-vertical-relative:text;mso-width-percent:0;mso-height-percent:0;mso-width-relative:margin;mso-height-relative:margin" from="0,9.75pt" to="9.75pt,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" strokecolor="windowText" strokeweight="1pt">
                <v:stroke joinstyle="miter"/>
                <o:lock v:ext="edit" shapetype="f"/>
                <w10:wrap anchorx="margin"/>
              </v:line>
            </w:pict>
          </mc:Fallback>
        </mc:AlternateContent>
      </w:r>
      <w:r w:rsidR="009D3C9E" w:rsidRPr="00034EDD">
        <w:rPr>
          <w:rFonts w:ascii="Times New Roman" w:hAnsi="Times New Roman"/>
          <w:noProof/>
          <w:sz w:val="28"/>
          <w:szCs w:val="28"/>
        </w:rPr>
        <mc:AlternateContent>
          <mc:Choice Requires="wps">
            <w:drawing>
              <wp:anchor distT="4294967294" distB="4294967294" distL="114300" distR="114300" simplePos="0" relativeHeight="251766784" behindDoc="0" locked="0" layoutInCell="1" allowOverlap="1">
                <wp:simplePos x="0" y="0"/>
                <wp:positionH relativeFrom="column">
                  <wp:posOffset>2780016</wp:posOffset>
                </wp:positionH>
                <wp:positionV relativeFrom="paragraph">
                  <wp:posOffset>256017</wp:posOffset>
                </wp:positionV>
                <wp:extent cx="116840" cy="0"/>
                <wp:effectExtent l="0" t="0" r="16510" b="0"/>
                <wp:wrapNone/>
                <wp:docPr id="96" name="Прямая соединительная линия 9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6840"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F6F2908" id="Прямая соединительная линия 96" o:spid="_x0000_s1026" style="position:absolute;z-index:2517667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218.9pt,20.15pt" to="228.1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" strokecolor="windowText" strokeweight="1pt">
                <v:stroke joinstyle="miter"/>
                <o:lock v:ext="edit" shapetype="f"/>
              </v:line>
            </w:pict>
          </mc:Fallback>
        </mc:AlternateContent>
      </w:r>
    </w:p>
    <w:p w:rsidR="00E20C53" w:rsidRPr="00034EDD" w:rsidRDefault="00A032C6" w:rsidP="00234C68">
      <w:pPr>
        <w:spacing w:after="0" w:line="360" w:lineRule="auto"/>
        <w:rPr>
          <w:rFonts w:ascii="Times New Roman" w:hAnsi="Times New Roman"/>
          <w:sz w:val="28"/>
          <w:szCs w:val="28"/>
        </w:rPr>
      </w:pPr>
      <w:r w:rsidRPr="00034EDD">
        <w:rPr>
          <w:rFonts w:ascii="Times New Roman" w:hAnsi="Times New Roman"/>
          <w:noProof/>
          <w:sz w:val="28"/>
          <w:szCs w:val="28"/>
        </w:rPr>
        <mc:AlternateContent>
          <mc:Choice Requires="wps">
            <w:drawing>
              <wp:anchor distT="4294967294" distB="4294967294" distL="114300" distR="114300" simplePos="0" relativeHeight="251756544" behindDoc="0" locked="0" layoutInCell="1" allowOverlap="1" wp14:anchorId="01822F40" wp14:editId="7A5B57CE">
                <wp:simplePos x="0" y="0"/>
                <wp:positionH relativeFrom="column">
                  <wp:posOffset>1382395</wp:posOffset>
                </wp:positionH>
                <wp:positionV relativeFrom="paragraph">
                  <wp:posOffset>287522</wp:posOffset>
                </wp:positionV>
                <wp:extent cx="116840" cy="0"/>
                <wp:effectExtent l="0" t="0" r="16510" b="0"/>
                <wp:wrapNone/>
                <wp:docPr id="91" name="Прямая соединительная линия 9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6840"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35EFF9D" id="Прямая соединительная линия 91" o:spid="_x0000_s1026" style="position:absolute;z-index:2517565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108.85pt,22.65pt" to="118.05pt,2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" strokecolor="windowText" strokeweight="1pt">
                <v:stroke joinstyle="miter"/>
                <o:lock v:ext="edit" shapetype="f"/>
              </v:line>
            </w:pict>
          </mc:Fallback>
        </mc:AlternateContent>
      </w:r>
      <w:r w:rsidRPr="00034EDD">
        <w:rPr>
          <w:rFonts w:ascii="Times New Roman" w:hAnsi="Times New Roman"/>
          <w:noProof/>
          <w:sz w:val="28"/>
          <w:szCs w:val="28"/>
        </w:rPr>
        <mc:AlternateContent>
          <mc:Choice Requires="wps">
            <w:drawing>
              <wp:anchor distT="0" distB="0" distL="114300" distR="114300" simplePos="0" relativeHeight="251689984" behindDoc="0" locked="0" layoutInCell="1" allowOverlap="1" wp14:anchorId="1853EA71" wp14:editId="6655B190">
                <wp:simplePos x="0" y="0"/>
                <wp:positionH relativeFrom="page">
                  <wp:posOffset>2578055</wp:posOffset>
                </wp:positionH>
                <wp:positionV relativeFrom="paragraph">
                  <wp:posOffset>78740</wp:posOffset>
                </wp:positionV>
                <wp:extent cx="1126490" cy="383665"/>
                <wp:effectExtent l="0" t="0" r="16510" b="16510"/>
                <wp:wrapNone/>
                <wp:docPr id="55" name="Скругленный прямоугольник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26490" cy="383665"/>
                        </a:xfrm>
                        <a:prstGeom prst="roundRect">
                          <a:avLst/>
                        </a:prstGeom>
                        <a:ln/>
                      </wps:spPr>
                      <wps:style>
                        <a:lnRef idx="1">
                          <a:schemeClr val="accent6"/>
                        </a:lnRef>
                        <a:fillRef idx="2">
                          <a:schemeClr val="accent6"/>
                        </a:fillRef>
                        <a:effectRef idx="1">
                          <a:schemeClr val="accent6"/>
                        </a:effectRef>
                        <a:fontRef idx="minor">
                          <a:schemeClr val="dk1"/>
                        </a:fontRef>
                      </wps:style>
                      <wps:txbx>
                        <w:txbxContent>
                          <w:p w:rsidR="00435B0B" w:rsidRPr="006A7B75" w:rsidRDefault="00435B0B" w:rsidP="007C61AC">
                            <w:pPr>
                              <w:spacing w:after="0" w:line="240" w:lineRule="auto"/>
                              <w:jc w:val="center"/>
                              <w:rPr>
                                <w:rFonts w:ascii="Times New Roman" w:hAnsi="Times New Roman"/>
                                <w:sz w:val="18"/>
                              </w:rPr>
                            </w:pPr>
                            <w:r w:rsidRPr="006A7B75">
                              <w:rPr>
                                <w:rFonts w:ascii="Times New Roman" w:hAnsi="Times New Roman"/>
                                <w:sz w:val="18"/>
                              </w:rPr>
                              <w:t>Отдел № 9</w:t>
                            </w:r>
                          </w:p>
                          <w:p w:rsidR="00435B0B" w:rsidRPr="006A7B75" w:rsidRDefault="00435B0B" w:rsidP="007C61AC">
                            <w:pPr>
                              <w:spacing w:after="0" w:line="240" w:lineRule="auto"/>
                              <w:jc w:val="center"/>
                              <w:rPr>
                                <w:rFonts w:ascii="Times New Roman" w:hAnsi="Times New Roman"/>
                                <w:sz w:val="18"/>
                              </w:rPr>
                            </w:pPr>
                            <w:r w:rsidRPr="006A7B75">
                              <w:rPr>
                                <w:rFonts w:ascii="Times New Roman" w:hAnsi="Times New Roman"/>
                                <w:sz w:val="18"/>
                              </w:rPr>
                              <w:t>с. Шебалино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853EA71" id="Скругленный прямоугольник 55" o:spid="_x0000_s1055" style="position:absolute;margin-left:203pt;margin-top:6.2pt;width:88.7pt;height:30.2pt;z-index:2516899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" fillcolor="#9ecb81 [2169]" strokecolor="#70ad47 [3209]" strokeweight=".5pt">
                <v:fill color2="#8ac066 [2617]" rotate="t" colors="0 #b5d5a7;.5 #aace99;1 #9cca86" focus="100%" type="gradient">
                  <o:fill v:ext="view" type="gradientUnscaled"/>
                </v:fill>
                <v:stroke joinstyle="miter"/>
                <v:path arrowok="t"/>
                <v:textbox>
                  <w:txbxContent>
                    <w:p w:rsidR="00435B0B" w:rsidRPr="006A7B75" w:rsidRDefault="00435B0B" w:rsidP="007C61AC">
                      <w:pPr>
                        <w:spacing w:after="0" w:line="240" w:lineRule="auto"/>
                        <w:jc w:val="center"/>
                        <w:rPr>
                          <w:rFonts w:ascii="Times New Roman" w:hAnsi="Times New Roman"/>
                          <w:sz w:val="18"/>
                        </w:rPr>
                      </w:pPr>
                      <w:r w:rsidRPr="006A7B75">
                        <w:rPr>
                          <w:rFonts w:ascii="Times New Roman" w:hAnsi="Times New Roman"/>
                          <w:sz w:val="18"/>
                        </w:rPr>
                        <w:t>Отдел № 9</w:t>
                      </w:r>
                    </w:p>
                    <w:p w:rsidR="00435B0B" w:rsidRPr="006A7B75" w:rsidRDefault="00435B0B" w:rsidP="007C61AC">
                      <w:pPr>
                        <w:spacing w:after="0" w:line="240" w:lineRule="auto"/>
                        <w:jc w:val="center"/>
                        <w:rPr>
                          <w:rFonts w:ascii="Times New Roman" w:hAnsi="Times New Roman"/>
                          <w:sz w:val="18"/>
                        </w:rPr>
                      </w:pPr>
                      <w:r w:rsidRPr="006A7B75">
                        <w:rPr>
                          <w:rFonts w:ascii="Times New Roman" w:hAnsi="Times New Roman"/>
                          <w:sz w:val="18"/>
                        </w:rPr>
                        <w:t>с. Шебалино</w:t>
                      </w:r>
                    </w:p>
                  </w:txbxContent>
                </v:textbox>
                <w10:wrap anchorx="page"/>
              </v:roundrect>
            </w:pict>
          </mc:Fallback>
        </mc:AlternateContent>
      </w:r>
      <w:r w:rsidR="00023CD2" w:rsidRPr="00034EDD">
        <w:rPr>
          <w:rFonts w:ascii="Times New Roman" w:hAnsi="Times New Roman"/>
          <w:noProof/>
          <w:sz w:val="28"/>
          <w:szCs w:val="28"/>
        </w:rPr>
        <mc:AlternateContent>
          <mc:Choice Requires="wps">
            <w:drawing>
              <wp:anchor distT="0" distB="0" distL="114300" distR="114300" simplePos="0" relativeHeight="251700224" behindDoc="0" locked="0" layoutInCell="1" allowOverlap="1">
                <wp:simplePos x="0" y="0"/>
                <wp:positionH relativeFrom="margin">
                  <wp:posOffset>131192</wp:posOffset>
                </wp:positionH>
                <wp:positionV relativeFrom="paragraph">
                  <wp:posOffset>165100</wp:posOffset>
                </wp:positionV>
                <wp:extent cx="1104956" cy="394970"/>
                <wp:effectExtent l="0" t="0" r="19050" b="24130"/>
                <wp:wrapNone/>
                <wp:docPr id="60" name="Скругленный прямоугольник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04956" cy="394970"/>
                        </a:xfrm>
                        <a:prstGeom prst="roundRect">
                          <a:avLst/>
                        </a:prstGeom>
                        <a:ln/>
                      </wps:spPr>
                      <wps:style>
                        <a:lnRef idx="1">
                          <a:schemeClr val="accent6"/>
                        </a:lnRef>
                        <a:fillRef idx="2">
                          <a:schemeClr val="accent6"/>
                        </a:fillRef>
                        <a:effectRef idx="1">
                          <a:schemeClr val="accent6"/>
                        </a:effectRef>
                        <a:fontRef idx="minor">
                          <a:schemeClr val="dk1"/>
                        </a:fontRef>
                      </wps:style>
                      <wps:txbx>
                        <w:txbxContent>
                          <w:p w:rsidR="00435B0B" w:rsidRPr="006A7B75" w:rsidRDefault="00435B0B" w:rsidP="00A1215A">
                            <w:pPr>
                              <w:spacing w:after="0" w:line="240" w:lineRule="auto"/>
                              <w:jc w:val="center"/>
                              <w:rPr>
                                <w:rFonts w:ascii="Times New Roman" w:hAnsi="Times New Roman"/>
                                <w:sz w:val="18"/>
                              </w:rPr>
                            </w:pPr>
                            <w:r w:rsidRPr="006A7B75">
                              <w:rPr>
                                <w:rFonts w:ascii="Times New Roman" w:hAnsi="Times New Roman"/>
                                <w:sz w:val="18"/>
                              </w:rPr>
                              <w:t>Отдел № 7</w:t>
                            </w:r>
                          </w:p>
                          <w:p w:rsidR="00435B0B" w:rsidRPr="006A7B75" w:rsidRDefault="00435B0B" w:rsidP="00A1215A">
                            <w:pPr>
                              <w:spacing w:after="0" w:line="240" w:lineRule="auto"/>
                              <w:jc w:val="center"/>
                              <w:rPr>
                                <w:rFonts w:ascii="Times New Roman" w:hAnsi="Times New Roman"/>
                                <w:sz w:val="18"/>
                              </w:rPr>
                            </w:pPr>
                            <w:r w:rsidRPr="006A7B75">
                              <w:rPr>
                                <w:rFonts w:ascii="Times New Roman" w:hAnsi="Times New Roman"/>
                                <w:sz w:val="18"/>
                              </w:rPr>
                              <w:t>с. Турочак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Скругленный прямоугольник 60" o:spid="_x0000_s1056" style="position:absolute;margin-left:10.35pt;margin-top:13pt;width:87pt;height:31.1pt;z-index:251700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" fillcolor="#9ecb81 [2169]" strokecolor="#70ad47 [3209]" strokeweight=".5pt">
                <v:fill color2="#8ac066 [2617]" rotate="t" colors="0 #b5d5a7;.5 #aace99;1 #9cca86" focus="100%" type="gradient">
                  <o:fill v:ext="view" type="gradientUnscaled"/>
                </v:fill>
                <v:stroke joinstyle="miter"/>
                <v:path arrowok="t"/>
                <v:textbox>
                  <w:txbxContent>
                    <w:p w:rsidR="00435B0B" w:rsidRPr="006A7B75" w:rsidRDefault="00435B0B" w:rsidP="00A1215A">
                      <w:pPr>
                        <w:spacing w:after="0" w:line="240" w:lineRule="auto"/>
                        <w:jc w:val="center"/>
                        <w:rPr>
                          <w:rFonts w:ascii="Times New Roman" w:hAnsi="Times New Roman"/>
                          <w:sz w:val="18"/>
                        </w:rPr>
                      </w:pPr>
                      <w:r w:rsidRPr="006A7B75">
                        <w:rPr>
                          <w:rFonts w:ascii="Times New Roman" w:hAnsi="Times New Roman"/>
                          <w:sz w:val="18"/>
                        </w:rPr>
                        <w:t>Отдел № 7</w:t>
                      </w:r>
                    </w:p>
                    <w:p w:rsidR="00435B0B" w:rsidRPr="006A7B75" w:rsidRDefault="00435B0B" w:rsidP="00A1215A">
                      <w:pPr>
                        <w:spacing w:after="0" w:line="240" w:lineRule="auto"/>
                        <w:jc w:val="center"/>
                        <w:rPr>
                          <w:rFonts w:ascii="Times New Roman" w:hAnsi="Times New Roman"/>
                          <w:sz w:val="18"/>
                        </w:rPr>
                      </w:pPr>
                      <w:r w:rsidRPr="006A7B75">
                        <w:rPr>
                          <w:rFonts w:ascii="Times New Roman" w:hAnsi="Times New Roman"/>
                          <w:sz w:val="18"/>
                        </w:rPr>
                        <w:t>с. Турочак</w:t>
                      </w:r>
                    </w:p>
                  </w:txbxContent>
                </v:textbox>
                <w10:wrap anchorx="margin"/>
              </v:roundrect>
            </w:pict>
          </mc:Fallback>
        </mc:AlternateContent>
      </w:r>
    </w:p>
    <w:p w:rsidR="00A1215A" w:rsidRPr="00034EDD" w:rsidRDefault="00A032C6" w:rsidP="00234C68">
      <w:pPr>
        <w:spacing w:after="0" w:line="360" w:lineRule="auto"/>
        <w:rPr>
          <w:rFonts w:ascii="Times New Roman" w:hAnsi="Times New Roman"/>
          <w:sz w:val="28"/>
          <w:szCs w:val="28"/>
        </w:rPr>
      </w:pPr>
      <w:r w:rsidRPr="00034EDD">
        <w:rPr>
          <w:rFonts w:ascii="Times New Roman" w:hAnsi="Times New Roman"/>
          <w:noProof/>
          <w:sz w:val="28"/>
          <w:szCs w:val="28"/>
        </w:rPr>
        <mc:AlternateContent>
          <mc:Choice Requires="wps">
            <w:drawing>
              <wp:anchor distT="0" distB="0" distL="114300" distR="114300" simplePos="0" relativeHeight="251685888" behindDoc="0" locked="0" layoutInCell="1" allowOverlap="1" wp14:anchorId="02BBBE84" wp14:editId="778881A7">
                <wp:simplePos x="0" y="0"/>
                <wp:positionH relativeFrom="page">
                  <wp:posOffset>2575471</wp:posOffset>
                </wp:positionH>
                <wp:positionV relativeFrom="paragraph">
                  <wp:posOffset>287020</wp:posOffset>
                </wp:positionV>
                <wp:extent cx="1111885" cy="414655"/>
                <wp:effectExtent l="0" t="0" r="12065" b="23495"/>
                <wp:wrapNone/>
                <wp:docPr id="53" name="Скругленный прямоугольник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11885" cy="414655"/>
                        </a:xfrm>
                        <a:prstGeom prst="roundRect">
                          <a:avLst/>
                        </a:prstGeom>
                        <a:ln/>
                      </wps:spPr>
                      <wps:style>
                        <a:lnRef idx="1">
                          <a:schemeClr val="accent6"/>
                        </a:lnRef>
                        <a:fillRef idx="2">
                          <a:schemeClr val="accent6"/>
                        </a:fillRef>
                        <a:effectRef idx="1">
                          <a:schemeClr val="accent6"/>
                        </a:effectRef>
                        <a:fontRef idx="minor">
                          <a:schemeClr val="dk1"/>
                        </a:fontRef>
                      </wps:style>
                      <wps:txbx>
                        <w:txbxContent>
                          <w:p w:rsidR="00435B0B" w:rsidRPr="006A7B75" w:rsidRDefault="00435B0B" w:rsidP="007C61AC">
                            <w:pPr>
                              <w:spacing w:after="0" w:line="240" w:lineRule="auto"/>
                              <w:jc w:val="center"/>
                              <w:rPr>
                                <w:rFonts w:ascii="Times New Roman" w:hAnsi="Times New Roman"/>
                                <w:sz w:val="18"/>
                              </w:rPr>
                            </w:pPr>
                            <w:r w:rsidRPr="006A7B75">
                              <w:rPr>
                                <w:rFonts w:ascii="Times New Roman" w:hAnsi="Times New Roman"/>
                                <w:sz w:val="18"/>
                              </w:rPr>
                              <w:t>Отдел № 10</w:t>
                            </w:r>
                          </w:p>
                          <w:p w:rsidR="00435B0B" w:rsidRPr="006A7B75" w:rsidRDefault="00435B0B" w:rsidP="007C61AC">
                            <w:pPr>
                              <w:spacing w:after="0" w:line="240" w:lineRule="auto"/>
                              <w:jc w:val="center"/>
                              <w:rPr>
                                <w:rFonts w:ascii="Times New Roman" w:hAnsi="Times New Roman"/>
                                <w:sz w:val="18"/>
                              </w:rPr>
                            </w:pPr>
                            <w:r w:rsidRPr="006A7B75">
                              <w:rPr>
                                <w:rFonts w:ascii="Times New Roman" w:hAnsi="Times New Roman"/>
                                <w:sz w:val="18"/>
                              </w:rPr>
                              <w:t>с. Чемал</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2BBBE84" id="Скругленный прямоугольник 53" o:spid="_x0000_s1057" style="position:absolute;margin-left:202.8pt;margin-top:22.6pt;width:87.55pt;height:32.65pt;z-index:2516858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" fillcolor="#9ecb81 [2169]" strokecolor="#70ad47 [3209]" strokeweight=".5pt">
                <v:fill color2="#8ac066 [2617]" rotate="t" colors="0 #b5d5a7;.5 #aace99;1 #9cca86" focus="100%" type="gradient">
                  <o:fill v:ext="view" type="gradientUnscaled"/>
                </v:fill>
                <v:stroke joinstyle="miter"/>
                <v:path arrowok="t"/>
                <v:textbox>
                  <w:txbxContent>
                    <w:p w:rsidR="00435B0B" w:rsidRPr="006A7B75" w:rsidRDefault="00435B0B" w:rsidP="007C61AC">
                      <w:pPr>
                        <w:spacing w:after="0" w:line="240" w:lineRule="auto"/>
                        <w:jc w:val="center"/>
                        <w:rPr>
                          <w:rFonts w:ascii="Times New Roman" w:hAnsi="Times New Roman"/>
                          <w:sz w:val="18"/>
                        </w:rPr>
                      </w:pPr>
                      <w:r w:rsidRPr="006A7B75">
                        <w:rPr>
                          <w:rFonts w:ascii="Times New Roman" w:hAnsi="Times New Roman"/>
                          <w:sz w:val="18"/>
                        </w:rPr>
                        <w:t>Отдел № 10</w:t>
                      </w:r>
                    </w:p>
                    <w:p w:rsidR="00435B0B" w:rsidRPr="006A7B75" w:rsidRDefault="00435B0B" w:rsidP="007C61AC">
                      <w:pPr>
                        <w:spacing w:after="0" w:line="240" w:lineRule="auto"/>
                        <w:jc w:val="center"/>
                        <w:rPr>
                          <w:rFonts w:ascii="Times New Roman" w:hAnsi="Times New Roman"/>
                          <w:sz w:val="18"/>
                        </w:rPr>
                      </w:pPr>
                      <w:r w:rsidRPr="006A7B75">
                        <w:rPr>
                          <w:rFonts w:ascii="Times New Roman" w:hAnsi="Times New Roman"/>
                          <w:sz w:val="18"/>
                        </w:rPr>
                        <w:t>с. Чемал</w:t>
                      </w:r>
                    </w:p>
                  </w:txbxContent>
                </v:textbox>
                <w10:wrap anchorx="page"/>
              </v:roundrect>
            </w:pict>
          </mc:Fallback>
        </mc:AlternateContent>
      </w:r>
      <w:r w:rsidR="00023CD2" w:rsidRPr="00034EDD">
        <w:rPr>
          <w:rFonts w:ascii="Times New Roman" w:hAnsi="Times New Roman"/>
          <w:noProof/>
          <w:sz w:val="28"/>
          <w:szCs w:val="28"/>
        </w:rPr>
        <mc:AlternateContent>
          <mc:Choice Requires="wps">
            <w:drawing>
              <wp:anchor distT="4294967294" distB="4294967294" distL="114300" distR="114300" simplePos="0" relativeHeight="251736064" behindDoc="0" locked="0" layoutInCell="1" allowOverlap="1" wp14:anchorId="4F6B95BE" wp14:editId="6D5C7D3A">
                <wp:simplePos x="0" y="0"/>
                <wp:positionH relativeFrom="margin">
                  <wp:posOffset>3810</wp:posOffset>
                </wp:positionH>
                <wp:positionV relativeFrom="paragraph">
                  <wp:posOffset>54406</wp:posOffset>
                </wp:positionV>
                <wp:extent cx="123190" cy="0"/>
                <wp:effectExtent l="0" t="0" r="29210" b="19050"/>
                <wp:wrapNone/>
                <wp:docPr id="79" name="Прямая соединительная линия 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3190"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7300E1E" id="Прямая соединительная линия 79" o:spid="_x0000_s1026" style="position:absolute;z-index:251736064;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margin;mso-height-relative:margin" from=".3pt,4.3pt" to="10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" strokecolor="windowText" strokeweight="1pt">
                <v:stroke joinstyle="miter"/>
                <o:lock v:ext="edit" shapetype="f"/>
                <w10:wrap anchorx="margin"/>
              </v:line>
            </w:pict>
          </mc:Fallback>
        </mc:AlternateContent>
      </w:r>
    </w:p>
    <w:p w:rsidR="00A1215A" w:rsidRPr="00034EDD" w:rsidRDefault="00A032C6" w:rsidP="00234C68">
      <w:pPr>
        <w:spacing w:after="0" w:line="360" w:lineRule="auto"/>
        <w:rPr>
          <w:rFonts w:ascii="Times New Roman" w:hAnsi="Times New Roman"/>
          <w:sz w:val="28"/>
          <w:szCs w:val="28"/>
        </w:rPr>
      </w:pPr>
      <w:r w:rsidRPr="00034EDD">
        <w:rPr>
          <w:rFonts w:ascii="Times New Roman" w:hAnsi="Times New Roman"/>
          <w:noProof/>
          <w:sz w:val="28"/>
          <w:szCs w:val="28"/>
        </w:rPr>
        <mc:AlternateContent>
          <mc:Choice Requires="wps">
            <w:drawing>
              <wp:anchor distT="4294967294" distB="4294967294" distL="114300" distR="114300" simplePos="0" relativeHeight="251805696" behindDoc="0" locked="0" layoutInCell="1" allowOverlap="1" wp14:anchorId="059F6D5F" wp14:editId="503390C8">
                <wp:simplePos x="0" y="0"/>
                <wp:positionH relativeFrom="margin">
                  <wp:posOffset>1380925</wp:posOffset>
                </wp:positionH>
                <wp:positionV relativeFrom="paragraph">
                  <wp:posOffset>184110</wp:posOffset>
                </wp:positionV>
                <wp:extent cx="116840" cy="0"/>
                <wp:effectExtent l="0" t="0" r="16510" b="0"/>
                <wp:wrapNone/>
                <wp:docPr id="10"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6840"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8F275D6" id="Прямая соединительная линия 15" o:spid="_x0000_s1026" style="position:absolute;z-index:251805696;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margin;mso-height-relative:margin" from="108.75pt,14.5pt" to="117.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" strokecolor="windowText" strokeweight="1pt">
                <v:stroke joinstyle="miter"/>
                <o:lock v:ext="edit" shapetype="f"/>
                <w10:wrap anchorx="margin"/>
              </v:line>
            </w:pict>
          </mc:Fallback>
        </mc:AlternateContent>
      </w:r>
    </w:p>
    <w:p w:rsidR="00A1215A" w:rsidRPr="00034EDD" w:rsidRDefault="00A1215A" w:rsidP="00234C68">
      <w:pPr>
        <w:spacing w:after="0" w:line="360" w:lineRule="auto"/>
        <w:rPr>
          <w:rFonts w:ascii="Times New Roman" w:hAnsi="Times New Roman"/>
          <w:sz w:val="28"/>
          <w:szCs w:val="28"/>
        </w:rPr>
      </w:pPr>
    </w:p>
    <w:p w:rsidR="006814A7" w:rsidRPr="00034EDD" w:rsidRDefault="006814A7" w:rsidP="00AF4FB5">
      <w:pPr>
        <w:widowControl w:val="0"/>
        <w:spacing w:after="0" w:line="360" w:lineRule="auto"/>
        <w:jc w:val="both"/>
        <w:rPr>
          <w:rFonts w:ascii="Times New Roman" w:hAnsi="Times New Roman"/>
          <w:sz w:val="28"/>
          <w:szCs w:val="28"/>
        </w:rPr>
      </w:pPr>
    </w:p>
    <w:p w:rsidR="00AF4FB5" w:rsidRPr="00034EDD" w:rsidRDefault="00AF4FB5" w:rsidP="00AF4FB5">
      <w:pPr>
        <w:widowControl w:val="0"/>
        <w:spacing w:after="0" w:line="360" w:lineRule="auto"/>
        <w:jc w:val="both"/>
        <w:rPr>
          <w:rFonts w:ascii="Times New Roman" w:hAnsi="Times New Roman"/>
          <w:b/>
          <w:sz w:val="28"/>
          <w:szCs w:val="28"/>
        </w:rPr>
      </w:pPr>
    </w:p>
    <w:p w:rsidR="00AF4FB5" w:rsidRPr="00034EDD" w:rsidRDefault="00AF4FB5" w:rsidP="00FF4074">
      <w:pPr>
        <w:widowControl w:val="0"/>
        <w:spacing w:after="0" w:line="360" w:lineRule="auto"/>
        <w:ind w:firstLine="709"/>
        <w:jc w:val="both"/>
        <w:rPr>
          <w:rFonts w:ascii="Times New Roman" w:hAnsi="Times New Roman"/>
          <w:b/>
          <w:sz w:val="28"/>
          <w:szCs w:val="28"/>
        </w:rPr>
      </w:pPr>
    </w:p>
    <w:p w:rsidR="00AF4FB5" w:rsidRDefault="00AF4FB5" w:rsidP="00FF4074">
      <w:pPr>
        <w:widowControl w:val="0"/>
        <w:spacing w:after="0" w:line="360" w:lineRule="auto"/>
        <w:ind w:firstLine="709"/>
        <w:jc w:val="both"/>
        <w:rPr>
          <w:rFonts w:ascii="Times New Roman" w:hAnsi="Times New Roman"/>
          <w:b/>
          <w:sz w:val="28"/>
          <w:szCs w:val="28"/>
        </w:rPr>
      </w:pPr>
    </w:p>
    <w:p w:rsidR="008A401C" w:rsidRPr="00034EDD" w:rsidRDefault="008A401C" w:rsidP="008A401C">
      <w:pPr>
        <w:widowControl w:val="0"/>
        <w:spacing w:after="0" w:line="360" w:lineRule="auto"/>
        <w:jc w:val="both"/>
        <w:rPr>
          <w:rFonts w:ascii="Times New Roman" w:hAnsi="Times New Roman"/>
          <w:b/>
          <w:sz w:val="28"/>
          <w:szCs w:val="28"/>
        </w:rPr>
      </w:pPr>
    </w:p>
    <w:p w:rsidR="00234C68" w:rsidRPr="00034EDD" w:rsidRDefault="00234C68" w:rsidP="009D3C9E">
      <w:pPr>
        <w:widowControl w:val="0"/>
        <w:spacing w:after="0"/>
        <w:ind w:firstLine="709"/>
        <w:jc w:val="both"/>
        <w:rPr>
          <w:rFonts w:ascii="Times New Roman" w:hAnsi="Times New Roman"/>
          <w:b/>
          <w:sz w:val="28"/>
          <w:szCs w:val="28"/>
        </w:rPr>
      </w:pPr>
      <w:r w:rsidRPr="00034EDD">
        <w:rPr>
          <w:rFonts w:ascii="Times New Roman" w:hAnsi="Times New Roman"/>
          <w:b/>
          <w:sz w:val="28"/>
          <w:szCs w:val="28"/>
        </w:rPr>
        <w:lastRenderedPageBreak/>
        <w:t>Основные параметры и показатели деятельности Управления Федерального казначе</w:t>
      </w:r>
      <w:r w:rsidR="00AB5F5A" w:rsidRPr="00034EDD">
        <w:rPr>
          <w:rFonts w:ascii="Times New Roman" w:hAnsi="Times New Roman"/>
          <w:b/>
          <w:sz w:val="28"/>
          <w:szCs w:val="28"/>
        </w:rPr>
        <w:t>йства по Республике Алтай в 201</w:t>
      </w:r>
      <w:r w:rsidR="008E28EC">
        <w:rPr>
          <w:rFonts w:ascii="Times New Roman" w:hAnsi="Times New Roman"/>
          <w:b/>
          <w:sz w:val="28"/>
          <w:szCs w:val="28"/>
        </w:rPr>
        <w:t>8</w:t>
      </w:r>
      <w:r w:rsidRPr="00034EDD">
        <w:rPr>
          <w:rFonts w:ascii="Times New Roman" w:hAnsi="Times New Roman"/>
          <w:b/>
          <w:sz w:val="28"/>
          <w:szCs w:val="28"/>
        </w:rPr>
        <w:t xml:space="preserve"> году</w:t>
      </w:r>
    </w:p>
    <w:p w:rsidR="00FF4074" w:rsidRPr="0009323D" w:rsidRDefault="00FF4074" w:rsidP="009D3C9E">
      <w:pPr>
        <w:tabs>
          <w:tab w:val="left" w:pos="993"/>
        </w:tabs>
        <w:spacing w:after="0"/>
        <w:jc w:val="both"/>
        <w:rPr>
          <w:rFonts w:ascii="Times New Roman" w:hAnsi="Times New Roman"/>
          <w:sz w:val="28"/>
          <w:szCs w:val="28"/>
          <w:highlight w:val="yellow"/>
        </w:rPr>
      </w:pPr>
    </w:p>
    <w:p w:rsidR="00495B80" w:rsidRPr="00CC47E7" w:rsidRDefault="00FF4074" w:rsidP="009D3C9E">
      <w:pPr>
        <w:spacing w:after="0"/>
        <w:ind w:firstLine="708"/>
        <w:contextualSpacing/>
        <w:jc w:val="both"/>
        <w:rPr>
          <w:rFonts w:ascii="Times New Roman" w:eastAsiaTheme="minorHAnsi" w:hAnsi="Times New Roman"/>
          <w:sz w:val="28"/>
          <w:szCs w:val="28"/>
          <w:lang w:eastAsia="en-US"/>
        </w:rPr>
      </w:pPr>
      <w:r w:rsidRPr="00CC47E7">
        <w:rPr>
          <w:rFonts w:ascii="Times New Roman" w:hAnsi="Times New Roman"/>
          <w:sz w:val="28"/>
          <w:szCs w:val="28"/>
        </w:rPr>
        <w:t xml:space="preserve">1. </w:t>
      </w:r>
      <w:r w:rsidR="00495B80" w:rsidRPr="00CC47E7">
        <w:rPr>
          <w:rFonts w:ascii="Times New Roman" w:eastAsiaTheme="minorHAnsi" w:hAnsi="Times New Roman"/>
          <w:sz w:val="28"/>
          <w:szCs w:val="28"/>
          <w:lang w:eastAsia="en-US"/>
        </w:rPr>
        <w:t>По состоянию на 1 января 201</w:t>
      </w:r>
      <w:r w:rsidR="00CC47E7" w:rsidRPr="00CC47E7">
        <w:rPr>
          <w:rFonts w:ascii="Times New Roman" w:eastAsiaTheme="minorHAnsi" w:hAnsi="Times New Roman"/>
          <w:sz w:val="28"/>
          <w:szCs w:val="28"/>
          <w:lang w:eastAsia="en-US"/>
        </w:rPr>
        <w:t>9</w:t>
      </w:r>
      <w:r w:rsidR="00495B80" w:rsidRPr="00CC47E7">
        <w:rPr>
          <w:rFonts w:ascii="Times New Roman" w:eastAsiaTheme="minorHAnsi" w:hAnsi="Times New Roman"/>
          <w:sz w:val="28"/>
          <w:szCs w:val="28"/>
          <w:lang w:eastAsia="en-US"/>
        </w:rPr>
        <w:t xml:space="preserve"> года в Управлении</w:t>
      </w:r>
      <w:r w:rsidR="00495B80" w:rsidRPr="00CC47E7">
        <w:rPr>
          <w:rFonts w:asciiTheme="minorHAnsi" w:eastAsiaTheme="minorHAnsi" w:hAnsiTheme="minorHAnsi" w:cstheme="minorBidi"/>
          <w:lang w:eastAsia="en-US"/>
        </w:rPr>
        <w:t xml:space="preserve"> </w:t>
      </w:r>
      <w:r w:rsidR="00495B80" w:rsidRPr="00CC47E7">
        <w:rPr>
          <w:rFonts w:ascii="Times New Roman" w:eastAsiaTheme="minorHAnsi" w:hAnsi="Times New Roman"/>
          <w:sz w:val="28"/>
          <w:szCs w:val="28"/>
          <w:lang w:eastAsia="en-US"/>
        </w:rPr>
        <w:t>ведется обслуживание 33</w:t>
      </w:r>
      <w:r w:rsidR="00CC47E7" w:rsidRPr="00CC47E7">
        <w:rPr>
          <w:rFonts w:ascii="Times New Roman" w:eastAsiaTheme="minorHAnsi" w:hAnsi="Times New Roman"/>
          <w:sz w:val="28"/>
          <w:szCs w:val="28"/>
          <w:lang w:eastAsia="en-US"/>
        </w:rPr>
        <w:t>9</w:t>
      </w:r>
      <w:r w:rsidR="00495B80" w:rsidRPr="00CC47E7">
        <w:rPr>
          <w:rFonts w:ascii="Times New Roman" w:eastAsiaTheme="minorHAnsi" w:hAnsi="Times New Roman"/>
          <w:sz w:val="28"/>
          <w:szCs w:val="28"/>
          <w:lang w:eastAsia="en-US"/>
        </w:rPr>
        <w:t xml:space="preserve"> участников бюджетного процесса и 4</w:t>
      </w:r>
      <w:r w:rsidR="00CC47E7" w:rsidRPr="00CC47E7">
        <w:rPr>
          <w:rFonts w:ascii="Times New Roman" w:eastAsiaTheme="minorHAnsi" w:hAnsi="Times New Roman"/>
          <w:sz w:val="28"/>
          <w:szCs w:val="28"/>
          <w:lang w:eastAsia="en-US"/>
        </w:rPr>
        <w:t>85</w:t>
      </w:r>
      <w:r w:rsidR="00495B80" w:rsidRPr="00CC47E7">
        <w:rPr>
          <w:rFonts w:ascii="Times New Roman" w:eastAsiaTheme="minorHAnsi" w:hAnsi="Times New Roman"/>
          <w:sz w:val="28"/>
          <w:szCs w:val="28"/>
          <w:lang w:eastAsia="en-US"/>
        </w:rPr>
        <w:t xml:space="preserve"> неучастников бюджетного процесса.</w:t>
      </w:r>
    </w:p>
    <w:p w:rsidR="00CC47E7" w:rsidRPr="00CC47E7" w:rsidRDefault="00495B80" w:rsidP="00CC47E7">
      <w:pPr>
        <w:widowControl w:val="0"/>
        <w:tabs>
          <w:tab w:val="left" w:pos="840"/>
        </w:tabs>
        <w:spacing w:after="0"/>
        <w:ind w:firstLine="709"/>
        <w:jc w:val="both"/>
        <w:rPr>
          <w:rFonts w:ascii="Times New Roman" w:eastAsiaTheme="minorHAnsi" w:hAnsi="Times New Roman"/>
          <w:sz w:val="28"/>
          <w:szCs w:val="28"/>
          <w:lang w:eastAsia="en-US"/>
        </w:rPr>
      </w:pPr>
      <w:r w:rsidRPr="00CC47E7">
        <w:rPr>
          <w:rFonts w:ascii="Times New Roman" w:eastAsiaTheme="minorHAnsi" w:hAnsi="Times New Roman"/>
          <w:sz w:val="28"/>
          <w:szCs w:val="28"/>
          <w:lang w:eastAsia="en-US"/>
        </w:rPr>
        <w:t>Открыто и находятс</w:t>
      </w:r>
      <w:r w:rsidR="00CC47E7" w:rsidRPr="00CC47E7">
        <w:rPr>
          <w:rFonts w:ascii="Times New Roman" w:eastAsiaTheme="minorHAnsi" w:hAnsi="Times New Roman"/>
          <w:sz w:val="28"/>
          <w:szCs w:val="28"/>
          <w:lang w:eastAsia="en-US"/>
        </w:rPr>
        <w:t>я на обслуживании в Управлении 2081 лицевых счета, из них в разрезе уровней бюджетов:</w:t>
      </w:r>
    </w:p>
    <w:p w:rsidR="00CC47E7" w:rsidRPr="00CC47E7" w:rsidRDefault="00CC47E7" w:rsidP="00CC47E7">
      <w:pPr>
        <w:spacing w:after="0"/>
        <w:ind w:firstLine="708"/>
        <w:contextualSpacing/>
        <w:jc w:val="both"/>
        <w:rPr>
          <w:rFonts w:ascii="Times New Roman" w:eastAsiaTheme="minorHAnsi" w:hAnsi="Times New Roman"/>
          <w:sz w:val="28"/>
          <w:szCs w:val="28"/>
          <w:lang w:eastAsia="en-US"/>
        </w:rPr>
      </w:pPr>
      <w:r w:rsidRPr="00CC47E7">
        <w:rPr>
          <w:rFonts w:ascii="Times New Roman" w:eastAsiaTheme="minorHAnsi" w:hAnsi="Times New Roman"/>
          <w:sz w:val="28"/>
          <w:szCs w:val="28"/>
          <w:lang w:eastAsia="en-US"/>
        </w:rPr>
        <w:t>- 282 лицевых счета федерального уровня;</w:t>
      </w:r>
    </w:p>
    <w:p w:rsidR="00CC47E7" w:rsidRPr="00CC47E7" w:rsidRDefault="00CC47E7" w:rsidP="00CC47E7">
      <w:pPr>
        <w:spacing w:after="0"/>
        <w:ind w:firstLine="708"/>
        <w:contextualSpacing/>
        <w:jc w:val="both"/>
        <w:rPr>
          <w:rFonts w:ascii="Times New Roman" w:eastAsiaTheme="minorHAnsi" w:hAnsi="Times New Roman"/>
          <w:sz w:val="28"/>
          <w:szCs w:val="28"/>
          <w:lang w:eastAsia="en-US"/>
        </w:rPr>
      </w:pPr>
      <w:r w:rsidRPr="00CC47E7">
        <w:rPr>
          <w:rFonts w:ascii="Times New Roman" w:eastAsiaTheme="minorHAnsi" w:hAnsi="Times New Roman"/>
          <w:sz w:val="28"/>
          <w:szCs w:val="28"/>
          <w:lang w:eastAsia="en-US"/>
        </w:rPr>
        <w:t>- 564 лицевых счетов республиканского уровня;</w:t>
      </w:r>
    </w:p>
    <w:p w:rsidR="00CC47E7" w:rsidRPr="00CC47E7" w:rsidRDefault="00CC47E7" w:rsidP="00CC47E7">
      <w:pPr>
        <w:spacing w:after="0"/>
        <w:ind w:firstLine="708"/>
        <w:contextualSpacing/>
        <w:jc w:val="both"/>
        <w:rPr>
          <w:rFonts w:ascii="Times New Roman" w:eastAsiaTheme="minorHAnsi" w:hAnsi="Times New Roman"/>
          <w:sz w:val="28"/>
          <w:szCs w:val="28"/>
          <w:lang w:eastAsia="en-US"/>
        </w:rPr>
      </w:pPr>
      <w:r w:rsidRPr="00CC47E7">
        <w:rPr>
          <w:rFonts w:ascii="Times New Roman" w:eastAsiaTheme="minorHAnsi" w:hAnsi="Times New Roman"/>
          <w:sz w:val="28"/>
          <w:szCs w:val="28"/>
          <w:lang w:eastAsia="en-US"/>
        </w:rPr>
        <w:t>- 1199 лицевых счета местного уровня;</w:t>
      </w:r>
    </w:p>
    <w:p w:rsidR="00CC47E7" w:rsidRPr="00CC47E7" w:rsidRDefault="00CC47E7" w:rsidP="00CC47E7">
      <w:pPr>
        <w:spacing w:after="0"/>
        <w:ind w:firstLine="708"/>
        <w:contextualSpacing/>
        <w:jc w:val="both"/>
        <w:rPr>
          <w:rFonts w:ascii="Times New Roman" w:eastAsiaTheme="minorHAnsi" w:hAnsi="Times New Roman"/>
          <w:sz w:val="28"/>
          <w:szCs w:val="28"/>
          <w:lang w:eastAsia="en-US"/>
        </w:rPr>
      </w:pPr>
      <w:r w:rsidRPr="00CC47E7">
        <w:rPr>
          <w:rFonts w:ascii="Times New Roman" w:eastAsiaTheme="minorHAnsi" w:hAnsi="Times New Roman"/>
          <w:sz w:val="28"/>
          <w:szCs w:val="28"/>
          <w:lang w:eastAsia="en-US"/>
        </w:rPr>
        <w:t>- 36 лицевых счетов - внебюджетные фонды</w:t>
      </w:r>
    </w:p>
    <w:p w:rsidR="001E49C8" w:rsidRPr="001E49C8" w:rsidRDefault="00212BB1" w:rsidP="001E49C8">
      <w:pPr>
        <w:spacing w:after="0"/>
        <w:ind w:firstLine="709"/>
        <w:jc w:val="both"/>
        <w:rPr>
          <w:rFonts w:ascii="Times New Roman" w:hAnsi="Times New Roman"/>
          <w:sz w:val="28"/>
          <w:szCs w:val="28"/>
        </w:rPr>
      </w:pPr>
      <w:r>
        <w:rPr>
          <w:rFonts w:ascii="Times New Roman" w:eastAsiaTheme="minorHAnsi" w:hAnsi="Times New Roman"/>
          <w:sz w:val="28"/>
          <w:szCs w:val="28"/>
          <w:lang w:eastAsia="en-US"/>
        </w:rPr>
        <w:t>2</w:t>
      </w:r>
      <w:r w:rsidR="006C47B8" w:rsidRPr="001E49C8">
        <w:rPr>
          <w:rFonts w:ascii="Times New Roman" w:eastAsiaTheme="minorHAnsi" w:hAnsi="Times New Roman"/>
          <w:sz w:val="28"/>
          <w:szCs w:val="28"/>
          <w:lang w:eastAsia="en-US"/>
        </w:rPr>
        <w:t xml:space="preserve">. </w:t>
      </w:r>
      <w:r w:rsidR="001E49C8" w:rsidRPr="001E49C8">
        <w:rPr>
          <w:rFonts w:ascii="Times New Roman" w:hAnsi="Times New Roman"/>
          <w:sz w:val="28"/>
          <w:szCs w:val="28"/>
        </w:rPr>
        <w:t>По состоянию на 1 января 2019 года количество отрытых Управлению балансовых счетов составило всего 546 счетов, из них: на счете № 40101 – 2 шт., 40105 – 1 шт., 40302 – 97 шт., 40201 – 1 шт., 40204 – 102 шт., 40501 – 2 шт., 40601 – 2 шт., 40701 – 22 шт., 40116 – 314 шт., 40401 – 1 шт., 40402 – 1 шт., 40404 – 1 шт., 40816 - 0 шт.</w:t>
      </w:r>
    </w:p>
    <w:p w:rsidR="007B49FF" w:rsidRPr="00212BB1" w:rsidRDefault="001E49C8" w:rsidP="00212BB1">
      <w:pPr>
        <w:spacing w:after="0"/>
        <w:ind w:firstLine="709"/>
        <w:jc w:val="both"/>
        <w:rPr>
          <w:rFonts w:ascii="Times New Roman" w:hAnsi="Times New Roman"/>
          <w:sz w:val="28"/>
          <w:szCs w:val="28"/>
        </w:rPr>
      </w:pPr>
      <w:r w:rsidRPr="001E49C8">
        <w:rPr>
          <w:rFonts w:ascii="Times New Roman" w:hAnsi="Times New Roman"/>
          <w:sz w:val="28"/>
          <w:szCs w:val="28"/>
        </w:rPr>
        <w:t>Через балансовые счета Управления в 2018 году отправлено в подразделение Банка России и кредитные организации 1011,5 тысяч платежных поручений (что на 8% больше, чем в 2017 году).</w:t>
      </w:r>
    </w:p>
    <w:p w:rsidR="00E27592" w:rsidRPr="00E27592" w:rsidRDefault="00212BB1" w:rsidP="00E27592">
      <w:pPr>
        <w:autoSpaceDE w:val="0"/>
        <w:autoSpaceDN w:val="0"/>
        <w:adjustRightInd w:val="0"/>
        <w:spacing w:after="0"/>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3</w:t>
      </w:r>
      <w:r w:rsidR="00E27592" w:rsidRPr="00E27592">
        <w:rPr>
          <w:rFonts w:ascii="Times New Roman" w:eastAsia="Calibri" w:hAnsi="Times New Roman"/>
          <w:sz w:val="28"/>
          <w:szCs w:val="28"/>
          <w:lang w:eastAsia="en-US"/>
        </w:rPr>
        <w:t xml:space="preserve">. По состоянию на 1 января 2019 года в Управление обратилось Министерство финансов Республики Алтай и 2 финансовых органа: МО «Майминский район» и МО «Усть-Коксинский район» об осуществлении казначейского сопровождения субсидий, предоставляемых из бюджетов субъектов Российской Федерации (местных бюджетов) юридическим лицам, крестьянским (фермерским) хозяйствам, индивидуальным предпринимателям, источником финансового обеспечения которых являются субсидии, предоставляемые из федерального бюджета бюджетам субъектов Российской Федерации в целях </w:t>
      </w:r>
      <w:proofErr w:type="spellStart"/>
      <w:r w:rsidR="00E27592" w:rsidRPr="00E27592">
        <w:rPr>
          <w:rFonts w:ascii="Times New Roman" w:eastAsia="Calibri" w:hAnsi="Times New Roman"/>
          <w:sz w:val="28"/>
          <w:szCs w:val="28"/>
          <w:lang w:eastAsia="en-US"/>
        </w:rPr>
        <w:t>софинансирования</w:t>
      </w:r>
      <w:proofErr w:type="spellEnd"/>
      <w:r w:rsidR="00E27592" w:rsidRPr="00E27592">
        <w:rPr>
          <w:rFonts w:ascii="Times New Roman" w:eastAsia="Calibri" w:hAnsi="Times New Roman"/>
          <w:sz w:val="28"/>
          <w:szCs w:val="28"/>
          <w:lang w:eastAsia="en-US"/>
        </w:rPr>
        <w:t xml:space="preserve"> расходных обязательств указанных субъектов Российской Федерации по поддержке отраслей сельского хозяйства.</w:t>
      </w:r>
    </w:p>
    <w:p w:rsidR="00E27592" w:rsidRPr="00E27592" w:rsidRDefault="00E27592" w:rsidP="00E27592">
      <w:pPr>
        <w:spacing w:after="0"/>
        <w:ind w:firstLine="709"/>
        <w:jc w:val="both"/>
        <w:rPr>
          <w:rFonts w:ascii="Times New Roman" w:eastAsia="Calibri" w:hAnsi="Times New Roman"/>
          <w:sz w:val="28"/>
          <w:szCs w:val="28"/>
          <w:lang w:eastAsia="en-US"/>
        </w:rPr>
      </w:pPr>
      <w:r w:rsidRPr="00E27592">
        <w:rPr>
          <w:rFonts w:ascii="Times New Roman" w:eastAsia="Calibri" w:hAnsi="Times New Roman"/>
          <w:sz w:val="28"/>
          <w:szCs w:val="28"/>
          <w:lang w:eastAsia="en-US"/>
        </w:rPr>
        <w:t>В рамках реализации норм федерального законодательства и на основании обращений финансовых органов, Управлением осуществлялось казначейское сопровождение субсидий:</w:t>
      </w:r>
    </w:p>
    <w:p w:rsidR="00E27592" w:rsidRPr="00E27592" w:rsidRDefault="00E27592" w:rsidP="00E27592">
      <w:pPr>
        <w:spacing w:after="0"/>
        <w:ind w:firstLine="709"/>
        <w:jc w:val="both"/>
        <w:rPr>
          <w:rFonts w:ascii="Times New Roman" w:eastAsia="Calibri" w:hAnsi="Times New Roman"/>
          <w:sz w:val="28"/>
          <w:szCs w:val="28"/>
          <w:lang w:eastAsia="en-US"/>
        </w:rPr>
      </w:pPr>
      <w:r w:rsidRPr="00E27592">
        <w:rPr>
          <w:rFonts w:ascii="Times New Roman" w:eastAsia="Calibri" w:hAnsi="Times New Roman"/>
          <w:sz w:val="28"/>
          <w:szCs w:val="28"/>
          <w:lang w:eastAsia="en-US"/>
        </w:rPr>
        <w:t>- фонду капитального ремонта Республики Алтай на обеспечение его деятельности, всего было перечислено субсидии в соответствии с Соглашением Учредителя (Министерства регионального развития Республики Алтай) – 7,78 млн. руб.;</w:t>
      </w:r>
    </w:p>
    <w:p w:rsidR="00E27592" w:rsidRPr="00E27592" w:rsidRDefault="00E27592" w:rsidP="00E27592">
      <w:pPr>
        <w:spacing w:after="0"/>
        <w:ind w:firstLine="709"/>
        <w:jc w:val="both"/>
        <w:rPr>
          <w:rFonts w:ascii="Times New Roman" w:eastAsia="Calibri" w:hAnsi="Times New Roman"/>
          <w:sz w:val="28"/>
          <w:szCs w:val="28"/>
          <w:lang w:eastAsia="en-US"/>
        </w:rPr>
      </w:pPr>
      <w:r w:rsidRPr="00E27592">
        <w:rPr>
          <w:rFonts w:ascii="Times New Roman" w:eastAsia="Calibri" w:hAnsi="Times New Roman"/>
          <w:sz w:val="28"/>
          <w:szCs w:val="28"/>
          <w:lang w:eastAsia="en-US"/>
        </w:rPr>
        <w:lastRenderedPageBreak/>
        <w:t>- юридическим лицам на финансовое обеспечение затрат в связи с производством (реализацией) товаров, оказания услуг на уровне МО «Майминский район» и МО «Усть-Коксинский район». В МО «Майминский район» перечислено субсидии в соответствии с Соглашением - 6,95 млн. руб. на капитальный ремонт объектов ЖКХ и капитальный ремонт скважин. В МО «Усть-Коксинский район» перечислено субсидии в соответствии с Соглашением - 0,89 млн. руб.</w:t>
      </w:r>
      <w:r w:rsidR="00212BB1">
        <w:rPr>
          <w:rFonts w:ascii="Times New Roman" w:eastAsia="Calibri" w:hAnsi="Times New Roman"/>
          <w:sz w:val="28"/>
          <w:szCs w:val="28"/>
          <w:lang w:eastAsia="en-US"/>
        </w:rPr>
        <w:t xml:space="preserve"> </w:t>
      </w:r>
      <w:r w:rsidRPr="00E27592">
        <w:rPr>
          <w:rFonts w:ascii="Times New Roman" w:eastAsia="Calibri" w:hAnsi="Times New Roman"/>
          <w:sz w:val="28"/>
          <w:szCs w:val="28"/>
          <w:lang w:eastAsia="en-US"/>
        </w:rPr>
        <w:t>на приобретение и установку водонагревательных котлов в котельные и возмещение средств по приобретенному ковшу к экскаватору;</w:t>
      </w:r>
    </w:p>
    <w:p w:rsidR="00E27592" w:rsidRPr="00E27592" w:rsidRDefault="00E27592" w:rsidP="00E27592">
      <w:pPr>
        <w:spacing w:after="0"/>
        <w:ind w:firstLine="709"/>
        <w:jc w:val="both"/>
        <w:rPr>
          <w:rFonts w:ascii="Times New Roman" w:eastAsia="Calibri" w:hAnsi="Times New Roman"/>
          <w:sz w:val="28"/>
          <w:szCs w:val="28"/>
          <w:lang w:eastAsia="en-US"/>
        </w:rPr>
      </w:pPr>
      <w:r w:rsidRPr="00E27592">
        <w:rPr>
          <w:rFonts w:ascii="Times New Roman" w:eastAsia="Calibri" w:hAnsi="Times New Roman"/>
          <w:sz w:val="28"/>
          <w:szCs w:val="28"/>
          <w:lang w:eastAsia="en-US"/>
        </w:rPr>
        <w:t>- юридическим лицам, занятым в сфере сельского хозяйства, по направлениям поддержки: развитие семейных животноводческих ферм, начинающих фермеров, сельскохозяйственных кооперативов и содействие достижению целевых показателей региональных программ развития агропромышленного комплекса.</w:t>
      </w:r>
    </w:p>
    <w:p w:rsidR="00E27592" w:rsidRPr="00E27592" w:rsidRDefault="00E27592" w:rsidP="00E27592">
      <w:pPr>
        <w:spacing w:after="0"/>
        <w:ind w:firstLine="709"/>
        <w:jc w:val="both"/>
        <w:rPr>
          <w:rFonts w:ascii="Times New Roman" w:eastAsia="Calibri" w:hAnsi="Times New Roman"/>
          <w:sz w:val="28"/>
          <w:szCs w:val="28"/>
          <w:lang w:eastAsia="en-US"/>
        </w:rPr>
      </w:pPr>
      <w:r w:rsidRPr="00E27592">
        <w:rPr>
          <w:rFonts w:ascii="Times New Roman" w:eastAsia="Calibri" w:hAnsi="Times New Roman"/>
          <w:sz w:val="28"/>
          <w:szCs w:val="28"/>
          <w:lang w:eastAsia="en-US"/>
        </w:rPr>
        <w:t xml:space="preserve">Всего от Министерства сельского хозяйства Республики Алтай на лицевые счета неучастников бюджетного процесса, в 2018 году поступило 133,4 млн. руб. кассовый расход составил </w:t>
      </w:r>
      <w:r w:rsidR="00212BB1">
        <w:rPr>
          <w:rFonts w:ascii="Times New Roman" w:eastAsia="Calibri" w:hAnsi="Times New Roman"/>
          <w:sz w:val="28"/>
          <w:szCs w:val="28"/>
          <w:lang w:eastAsia="en-US"/>
        </w:rPr>
        <w:t>-</w:t>
      </w:r>
      <w:r w:rsidRPr="00E27592">
        <w:rPr>
          <w:rFonts w:ascii="Times New Roman" w:eastAsia="Calibri" w:hAnsi="Times New Roman"/>
          <w:sz w:val="28"/>
          <w:szCs w:val="28"/>
          <w:lang w:eastAsia="en-US"/>
        </w:rPr>
        <w:t xml:space="preserve"> 20,9 млн. руб. За счет целевых средств, поступивших в 2017 году в сумме 103,4 млн. руб., в 2018 году было израсходовано - 47,7 млн. руб. </w:t>
      </w:r>
    </w:p>
    <w:p w:rsidR="00E27592" w:rsidRPr="00E27592" w:rsidRDefault="00E27592" w:rsidP="00E27592">
      <w:pPr>
        <w:spacing w:after="0"/>
        <w:ind w:firstLine="709"/>
        <w:jc w:val="both"/>
        <w:rPr>
          <w:rFonts w:ascii="Times New Roman" w:eastAsia="Calibri" w:hAnsi="Times New Roman"/>
          <w:sz w:val="28"/>
          <w:szCs w:val="28"/>
          <w:lang w:eastAsia="en-US"/>
        </w:rPr>
      </w:pPr>
      <w:r w:rsidRPr="00E27592">
        <w:rPr>
          <w:rFonts w:ascii="Times New Roman" w:eastAsia="Calibri" w:hAnsi="Times New Roman"/>
          <w:sz w:val="28"/>
          <w:szCs w:val="28"/>
          <w:lang w:eastAsia="en-US"/>
        </w:rPr>
        <w:t>Денежные средства были направлены на приобретение сельскохозяйственной техники и оборудования (трактора, автомобили, пресс-подборщики, бороны, косилки и другие прицепы), сельскохозяйственных животных (яки, коровы).</w:t>
      </w:r>
    </w:p>
    <w:p w:rsidR="00E27592" w:rsidRPr="00E27592" w:rsidRDefault="00E27592" w:rsidP="00A43B05">
      <w:pPr>
        <w:spacing w:after="0"/>
        <w:ind w:firstLine="709"/>
        <w:jc w:val="both"/>
        <w:rPr>
          <w:rFonts w:ascii="Times New Roman" w:eastAsia="Calibri" w:hAnsi="Times New Roman"/>
          <w:sz w:val="28"/>
          <w:szCs w:val="28"/>
          <w:lang w:eastAsia="en-US"/>
        </w:rPr>
      </w:pPr>
      <w:r w:rsidRPr="00E27592">
        <w:rPr>
          <w:rFonts w:ascii="Times New Roman" w:eastAsia="Calibri" w:hAnsi="Times New Roman"/>
          <w:sz w:val="28"/>
          <w:szCs w:val="28"/>
          <w:lang w:eastAsia="en-US"/>
        </w:rPr>
        <w:t xml:space="preserve">На 01 января 2019 года на лицевых счетах </w:t>
      </w:r>
      <w:proofErr w:type="spellStart"/>
      <w:r w:rsidRPr="00E27592">
        <w:rPr>
          <w:rFonts w:ascii="Times New Roman" w:eastAsia="Calibri" w:hAnsi="Times New Roman"/>
          <w:sz w:val="28"/>
          <w:szCs w:val="28"/>
          <w:lang w:eastAsia="en-US"/>
        </w:rPr>
        <w:t>сельхозтоваропризводителей</w:t>
      </w:r>
      <w:proofErr w:type="spellEnd"/>
      <w:r w:rsidRPr="00E27592">
        <w:rPr>
          <w:rFonts w:ascii="Times New Roman" w:eastAsia="Calibri" w:hAnsi="Times New Roman"/>
          <w:sz w:val="28"/>
          <w:szCs w:val="28"/>
          <w:lang w:eastAsia="en-US"/>
        </w:rPr>
        <w:t xml:space="preserve"> общий остаток указанных средств составил - 123,1 млн. руб., из них 10,6 млн. руб. из средств, перечисленных в 2017 году и 112,5 млн. руб. из сред</w:t>
      </w:r>
      <w:r w:rsidR="00A43B05">
        <w:rPr>
          <w:rFonts w:ascii="Times New Roman" w:eastAsia="Calibri" w:hAnsi="Times New Roman"/>
          <w:sz w:val="28"/>
          <w:szCs w:val="28"/>
          <w:lang w:eastAsia="en-US"/>
        </w:rPr>
        <w:t>ств, перечисленных в 2018 году.</w:t>
      </w:r>
    </w:p>
    <w:p w:rsidR="00E27592" w:rsidRDefault="00E27592" w:rsidP="00A43B05">
      <w:pPr>
        <w:spacing w:before="120" w:after="0"/>
        <w:ind w:firstLine="709"/>
        <w:jc w:val="right"/>
        <w:rPr>
          <w:rFonts w:ascii="Times New Roman" w:eastAsia="Calibri" w:hAnsi="Times New Roman"/>
          <w:sz w:val="28"/>
          <w:szCs w:val="28"/>
          <w:lang w:eastAsia="en-US"/>
        </w:rPr>
      </w:pPr>
      <w:r w:rsidRPr="00E27592">
        <w:rPr>
          <w:rFonts w:ascii="Times New Roman" w:eastAsia="Calibri" w:hAnsi="Times New Roman"/>
          <w:sz w:val="28"/>
          <w:szCs w:val="28"/>
          <w:lang w:eastAsia="en-US"/>
        </w:rPr>
        <w:t xml:space="preserve">                                                                   </w:t>
      </w:r>
      <w:r>
        <w:rPr>
          <w:rFonts w:ascii="Times New Roman" w:eastAsia="Calibri" w:hAnsi="Times New Roman"/>
          <w:sz w:val="28"/>
          <w:szCs w:val="28"/>
          <w:lang w:eastAsia="en-US"/>
        </w:rPr>
        <w:t xml:space="preserve">                               </w:t>
      </w:r>
      <w:r w:rsidRPr="00E27592">
        <w:rPr>
          <w:rFonts w:ascii="Times New Roman" w:eastAsia="Calibri" w:hAnsi="Times New Roman"/>
          <w:sz w:val="28"/>
          <w:szCs w:val="28"/>
          <w:lang w:eastAsia="en-US"/>
        </w:rPr>
        <w:t xml:space="preserve">   </w:t>
      </w:r>
      <w:r w:rsidR="00A43B05">
        <w:rPr>
          <w:rFonts w:ascii="Times New Roman" w:eastAsia="Calibri" w:hAnsi="Times New Roman"/>
          <w:sz w:val="28"/>
          <w:szCs w:val="28"/>
          <w:lang w:eastAsia="en-US"/>
        </w:rPr>
        <w:t>Рисунок</w:t>
      </w:r>
      <w:r w:rsidRPr="00E27592">
        <w:rPr>
          <w:rFonts w:ascii="Times New Roman" w:eastAsia="Calibri" w:hAnsi="Times New Roman"/>
          <w:sz w:val="28"/>
          <w:szCs w:val="28"/>
          <w:lang w:eastAsia="en-US"/>
        </w:rPr>
        <w:t xml:space="preserve"> </w:t>
      </w:r>
      <w:r w:rsidR="00A43B05">
        <w:rPr>
          <w:rFonts w:ascii="Times New Roman" w:eastAsia="Calibri" w:hAnsi="Times New Roman"/>
          <w:sz w:val="28"/>
          <w:szCs w:val="28"/>
          <w:lang w:eastAsia="en-US"/>
        </w:rPr>
        <w:t>3</w:t>
      </w:r>
    </w:p>
    <w:p w:rsidR="002A5B65" w:rsidRDefault="002A5B65" w:rsidP="006D325D">
      <w:pPr>
        <w:spacing w:after="0"/>
        <w:jc w:val="center"/>
        <w:rPr>
          <w:rFonts w:ascii="Times New Roman" w:eastAsia="Calibri" w:hAnsi="Times New Roman"/>
          <w:b/>
          <w:bCs/>
          <w:sz w:val="28"/>
          <w:szCs w:val="28"/>
          <w:lang w:eastAsia="en-US"/>
        </w:rPr>
      </w:pPr>
      <w:r w:rsidRPr="002A5B65">
        <w:rPr>
          <w:rFonts w:ascii="Times New Roman" w:eastAsia="Calibri" w:hAnsi="Times New Roman"/>
          <w:b/>
          <w:bCs/>
          <w:sz w:val="28"/>
          <w:szCs w:val="28"/>
          <w:lang w:eastAsia="en-US"/>
        </w:rPr>
        <w:t xml:space="preserve">Поступление денежных средств в виде субсидий </w:t>
      </w:r>
    </w:p>
    <w:p w:rsidR="00E27592" w:rsidRPr="002A5B65" w:rsidRDefault="002A5B65" w:rsidP="00212BB1">
      <w:pPr>
        <w:spacing w:after="120"/>
        <w:jc w:val="center"/>
        <w:rPr>
          <w:rFonts w:ascii="Times New Roman" w:eastAsia="Calibri" w:hAnsi="Times New Roman"/>
          <w:b/>
          <w:sz w:val="28"/>
          <w:szCs w:val="28"/>
          <w:lang w:eastAsia="en-US"/>
        </w:rPr>
      </w:pPr>
      <w:r w:rsidRPr="002A5B65">
        <w:rPr>
          <w:rFonts w:ascii="Times New Roman" w:eastAsia="Calibri" w:hAnsi="Times New Roman"/>
          <w:b/>
          <w:bCs/>
          <w:sz w:val="28"/>
          <w:szCs w:val="28"/>
          <w:lang w:eastAsia="en-US"/>
        </w:rPr>
        <w:t>на лицевые счета с типом 41</w:t>
      </w:r>
    </w:p>
    <w:p w:rsidR="00E27592" w:rsidRPr="00E27592" w:rsidRDefault="00E27592" w:rsidP="00E27592">
      <w:pPr>
        <w:spacing w:after="0"/>
        <w:jc w:val="center"/>
        <w:rPr>
          <w:rFonts w:ascii="Times New Roman" w:eastAsia="Calibri" w:hAnsi="Times New Roman"/>
          <w:sz w:val="28"/>
          <w:szCs w:val="28"/>
          <w:lang w:eastAsia="en-US"/>
        </w:rPr>
      </w:pPr>
      <w:r w:rsidRPr="00E27592">
        <w:rPr>
          <w:rFonts w:ascii="Times New Roman" w:eastAsia="Calibri" w:hAnsi="Times New Roman"/>
          <w:noProof/>
          <w:sz w:val="28"/>
        </w:rPr>
        <w:drawing>
          <wp:inline distT="0" distB="0" distL="0" distR="0" wp14:anchorId="2F9A6DBC" wp14:editId="713F0C3F">
            <wp:extent cx="5937250" cy="1971304"/>
            <wp:effectExtent l="0" t="0" r="6350" b="10160"/>
            <wp:docPr id="38"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E27592" w:rsidRDefault="002A5B65" w:rsidP="00212BB1">
      <w:pPr>
        <w:spacing w:before="120" w:after="120"/>
        <w:ind w:firstLine="709"/>
        <w:jc w:val="right"/>
        <w:rPr>
          <w:rFonts w:ascii="Times New Roman" w:eastAsia="Calibri" w:hAnsi="Times New Roman"/>
          <w:sz w:val="28"/>
          <w:szCs w:val="28"/>
          <w:lang w:eastAsia="en-US"/>
        </w:rPr>
      </w:pPr>
      <w:r>
        <w:rPr>
          <w:rFonts w:ascii="Times New Roman" w:eastAsia="Calibri" w:hAnsi="Times New Roman"/>
          <w:sz w:val="28"/>
          <w:szCs w:val="28"/>
          <w:lang w:eastAsia="en-US"/>
        </w:rPr>
        <w:lastRenderedPageBreak/>
        <w:t>Рисунок 4</w:t>
      </w:r>
    </w:p>
    <w:p w:rsidR="002A5B65" w:rsidRDefault="00212BB1" w:rsidP="002A5B65">
      <w:pPr>
        <w:pStyle w:val="af6"/>
        <w:spacing w:before="0" w:beforeAutospacing="0" w:after="0" w:afterAutospacing="0" w:line="276" w:lineRule="auto"/>
        <w:jc w:val="center"/>
        <w:rPr>
          <w:rFonts w:eastAsiaTheme="minorEastAsia"/>
          <w:b/>
          <w:bCs/>
          <w:kern w:val="24"/>
          <w:sz w:val="28"/>
          <w:szCs w:val="28"/>
        </w:rPr>
      </w:pPr>
      <w:r>
        <w:rPr>
          <w:rFonts w:eastAsiaTheme="minorEastAsia"/>
          <w:b/>
          <w:bCs/>
          <w:kern w:val="24"/>
          <w:sz w:val="28"/>
          <w:szCs w:val="28"/>
        </w:rPr>
        <w:t>Кассовый расход за 2017-</w:t>
      </w:r>
      <w:r w:rsidR="002A5B65" w:rsidRPr="002A5B65">
        <w:rPr>
          <w:rFonts w:eastAsiaTheme="minorEastAsia"/>
          <w:b/>
          <w:bCs/>
          <w:kern w:val="24"/>
          <w:sz w:val="28"/>
          <w:szCs w:val="28"/>
        </w:rPr>
        <w:t xml:space="preserve">2018 </w:t>
      </w:r>
      <w:proofErr w:type="spellStart"/>
      <w:r w:rsidR="002A5B65" w:rsidRPr="002A5B65">
        <w:rPr>
          <w:rFonts w:eastAsiaTheme="minorEastAsia"/>
          <w:b/>
          <w:bCs/>
          <w:kern w:val="24"/>
          <w:sz w:val="28"/>
          <w:szCs w:val="28"/>
        </w:rPr>
        <w:t>г</w:t>
      </w:r>
      <w:r>
        <w:rPr>
          <w:rFonts w:eastAsiaTheme="minorEastAsia"/>
          <w:b/>
          <w:bCs/>
          <w:kern w:val="24"/>
          <w:sz w:val="28"/>
          <w:szCs w:val="28"/>
        </w:rPr>
        <w:t>г</w:t>
      </w:r>
      <w:proofErr w:type="spellEnd"/>
      <w:r w:rsidR="002A5B65" w:rsidRPr="002A5B65">
        <w:rPr>
          <w:rFonts w:eastAsiaTheme="minorEastAsia"/>
          <w:b/>
          <w:bCs/>
          <w:kern w:val="24"/>
          <w:sz w:val="28"/>
          <w:szCs w:val="28"/>
        </w:rPr>
        <w:t xml:space="preserve"> </w:t>
      </w:r>
    </w:p>
    <w:p w:rsidR="002A5B65" w:rsidRPr="002A5B65" w:rsidRDefault="002A5B65" w:rsidP="00212BB1">
      <w:pPr>
        <w:pStyle w:val="af6"/>
        <w:spacing w:before="0" w:beforeAutospacing="0" w:after="120" w:afterAutospacing="0" w:line="276" w:lineRule="auto"/>
        <w:jc w:val="center"/>
      </w:pPr>
      <w:r w:rsidRPr="002A5B65">
        <w:rPr>
          <w:rFonts w:eastAsiaTheme="minorEastAsia"/>
          <w:b/>
          <w:bCs/>
          <w:kern w:val="24"/>
          <w:sz w:val="28"/>
          <w:szCs w:val="28"/>
        </w:rPr>
        <w:t>на лицевых счетах с типом 41 (млн. руб.)</w:t>
      </w:r>
    </w:p>
    <w:p w:rsidR="00E27592" w:rsidRPr="00E27592" w:rsidRDefault="00E27592" w:rsidP="00E27592">
      <w:pPr>
        <w:spacing w:after="0"/>
        <w:jc w:val="center"/>
        <w:rPr>
          <w:rFonts w:ascii="Times New Roman" w:eastAsia="Calibri" w:hAnsi="Times New Roman"/>
          <w:sz w:val="28"/>
          <w:szCs w:val="28"/>
          <w:lang w:eastAsia="en-US"/>
        </w:rPr>
      </w:pPr>
      <w:r w:rsidRPr="00E27592">
        <w:rPr>
          <w:rFonts w:ascii="Times New Roman" w:eastAsia="Calibri" w:hAnsi="Times New Roman"/>
          <w:noProof/>
          <w:sz w:val="28"/>
        </w:rPr>
        <w:drawing>
          <wp:inline distT="0" distB="0" distL="0" distR="0" wp14:anchorId="52708A6B" wp14:editId="7E60B4E9">
            <wp:extent cx="5913912" cy="2885440"/>
            <wp:effectExtent l="0" t="0" r="10795" b="10160"/>
            <wp:docPr id="39"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E27592" w:rsidRPr="00E27592" w:rsidRDefault="00E27592" w:rsidP="00E27592">
      <w:pPr>
        <w:spacing w:after="0"/>
        <w:ind w:firstLine="709"/>
        <w:jc w:val="both"/>
        <w:rPr>
          <w:rFonts w:ascii="Times New Roman" w:eastAsia="Calibri" w:hAnsi="Times New Roman"/>
          <w:sz w:val="28"/>
          <w:szCs w:val="28"/>
          <w:lang w:eastAsia="en-US"/>
        </w:rPr>
      </w:pPr>
    </w:p>
    <w:p w:rsidR="00E27592" w:rsidRPr="00E27592" w:rsidRDefault="00E27592" w:rsidP="00E27592">
      <w:pPr>
        <w:spacing w:after="0"/>
        <w:ind w:firstLine="709"/>
        <w:jc w:val="both"/>
        <w:rPr>
          <w:rFonts w:ascii="Times New Roman" w:eastAsia="Calibri" w:hAnsi="Times New Roman"/>
          <w:sz w:val="28"/>
          <w:szCs w:val="28"/>
          <w:lang w:eastAsia="en-US"/>
        </w:rPr>
      </w:pPr>
      <w:r w:rsidRPr="00E27592">
        <w:rPr>
          <w:rFonts w:ascii="Times New Roman" w:eastAsia="Calibri" w:hAnsi="Times New Roman"/>
          <w:sz w:val="28"/>
          <w:szCs w:val="28"/>
          <w:lang w:eastAsia="en-US"/>
        </w:rPr>
        <w:t>По заданию Федерального казначейства еженедельно формировалась и направлялась отчетность по казначейскому сопровождению в УФК по г</w:t>
      </w:r>
      <w:r w:rsidR="00212BB1">
        <w:rPr>
          <w:rFonts w:ascii="Times New Roman" w:eastAsia="Calibri" w:hAnsi="Times New Roman"/>
          <w:sz w:val="28"/>
          <w:szCs w:val="28"/>
          <w:lang w:eastAsia="en-US"/>
        </w:rPr>
        <w:t xml:space="preserve">. </w:t>
      </w:r>
      <w:r w:rsidRPr="00E27592">
        <w:rPr>
          <w:rFonts w:ascii="Times New Roman" w:eastAsia="Calibri" w:hAnsi="Times New Roman"/>
          <w:sz w:val="28"/>
          <w:szCs w:val="28"/>
          <w:lang w:eastAsia="en-US"/>
        </w:rPr>
        <w:t>Москве.</w:t>
      </w:r>
    </w:p>
    <w:p w:rsidR="00121FDF" w:rsidRPr="00121FDF" w:rsidRDefault="00212BB1" w:rsidP="00121FDF">
      <w:pPr>
        <w:spacing w:after="0"/>
        <w:ind w:firstLine="709"/>
        <w:jc w:val="both"/>
        <w:rPr>
          <w:rFonts w:ascii="Times New Roman" w:eastAsia="Calibri" w:hAnsi="Times New Roman"/>
          <w:sz w:val="28"/>
          <w:szCs w:val="28"/>
          <w:lang w:eastAsia="en-US"/>
        </w:rPr>
      </w:pPr>
      <w:r w:rsidRPr="00212BB1">
        <w:rPr>
          <w:rFonts w:ascii="Times New Roman" w:eastAsia="Calibri" w:hAnsi="Times New Roman"/>
          <w:sz w:val="28"/>
          <w:szCs w:val="28"/>
          <w:lang w:eastAsia="en-US"/>
        </w:rPr>
        <w:t>4.</w:t>
      </w:r>
      <w:r w:rsidR="00121FDF" w:rsidRPr="00212BB1">
        <w:rPr>
          <w:rFonts w:ascii="Times New Roman" w:eastAsia="Calibri" w:hAnsi="Times New Roman"/>
          <w:sz w:val="28"/>
          <w:szCs w:val="28"/>
          <w:lang w:eastAsia="en-US"/>
        </w:rPr>
        <w:t> </w:t>
      </w:r>
      <w:r w:rsidR="00121FDF" w:rsidRPr="00121FDF">
        <w:rPr>
          <w:rFonts w:ascii="Times New Roman" w:eastAsia="Calibri" w:hAnsi="Times New Roman"/>
          <w:sz w:val="28"/>
          <w:szCs w:val="28"/>
          <w:lang w:eastAsia="en-US"/>
        </w:rPr>
        <w:t>В соответствии с постановлением Правительства Российской Федерации от 20 августа 2013</w:t>
      </w:r>
      <w:r w:rsidR="006D325D">
        <w:rPr>
          <w:rFonts w:ascii="Times New Roman" w:eastAsia="Calibri" w:hAnsi="Times New Roman"/>
          <w:sz w:val="28"/>
          <w:szCs w:val="28"/>
          <w:lang w:eastAsia="en-US"/>
        </w:rPr>
        <w:t xml:space="preserve"> </w:t>
      </w:r>
      <w:r w:rsidR="00121FDF" w:rsidRPr="00121FDF">
        <w:rPr>
          <w:rFonts w:ascii="Times New Roman" w:eastAsia="Calibri" w:hAnsi="Times New Roman"/>
          <w:sz w:val="28"/>
          <w:szCs w:val="28"/>
          <w:lang w:eastAsia="en-US"/>
        </w:rPr>
        <w:t>г. №</w:t>
      </w:r>
      <w:r w:rsidR="006D325D">
        <w:rPr>
          <w:rFonts w:ascii="Times New Roman" w:eastAsia="Calibri" w:hAnsi="Times New Roman"/>
          <w:sz w:val="28"/>
          <w:szCs w:val="28"/>
          <w:lang w:eastAsia="en-US"/>
        </w:rPr>
        <w:t xml:space="preserve"> </w:t>
      </w:r>
      <w:r w:rsidR="00121FDF" w:rsidRPr="00121FDF">
        <w:rPr>
          <w:rFonts w:ascii="Times New Roman" w:eastAsia="Calibri" w:hAnsi="Times New Roman"/>
          <w:sz w:val="28"/>
          <w:szCs w:val="28"/>
          <w:lang w:eastAsia="en-US"/>
        </w:rPr>
        <w:t>721 «Об утверждении Правил предоставления бюджетных кредитов на пополнение остатков средств на счетах бюджетов субъектов Российской Федерации (местных бюджетов)» в 2018 году Федеральным казначейством продолжено предоставление бюджетных кредитов бюджетам субъектов Российской Федерации и муниципальным образованиям.</w:t>
      </w:r>
    </w:p>
    <w:p w:rsidR="00121FDF" w:rsidRPr="00121FDF" w:rsidRDefault="00121FDF" w:rsidP="00121FDF">
      <w:pPr>
        <w:spacing w:after="0"/>
        <w:ind w:firstLine="709"/>
        <w:jc w:val="both"/>
        <w:rPr>
          <w:rFonts w:ascii="Times New Roman" w:eastAsia="Calibri" w:hAnsi="Times New Roman"/>
          <w:sz w:val="28"/>
          <w:szCs w:val="28"/>
        </w:rPr>
      </w:pPr>
      <w:r w:rsidRPr="00121FDF">
        <w:rPr>
          <w:rFonts w:ascii="Times New Roman" w:eastAsia="Calibri" w:hAnsi="Times New Roman"/>
          <w:sz w:val="28"/>
          <w:szCs w:val="28"/>
        </w:rPr>
        <w:t xml:space="preserve">В рамках предоставления Федеральным казначейством бюджетных кредитов муниципальным образованиям в 2018 году Министерством финансов Республики Алтай утверждён перечень из трех муниципальных образований: «Город Горно-Алтайск», «Онгудайский район», Майминский район. </w:t>
      </w:r>
    </w:p>
    <w:p w:rsidR="00121FDF" w:rsidRPr="00121FDF" w:rsidRDefault="00121FDF" w:rsidP="00121FDF">
      <w:pPr>
        <w:spacing w:after="0"/>
        <w:ind w:firstLine="709"/>
        <w:jc w:val="both"/>
        <w:rPr>
          <w:rFonts w:ascii="Times New Roman" w:eastAsia="Calibri" w:hAnsi="Times New Roman"/>
          <w:sz w:val="28"/>
          <w:szCs w:val="28"/>
        </w:rPr>
      </w:pPr>
      <w:r w:rsidRPr="00121FDF">
        <w:rPr>
          <w:rFonts w:ascii="Times New Roman" w:eastAsia="Calibri" w:hAnsi="Times New Roman"/>
          <w:sz w:val="28"/>
          <w:szCs w:val="28"/>
        </w:rPr>
        <w:t>За получением бюджетного кредита обратились и получили его в полном объеме такие муниципальные образования как «Город Горно-Алтайск» три раза на сумму 202,5 млн. рублей и муниципальное образование «Онгудайский район» 1 раз на сумму 3,00 млн. руб.</w:t>
      </w:r>
    </w:p>
    <w:p w:rsidR="00121FDF" w:rsidRPr="00121FDF" w:rsidRDefault="00121FDF" w:rsidP="00121FDF">
      <w:pPr>
        <w:spacing w:after="0"/>
        <w:ind w:firstLine="709"/>
        <w:jc w:val="both"/>
        <w:rPr>
          <w:rFonts w:ascii="Times New Roman" w:eastAsia="Calibri" w:hAnsi="Times New Roman"/>
          <w:sz w:val="28"/>
          <w:szCs w:val="28"/>
        </w:rPr>
      </w:pPr>
      <w:r w:rsidRPr="00121FDF">
        <w:rPr>
          <w:rFonts w:ascii="Times New Roman" w:eastAsia="Calibri" w:hAnsi="Times New Roman"/>
          <w:sz w:val="28"/>
          <w:szCs w:val="28"/>
        </w:rPr>
        <w:t>В доход федерального бюджета за пользование бюджетными кредитами поступило средств в сумме 50 284,93 руб. Кредиты предоставлены на максимальный срок кредитования – 90 дней и возвращены своевременно.</w:t>
      </w:r>
      <w:bookmarkStart w:id="4" w:name="_Toc2337057"/>
      <w:r w:rsidRPr="00121FDF">
        <w:rPr>
          <w:rFonts w:ascii="Times New Roman" w:eastAsia="Calibri" w:hAnsi="Times New Roman"/>
          <w:sz w:val="28"/>
          <w:szCs w:val="28"/>
        </w:rPr>
        <w:t xml:space="preserve"> </w:t>
      </w:r>
      <w:bookmarkEnd w:id="4"/>
    </w:p>
    <w:p w:rsidR="00121FDF" w:rsidRPr="00121FDF" w:rsidRDefault="00212BB1" w:rsidP="00121FDF">
      <w:pPr>
        <w:spacing w:after="0"/>
        <w:ind w:firstLine="709"/>
        <w:jc w:val="both"/>
        <w:rPr>
          <w:rFonts w:ascii="Times New Roman" w:eastAsia="Calibri" w:hAnsi="Times New Roman"/>
          <w:sz w:val="28"/>
          <w:szCs w:val="28"/>
          <w:lang w:eastAsia="en-US"/>
        </w:rPr>
      </w:pPr>
      <w:r w:rsidRPr="00212BB1">
        <w:rPr>
          <w:rFonts w:ascii="Times New Roman" w:eastAsia="Calibri" w:hAnsi="Times New Roman"/>
          <w:sz w:val="28"/>
          <w:szCs w:val="28"/>
          <w:lang w:eastAsia="en-US"/>
        </w:rPr>
        <w:lastRenderedPageBreak/>
        <w:t>5</w:t>
      </w:r>
      <w:r w:rsidR="00121FDF" w:rsidRPr="00212BB1">
        <w:rPr>
          <w:rFonts w:ascii="Times New Roman" w:eastAsia="Calibri" w:hAnsi="Times New Roman"/>
          <w:sz w:val="28"/>
          <w:szCs w:val="28"/>
          <w:lang w:eastAsia="en-US"/>
        </w:rPr>
        <w:t xml:space="preserve">. </w:t>
      </w:r>
      <w:r w:rsidR="00121FDF" w:rsidRPr="00121FDF">
        <w:rPr>
          <w:rFonts w:ascii="Times New Roman" w:eastAsia="Calibri" w:hAnsi="Times New Roman"/>
          <w:sz w:val="28"/>
          <w:szCs w:val="28"/>
          <w:lang w:eastAsia="en-US"/>
        </w:rPr>
        <w:t>Управление в 2018 году продолжало реализовывать механизм предоставления межбюджетных трансфертов под фактическую потребность.</w:t>
      </w:r>
    </w:p>
    <w:p w:rsidR="00121FDF" w:rsidRPr="00121FDF" w:rsidRDefault="00121FDF" w:rsidP="00121FDF">
      <w:pPr>
        <w:spacing w:after="0"/>
        <w:ind w:firstLine="709"/>
        <w:jc w:val="both"/>
        <w:rPr>
          <w:rFonts w:ascii="Times New Roman" w:eastAsia="Calibri" w:hAnsi="Times New Roman"/>
          <w:sz w:val="28"/>
          <w:szCs w:val="28"/>
          <w:lang w:eastAsia="en-US"/>
        </w:rPr>
      </w:pPr>
      <w:r w:rsidRPr="00121FDF">
        <w:rPr>
          <w:rFonts w:ascii="Times New Roman" w:eastAsia="Calibri" w:hAnsi="Times New Roman"/>
          <w:sz w:val="28"/>
          <w:szCs w:val="28"/>
          <w:lang w:eastAsia="en-US"/>
        </w:rPr>
        <w:t>Девятнадцать ГРБС федерального бюджета передали полномочия получателя средств федерального бюджета по перечислению субсидий, субвенций и иных межбюджетных трансфертов Управлению, кассовый расход осуществлялся по 40 Соглашениям (в 2017 году по 44 Соглашениям на сумму 1 348,42 млн. руб.).</w:t>
      </w:r>
    </w:p>
    <w:p w:rsidR="00121FDF" w:rsidRPr="00121FDF" w:rsidRDefault="00121FDF" w:rsidP="00121FDF">
      <w:pPr>
        <w:spacing w:after="0"/>
        <w:ind w:firstLine="709"/>
        <w:jc w:val="both"/>
        <w:rPr>
          <w:rFonts w:ascii="Times New Roman" w:eastAsia="Calibri" w:hAnsi="Times New Roman"/>
          <w:sz w:val="28"/>
          <w:szCs w:val="28"/>
          <w:lang w:eastAsia="en-US"/>
        </w:rPr>
      </w:pPr>
      <w:r w:rsidRPr="00121FDF">
        <w:rPr>
          <w:rFonts w:ascii="Times New Roman" w:eastAsia="Calibri" w:hAnsi="Times New Roman"/>
          <w:sz w:val="28"/>
          <w:szCs w:val="28"/>
          <w:lang w:eastAsia="en-US"/>
        </w:rPr>
        <w:t xml:space="preserve">Количество субсидий, субвенций и иных межбюджетных трансфертов, поступивших в бюджет Республики Алтай из федерального бюджета на 01.01.2019 </w:t>
      </w:r>
      <w:r w:rsidR="00212BB1" w:rsidRPr="00121FDF">
        <w:rPr>
          <w:rFonts w:ascii="Times New Roman" w:eastAsia="Calibri" w:hAnsi="Times New Roman"/>
          <w:sz w:val="28"/>
          <w:szCs w:val="28"/>
          <w:lang w:eastAsia="en-US"/>
        </w:rPr>
        <w:t>г</w:t>
      </w:r>
      <w:r w:rsidR="00212BB1">
        <w:rPr>
          <w:rFonts w:ascii="Times New Roman" w:eastAsia="Calibri" w:hAnsi="Times New Roman"/>
          <w:sz w:val="28"/>
          <w:szCs w:val="28"/>
          <w:lang w:eastAsia="en-US"/>
        </w:rPr>
        <w:t>.</w:t>
      </w:r>
      <w:r w:rsidRPr="00121FDF">
        <w:rPr>
          <w:rFonts w:ascii="Times New Roman" w:eastAsia="Calibri" w:hAnsi="Times New Roman"/>
          <w:sz w:val="28"/>
          <w:szCs w:val="28"/>
          <w:lang w:eastAsia="en-US"/>
        </w:rPr>
        <w:t xml:space="preserve"> составило 66</w:t>
      </w:r>
      <w:r w:rsidR="00212BB1">
        <w:rPr>
          <w:rFonts w:ascii="Times New Roman" w:eastAsia="Calibri" w:hAnsi="Times New Roman"/>
          <w:sz w:val="28"/>
          <w:szCs w:val="28"/>
          <w:lang w:eastAsia="en-US"/>
        </w:rPr>
        <w:t>,</w:t>
      </w:r>
      <w:r w:rsidRPr="00121FDF">
        <w:rPr>
          <w:rFonts w:ascii="Times New Roman" w:eastAsia="Calibri" w:hAnsi="Times New Roman"/>
          <w:sz w:val="28"/>
          <w:szCs w:val="28"/>
          <w:lang w:eastAsia="en-US"/>
        </w:rPr>
        <w:t xml:space="preserve"> из них субвенций - 17, субсидий </w:t>
      </w:r>
      <w:r w:rsidR="00212BB1">
        <w:rPr>
          <w:rFonts w:ascii="Times New Roman" w:eastAsia="Calibri" w:hAnsi="Times New Roman"/>
          <w:sz w:val="28"/>
          <w:szCs w:val="28"/>
          <w:lang w:eastAsia="en-US"/>
        </w:rPr>
        <w:t>-</w:t>
      </w:r>
      <w:r w:rsidRPr="00121FDF">
        <w:rPr>
          <w:rFonts w:ascii="Times New Roman" w:eastAsia="Calibri" w:hAnsi="Times New Roman"/>
          <w:sz w:val="28"/>
          <w:szCs w:val="28"/>
          <w:lang w:eastAsia="en-US"/>
        </w:rPr>
        <w:t xml:space="preserve"> 35 и иных межбюджетных трансфертов </w:t>
      </w:r>
      <w:r w:rsidR="00212BB1">
        <w:rPr>
          <w:rFonts w:ascii="Times New Roman" w:eastAsia="Calibri" w:hAnsi="Times New Roman"/>
          <w:sz w:val="28"/>
          <w:szCs w:val="28"/>
          <w:lang w:eastAsia="en-US"/>
        </w:rPr>
        <w:t>-</w:t>
      </w:r>
      <w:r w:rsidRPr="00121FDF">
        <w:rPr>
          <w:rFonts w:ascii="Times New Roman" w:eastAsia="Calibri" w:hAnsi="Times New Roman"/>
          <w:sz w:val="28"/>
          <w:szCs w:val="28"/>
          <w:lang w:eastAsia="en-US"/>
        </w:rPr>
        <w:t xml:space="preserve"> 14. Общая сумма целевых средств, поступивших в доход республиканского бюджета Республики Алтай составила 3 726,83 млн. руб., из них субвенций </w:t>
      </w:r>
      <w:r w:rsidR="00212BB1">
        <w:rPr>
          <w:rFonts w:ascii="Times New Roman" w:eastAsia="Calibri" w:hAnsi="Times New Roman"/>
          <w:sz w:val="28"/>
          <w:szCs w:val="28"/>
          <w:lang w:eastAsia="en-US"/>
        </w:rPr>
        <w:t>-</w:t>
      </w:r>
      <w:r w:rsidRPr="00121FDF">
        <w:rPr>
          <w:rFonts w:ascii="Times New Roman" w:eastAsia="Calibri" w:hAnsi="Times New Roman"/>
          <w:sz w:val="28"/>
          <w:szCs w:val="28"/>
          <w:lang w:eastAsia="en-US"/>
        </w:rPr>
        <w:t xml:space="preserve"> 1 120,79 млн. руб., субсидий </w:t>
      </w:r>
      <w:r w:rsidR="00212BB1">
        <w:rPr>
          <w:rFonts w:ascii="Times New Roman" w:eastAsia="Calibri" w:hAnsi="Times New Roman"/>
          <w:sz w:val="28"/>
          <w:szCs w:val="28"/>
          <w:lang w:eastAsia="en-US"/>
        </w:rPr>
        <w:t>-</w:t>
      </w:r>
      <w:r w:rsidRPr="00121FDF">
        <w:rPr>
          <w:rFonts w:ascii="Times New Roman" w:eastAsia="Calibri" w:hAnsi="Times New Roman"/>
          <w:sz w:val="28"/>
          <w:szCs w:val="28"/>
          <w:lang w:eastAsia="en-US"/>
        </w:rPr>
        <w:t xml:space="preserve"> 2 278,02 млн. руб. и иных межбюджетных трансфертов </w:t>
      </w:r>
      <w:r w:rsidR="00212BB1">
        <w:rPr>
          <w:rFonts w:ascii="Times New Roman" w:eastAsia="Calibri" w:hAnsi="Times New Roman"/>
          <w:sz w:val="28"/>
          <w:szCs w:val="28"/>
          <w:lang w:eastAsia="en-US"/>
        </w:rPr>
        <w:t>-</w:t>
      </w:r>
      <w:r w:rsidRPr="00121FDF">
        <w:rPr>
          <w:rFonts w:ascii="Times New Roman" w:eastAsia="Calibri" w:hAnsi="Times New Roman"/>
          <w:sz w:val="28"/>
          <w:szCs w:val="28"/>
          <w:lang w:eastAsia="en-US"/>
        </w:rPr>
        <w:t xml:space="preserve"> 328,02 млн. руб.</w:t>
      </w:r>
    </w:p>
    <w:p w:rsidR="00121FDF" w:rsidRPr="00121FDF" w:rsidRDefault="00121FDF" w:rsidP="00121FDF">
      <w:pPr>
        <w:spacing w:after="0"/>
        <w:ind w:firstLine="709"/>
        <w:jc w:val="both"/>
        <w:rPr>
          <w:rFonts w:ascii="Times New Roman" w:eastAsia="Calibri" w:hAnsi="Times New Roman"/>
          <w:sz w:val="28"/>
          <w:szCs w:val="28"/>
          <w:lang w:eastAsia="en-US"/>
        </w:rPr>
      </w:pPr>
      <w:r w:rsidRPr="00121FDF">
        <w:rPr>
          <w:rFonts w:ascii="Times New Roman" w:eastAsia="Calibri" w:hAnsi="Times New Roman"/>
          <w:sz w:val="28"/>
          <w:szCs w:val="28"/>
          <w:lang w:eastAsia="en-US"/>
        </w:rPr>
        <w:t xml:space="preserve">Так же в 2018 году девять ГРБС республиканского бюджета передали полномочия получателя средств республиканского бюджета по перечислению субсидий, субвенций и иных межбюджетных трансфертов Управлению, кассовый расход осуществлялся по 88 заключенным Соглашениям, по целевым средствам из федерального бюджета. </w:t>
      </w:r>
    </w:p>
    <w:p w:rsidR="00121FDF" w:rsidRPr="00121FDF" w:rsidRDefault="00121FDF" w:rsidP="00121FDF">
      <w:pPr>
        <w:spacing w:after="0"/>
        <w:ind w:firstLine="709"/>
        <w:jc w:val="both"/>
        <w:rPr>
          <w:rFonts w:ascii="Times New Roman" w:eastAsia="Calibri" w:hAnsi="Times New Roman"/>
          <w:sz w:val="28"/>
          <w:szCs w:val="28"/>
          <w:lang w:eastAsia="en-US"/>
        </w:rPr>
      </w:pPr>
      <w:r w:rsidRPr="00121FDF">
        <w:rPr>
          <w:rFonts w:ascii="Times New Roman" w:eastAsia="Calibri" w:hAnsi="Times New Roman"/>
          <w:sz w:val="28"/>
          <w:szCs w:val="28"/>
          <w:lang w:eastAsia="en-US"/>
        </w:rPr>
        <w:t>Общий кассовый расход местных бюджетов по целевым средства</w:t>
      </w:r>
      <w:r w:rsidR="006D325D">
        <w:rPr>
          <w:rFonts w:ascii="Times New Roman" w:eastAsia="Calibri" w:hAnsi="Times New Roman"/>
          <w:sz w:val="28"/>
          <w:szCs w:val="28"/>
          <w:lang w:eastAsia="en-US"/>
        </w:rPr>
        <w:t>м</w:t>
      </w:r>
      <w:r w:rsidRPr="00121FDF">
        <w:rPr>
          <w:rFonts w:ascii="Times New Roman" w:eastAsia="Calibri" w:hAnsi="Times New Roman"/>
          <w:sz w:val="28"/>
          <w:szCs w:val="28"/>
          <w:lang w:eastAsia="en-US"/>
        </w:rPr>
        <w:t xml:space="preserve"> федерального бюджета в Республике Алтай составил </w:t>
      </w:r>
      <w:r w:rsidR="00212BB1">
        <w:rPr>
          <w:rFonts w:ascii="Times New Roman" w:eastAsia="Calibri" w:hAnsi="Times New Roman"/>
          <w:sz w:val="28"/>
          <w:szCs w:val="28"/>
          <w:lang w:eastAsia="en-US"/>
        </w:rPr>
        <w:t>-</w:t>
      </w:r>
      <w:r w:rsidRPr="00121FDF">
        <w:rPr>
          <w:rFonts w:ascii="Times New Roman" w:eastAsia="Calibri" w:hAnsi="Times New Roman"/>
          <w:sz w:val="28"/>
          <w:szCs w:val="28"/>
          <w:lang w:eastAsia="en-US"/>
        </w:rPr>
        <w:t xml:space="preserve"> 641,89 млн. руб. (17,22% от общего кассового расхода федеральных средств).</w:t>
      </w:r>
    </w:p>
    <w:p w:rsidR="00121FDF" w:rsidRPr="00121FDF" w:rsidRDefault="00121FDF" w:rsidP="00121FDF">
      <w:pPr>
        <w:spacing w:after="0"/>
        <w:ind w:firstLine="709"/>
        <w:jc w:val="both"/>
        <w:rPr>
          <w:rFonts w:ascii="Times New Roman" w:eastAsia="Calibri" w:hAnsi="Times New Roman"/>
          <w:sz w:val="28"/>
          <w:szCs w:val="28"/>
          <w:lang w:eastAsia="en-US"/>
        </w:rPr>
      </w:pPr>
      <w:r w:rsidRPr="00121FDF">
        <w:rPr>
          <w:rFonts w:ascii="Times New Roman" w:eastAsia="Calibri" w:hAnsi="Times New Roman"/>
          <w:sz w:val="28"/>
          <w:szCs w:val="28"/>
          <w:lang w:eastAsia="en-US"/>
        </w:rPr>
        <w:t>Для примера - в 2017 году только Министерством финансов Республики Алтай были переданы полномочия получателя средств республиканского бюджета по перечислению одной субвенции (за счет средств, предоставляемых из федерального бюджета) местным бюджетам Управлению.</w:t>
      </w:r>
    </w:p>
    <w:p w:rsidR="00121FDF" w:rsidRDefault="006D325D" w:rsidP="006D325D">
      <w:pPr>
        <w:spacing w:before="120" w:after="120"/>
        <w:ind w:firstLine="709"/>
        <w:jc w:val="right"/>
        <w:rPr>
          <w:rFonts w:ascii="Times New Roman" w:eastAsia="Calibri" w:hAnsi="Times New Roman"/>
          <w:sz w:val="28"/>
          <w:szCs w:val="28"/>
          <w:lang w:eastAsia="en-US"/>
        </w:rPr>
      </w:pPr>
      <w:r>
        <w:rPr>
          <w:rFonts w:ascii="Times New Roman" w:eastAsia="Calibri" w:hAnsi="Times New Roman"/>
          <w:sz w:val="28"/>
          <w:szCs w:val="28"/>
          <w:lang w:eastAsia="en-US"/>
        </w:rPr>
        <w:t>Рисунок 5</w:t>
      </w:r>
    </w:p>
    <w:p w:rsidR="006D325D" w:rsidRDefault="006D325D" w:rsidP="006D325D">
      <w:pPr>
        <w:spacing w:after="0"/>
        <w:jc w:val="center"/>
        <w:rPr>
          <w:rFonts w:ascii="Times New Roman" w:eastAsia="Calibri" w:hAnsi="Times New Roman"/>
          <w:b/>
          <w:sz w:val="28"/>
          <w:szCs w:val="28"/>
          <w:lang w:eastAsia="en-US"/>
        </w:rPr>
      </w:pPr>
      <w:r w:rsidRPr="006D325D">
        <w:rPr>
          <w:rFonts w:ascii="Times New Roman" w:eastAsia="Calibri" w:hAnsi="Times New Roman"/>
          <w:b/>
          <w:sz w:val="28"/>
          <w:szCs w:val="28"/>
          <w:lang w:eastAsia="en-US"/>
        </w:rPr>
        <w:t xml:space="preserve">Количество поступивших субсидий в бюджет </w:t>
      </w:r>
    </w:p>
    <w:p w:rsidR="006D325D" w:rsidRPr="006D325D" w:rsidRDefault="006D325D" w:rsidP="00D13A17">
      <w:pPr>
        <w:spacing w:after="120"/>
        <w:jc w:val="center"/>
        <w:rPr>
          <w:rFonts w:ascii="Times New Roman" w:eastAsia="Calibri" w:hAnsi="Times New Roman"/>
          <w:b/>
          <w:sz w:val="28"/>
          <w:szCs w:val="28"/>
          <w:lang w:eastAsia="en-US"/>
        </w:rPr>
      </w:pPr>
      <w:r w:rsidRPr="006D325D">
        <w:rPr>
          <w:rFonts w:ascii="Times New Roman" w:eastAsia="Calibri" w:hAnsi="Times New Roman"/>
          <w:b/>
          <w:sz w:val="28"/>
          <w:szCs w:val="28"/>
          <w:lang w:eastAsia="en-US"/>
        </w:rPr>
        <w:t xml:space="preserve">Республики Алтай за 2014-2018 </w:t>
      </w:r>
      <w:proofErr w:type="spellStart"/>
      <w:r w:rsidRPr="006D325D">
        <w:rPr>
          <w:rFonts w:ascii="Times New Roman" w:eastAsia="Calibri" w:hAnsi="Times New Roman"/>
          <w:b/>
          <w:sz w:val="28"/>
          <w:szCs w:val="28"/>
          <w:lang w:eastAsia="en-US"/>
        </w:rPr>
        <w:t>г</w:t>
      </w:r>
      <w:r w:rsidR="00212BB1">
        <w:rPr>
          <w:rFonts w:ascii="Times New Roman" w:eastAsia="Calibri" w:hAnsi="Times New Roman"/>
          <w:b/>
          <w:sz w:val="28"/>
          <w:szCs w:val="28"/>
          <w:lang w:eastAsia="en-US"/>
        </w:rPr>
        <w:t>г</w:t>
      </w:r>
      <w:proofErr w:type="spellEnd"/>
    </w:p>
    <w:p w:rsidR="00121FDF" w:rsidRPr="00121FDF" w:rsidRDefault="00121FDF" w:rsidP="00121FDF">
      <w:pPr>
        <w:spacing w:after="0"/>
        <w:jc w:val="both"/>
        <w:rPr>
          <w:rFonts w:ascii="Times New Roman" w:eastAsia="Calibri" w:hAnsi="Times New Roman"/>
          <w:sz w:val="28"/>
          <w:szCs w:val="28"/>
          <w:lang w:eastAsia="en-US"/>
        </w:rPr>
      </w:pPr>
      <w:r w:rsidRPr="00121FDF">
        <w:rPr>
          <w:rFonts w:ascii="Times New Roman" w:eastAsia="Calibri" w:hAnsi="Times New Roman"/>
          <w:noProof/>
          <w:sz w:val="36"/>
          <w:szCs w:val="28"/>
        </w:rPr>
        <w:drawing>
          <wp:inline distT="0" distB="0" distL="0" distR="0" wp14:anchorId="462824CA" wp14:editId="217DE0A4">
            <wp:extent cx="5925185" cy="1923729"/>
            <wp:effectExtent l="0" t="0" r="18415" b="635"/>
            <wp:docPr id="41"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D13A17" w:rsidRPr="00D13A17" w:rsidRDefault="00D13A17" w:rsidP="00D13A17">
      <w:pPr>
        <w:spacing w:after="120"/>
        <w:ind w:firstLine="709"/>
        <w:jc w:val="right"/>
        <w:rPr>
          <w:rFonts w:ascii="Times New Roman" w:eastAsia="Calibri" w:hAnsi="Times New Roman"/>
          <w:sz w:val="28"/>
          <w:szCs w:val="28"/>
          <w:lang w:eastAsia="en-US"/>
        </w:rPr>
      </w:pPr>
      <w:r w:rsidRPr="00D13A17">
        <w:rPr>
          <w:rFonts w:ascii="Times New Roman" w:eastAsia="Calibri" w:hAnsi="Times New Roman"/>
          <w:sz w:val="28"/>
          <w:szCs w:val="28"/>
          <w:lang w:eastAsia="en-US"/>
        </w:rPr>
        <w:lastRenderedPageBreak/>
        <w:t>Рисунок 6</w:t>
      </w:r>
    </w:p>
    <w:p w:rsidR="00D13A17" w:rsidRDefault="00D13A17" w:rsidP="00D13A17">
      <w:pPr>
        <w:pStyle w:val="af6"/>
        <w:spacing w:before="0" w:beforeAutospacing="0" w:after="0" w:afterAutospacing="0" w:line="276" w:lineRule="auto"/>
        <w:jc w:val="center"/>
        <w:rPr>
          <w:rFonts w:eastAsiaTheme="minorEastAsia"/>
          <w:b/>
          <w:bCs/>
          <w:kern w:val="24"/>
          <w:sz w:val="28"/>
          <w:szCs w:val="28"/>
        </w:rPr>
      </w:pPr>
      <w:r w:rsidRPr="00D13A17">
        <w:rPr>
          <w:rFonts w:eastAsiaTheme="minorEastAsia"/>
          <w:b/>
          <w:bCs/>
          <w:kern w:val="24"/>
          <w:sz w:val="28"/>
          <w:szCs w:val="28"/>
        </w:rPr>
        <w:t xml:space="preserve">Поступление денежных средств по субсидиям </w:t>
      </w:r>
    </w:p>
    <w:p w:rsidR="00D13A17" w:rsidRPr="00D13A17" w:rsidRDefault="00D13A17" w:rsidP="00D13A17">
      <w:pPr>
        <w:pStyle w:val="af6"/>
        <w:spacing w:before="0" w:beforeAutospacing="0" w:after="120" w:afterAutospacing="0" w:line="276" w:lineRule="auto"/>
        <w:jc w:val="center"/>
      </w:pPr>
      <w:r w:rsidRPr="00D13A17">
        <w:rPr>
          <w:rFonts w:eastAsiaTheme="minorEastAsia"/>
          <w:b/>
          <w:bCs/>
          <w:kern w:val="24"/>
          <w:sz w:val="28"/>
          <w:szCs w:val="28"/>
        </w:rPr>
        <w:t>в бюджет Республики Алтай в 2014-2018</w:t>
      </w:r>
      <w:r w:rsidR="00212BB1">
        <w:rPr>
          <w:rFonts w:eastAsiaTheme="minorEastAsia"/>
          <w:b/>
          <w:bCs/>
          <w:kern w:val="24"/>
          <w:sz w:val="28"/>
          <w:szCs w:val="28"/>
        </w:rPr>
        <w:t xml:space="preserve"> </w:t>
      </w:r>
      <w:proofErr w:type="spellStart"/>
      <w:r w:rsidRPr="00D13A17">
        <w:rPr>
          <w:rFonts w:eastAsiaTheme="minorEastAsia"/>
          <w:b/>
          <w:bCs/>
          <w:kern w:val="24"/>
          <w:sz w:val="28"/>
          <w:szCs w:val="28"/>
        </w:rPr>
        <w:t>г</w:t>
      </w:r>
      <w:r w:rsidR="00212BB1">
        <w:rPr>
          <w:rFonts w:eastAsiaTheme="minorEastAsia"/>
          <w:b/>
          <w:bCs/>
          <w:kern w:val="24"/>
          <w:sz w:val="28"/>
          <w:szCs w:val="28"/>
        </w:rPr>
        <w:t>г</w:t>
      </w:r>
      <w:proofErr w:type="spellEnd"/>
    </w:p>
    <w:p w:rsidR="00121FDF" w:rsidRDefault="00403A07" w:rsidP="00D13A17">
      <w:pPr>
        <w:spacing w:after="0"/>
        <w:jc w:val="right"/>
        <w:rPr>
          <w:rFonts w:ascii="Times New Roman" w:eastAsia="Calibri" w:hAnsi="Times New Roman"/>
          <w:sz w:val="28"/>
          <w:szCs w:val="28"/>
          <w:lang w:eastAsia="en-US"/>
        </w:rPr>
      </w:pPr>
      <w:r w:rsidRPr="00121FDF">
        <w:rPr>
          <w:rFonts w:ascii="Times New Roman" w:eastAsia="Calibri" w:hAnsi="Times New Roman"/>
          <w:noProof/>
          <w:sz w:val="28"/>
          <w:szCs w:val="28"/>
        </w:rPr>
        <w:drawing>
          <wp:inline distT="0" distB="0" distL="0" distR="0">
            <wp:extent cx="5926455" cy="3835730"/>
            <wp:effectExtent l="0" t="0" r="17145" b="12700"/>
            <wp:docPr id="68"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403A07" w:rsidRDefault="00403A07" w:rsidP="00D13A17">
      <w:pPr>
        <w:spacing w:after="0"/>
        <w:jc w:val="both"/>
        <w:rPr>
          <w:rFonts w:ascii="Times New Roman" w:eastAsia="Calibri" w:hAnsi="Times New Roman"/>
          <w:sz w:val="28"/>
          <w:szCs w:val="28"/>
          <w:lang w:eastAsia="en-US"/>
        </w:rPr>
      </w:pPr>
    </w:p>
    <w:p w:rsidR="00121FDF" w:rsidRPr="00121FDF" w:rsidRDefault="00212BB1" w:rsidP="000E3EF3">
      <w:pPr>
        <w:spacing w:after="0"/>
        <w:ind w:firstLine="709"/>
        <w:jc w:val="both"/>
        <w:rPr>
          <w:rFonts w:ascii="Times New Roman" w:eastAsia="Calibri" w:hAnsi="Times New Roman"/>
          <w:sz w:val="28"/>
          <w:szCs w:val="28"/>
          <w:lang w:eastAsia="en-US"/>
        </w:rPr>
      </w:pPr>
      <w:r w:rsidRPr="00212BB1">
        <w:rPr>
          <w:rFonts w:ascii="Times New Roman" w:eastAsia="Calibri" w:hAnsi="Times New Roman"/>
          <w:sz w:val="28"/>
          <w:szCs w:val="28"/>
          <w:lang w:eastAsia="en-US"/>
        </w:rPr>
        <w:t>6.</w:t>
      </w:r>
      <w:r w:rsidR="00121FDF" w:rsidRPr="00212BB1">
        <w:rPr>
          <w:rFonts w:ascii="Times New Roman" w:eastAsia="Calibri" w:hAnsi="Times New Roman"/>
          <w:sz w:val="28"/>
          <w:szCs w:val="28"/>
          <w:lang w:eastAsia="en-US"/>
        </w:rPr>
        <w:t xml:space="preserve"> В целях </w:t>
      </w:r>
      <w:r w:rsidR="00121FDF" w:rsidRPr="00121FDF">
        <w:rPr>
          <w:rFonts w:ascii="Times New Roman" w:eastAsia="Calibri" w:hAnsi="Times New Roman"/>
          <w:sz w:val="28"/>
          <w:szCs w:val="28"/>
          <w:lang w:eastAsia="en-US"/>
        </w:rPr>
        <w:t xml:space="preserve">исполнения подпункта третьего пункта 1 перечня поручений Президента Российской Федерации от 08.12.2015 </w:t>
      </w:r>
      <w:r>
        <w:rPr>
          <w:rFonts w:ascii="Times New Roman" w:eastAsia="Calibri" w:hAnsi="Times New Roman"/>
          <w:sz w:val="28"/>
          <w:szCs w:val="28"/>
          <w:lang w:eastAsia="en-US"/>
        </w:rPr>
        <w:t>№</w:t>
      </w:r>
      <w:r w:rsidR="00121FDF" w:rsidRPr="00121FDF">
        <w:rPr>
          <w:rFonts w:ascii="Times New Roman" w:eastAsia="Calibri" w:hAnsi="Times New Roman"/>
          <w:sz w:val="28"/>
          <w:szCs w:val="28"/>
          <w:lang w:eastAsia="en-US"/>
        </w:rPr>
        <w:t xml:space="preserve"> Пр-2508 по реализации Послания Президента Российской Федерации Федеральному Собранию Российской Федерации от 03.12.2015 в части обеспечения зачисления субсидий на поддержку отраслей промышленности и сельского хозяйства, предоставляемых из федерального бюджета, из бюджетов субъектов Российской Федерации и местных бюджетов на условиях </w:t>
      </w:r>
      <w:proofErr w:type="spellStart"/>
      <w:r w:rsidR="00121FDF" w:rsidRPr="00121FDF">
        <w:rPr>
          <w:rFonts w:ascii="Times New Roman" w:eastAsia="Calibri" w:hAnsi="Times New Roman"/>
          <w:sz w:val="28"/>
          <w:szCs w:val="28"/>
          <w:lang w:eastAsia="en-US"/>
        </w:rPr>
        <w:t>софинансирования</w:t>
      </w:r>
      <w:proofErr w:type="spellEnd"/>
      <w:r w:rsidR="00121FDF" w:rsidRPr="00121FDF">
        <w:rPr>
          <w:rFonts w:ascii="Times New Roman" w:eastAsia="Calibri" w:hAnsi="Times New Roman"/>
          <w:sz w:val="28"/>
          <w:szCs w:val="28"/>
          <w:lang w:eastAsia="en-US"/>
        </w:rPr>
        <w:t xml:space="preserve"> из федерального бюджета, на лицевые счета, открываемые получателям такой поддержки в территориальных органах Федерального казначейства, а также во исполнение обеспечения поэтапного перехода к казначейскому сопровождению бюджетных средств, Федеральное казначейство обеспечивает ведение реестра конечных получателей субсидий на основании учетных данных ИС АСФК и представления информации Финансовых органов субъектов Российской Федерации. </w:t>
      </w:r>
    </w:p>
    <w:p w:rsidR="00121FDF" w:rsidRPr="00D13A17" w:rsidRDefault="00121FDF" w:rsidP="00D13A17">
      <w:pPr>
        <w:spacing w:after="0"/>
        <w:ind w:firstLine="709"/>
        <w:jc w:val="both"/>
        <w:rPr>
          <w:rFonts w:ascii="Times New Roman" w:eastAsia="Calibri" w:hAnsi="Times New Roman"/>
          <w:sz w:val="28"/>
          <w:szCs w:val="28"/>
          <w:lang w:eastAsia="en-US"/>
        </w:rPr>
      </w:pPr>
      <w:r w:rsidRPr="00121FDF">
        <w:rPr>
          <w:rFonts w:ascii="Times New Roman" w:eastAsia="Calibri" w:hAnsi="Times New Roman"/>
          <w:sz w:val="28"/>
          <w:szCs w:val="28"/>
          <w:lang w:eastAsia="en-US"/>
        </w:rPr>
        <w:t>Министерство финансов Республики Алтай ежемесячно представляет в Управление соответствующую информацию, а также Управление формирует информацию на основании учетных данных ИС АСФК и направляет обе информации в МОУ Федерального казначейства.</w:t>
      </w:r>
    </w:p>
    <w:p w:rsidR="00DA24DC" w:rsidRPr="001C4D6C" w:rsidRDefault="00255A93" w:rsidP="009D3C9E">
      <w:pPr>
        <w:spacing w:after="0"/>
        <w:ind w:firstLine="709"/>
        <w:jc w:val="both"/>
        <w:rPr>
          <w:rFonts w:ascii="Times New Roman" w:hAnsi="Times New Roman"/>
          <w:b/>
          <w:sz w:val="28"/>
        </w:rPr>
      </w:pPr>
      <w:r w:rsidRPr="001C4D6C">
        <w:rPr>
          <w:rFonts w:ascii="Times New Roman" w:hAnsi="Times New Roman"/>
          <w:b/>
          <w:sz w:val="28"/>
        </w:rPr>
        <w:lastRenderedPageBreak/>
        <w:t xml:space="preserve">Краткая информация о государственных программах Российской Федерации, в реализации которых принимает участие </w:t>
      </w:r>
      <w:r w:rsidR="00DA24DC" w:rsidRPr="001C4D6C">
        <w:rPr>
          <w:rFonts w:ascii="Times New Roman" w:hAnsi="Times New Roman"/>
          <w:b/>
          <w:sz w:val="28"/>
        </w:rPr>
        <w:t>Управление Федерального казначейства по Республике Алтай</w:t>
      </w:r>
    </w:p>
    <w:p w:rsidR="008811D1" w:rsidRPr="001C4D6C" w:rsidRDefault="008811D1" w:rsidP="009D3C9E">
      <w:pPr>
        <w:spacing w:after="0"/>
        <w:ind w:firstLine="709"/>
        <w:jc w:val="both"/>
        <w:rPr>
          <w:rFonts w:ascii="Times New Roman" w:hAnsi="Times New Roman"/>
          <w:b/>
          <w:sz w:val="28"/>
        </w:rPr>
      </w:pPr>
    </w:p>
    <w:p w:rsidR="00DA24DC" w:rsidRPr="001C4D6C" w:rsidRDefault="00DA24DC" w:rsidP="009D3C9E">
      <w:pPr>
        <w:spacing w:after="0"/>
        <w:ind w:firstLine="709"/>
        <w:jc w:val="both"/>
        <w:rPr>
          <w:rFonts w:ascii="Times New Roman" w:hAnsi="Times New Roman"/>
          <w:sz w:val="28"/>
        </w:rPr>
      </w:pPr>
      <w:r w:rsidRPr="001C4D6C">
        <w:rPr>
          <w:rFonts w:ascii="Times New Roman" w:hAnsi="Times New Roman"/>
          <w:sz w:val="28"/>
        </w:rPr>
        <w:t>Управление</w:t>
      </w:r>
      <w:r w:rsidR="009A26DE" w:rsidRPr="001C4D6C">
        <w:rPr>
          <w:rFonts w:ascii="Times New Roman" w:hAnsi="Times New Roman"/>
          <w:sz w:val="28"/>
        </w:rPr>
        <w:t xml:space="preserve"> </w:t>
      </w:r>
      <w:r w:rsidR="00FE1EA3" w:rsidRPr="001C4D6C">
        <w:rPr>
          <w:rFonts w:ascii="Times New Roman" w:hAnsi="Times New Roman"/>
          <w:sz w:val="28"/>
        </w:rPr>
        <w:t xml:space="preserve">принимает участие </w:t>
      </w:r>
      <w:r w:rsidR="009A26DE" w:rsidRPr="001C4D6C">
        <w:rPr>
          <w:rFonts w:ascii="Times New Roman" w:hAnsi="Times New Roman"/>
          <w:sz w:val="28"/>
        </w:rPr>
        <w:t>в реализации государственных программ Российской Федерации</w:t>
      </w:r>
      <w:r w:rsidR="00FE1EA3" w:rsidRPr="001C4D6C">
        <w:rPr>
          <w:rFonts w:ascii="Times New Roman" w:hAnsi="Times New Roman"/>
          <w:sz w:val="28"/>
        </w:rPr>
        <w:t xml:space="preserve">, указанных в таблице </w:t>
      </w:r>
      <w:r w:rsidR="009A26DE" w:rsidRPr="001C4D6C">
        <w:rPr>
          <w:rFonts w:ascii="Times New Roman" w:hAnsi="Times New Roman"/>
          <w:sz w:val="28"/>
        </w:rPr>
        <w:t>1.</w:t>
      </w:r>
    </w:p>
    <w:p w:rsidR="009A26DE" w:rsidRPr="001C4D6C" w:rsidRDefault="008811D1" w:rsidP="009D3C9E">
      <w:pPr>
        <w:spacing w:before="240" w:after="0"/>
        <w:jc w:val="right"/>
        <w:rPr>
          <w:rFonts w:ascii="Times New Roman" w:hAnsi="Times New Roman"/>
          <w:sz w:val="28"/>
        </w:rPr>
      </w:pPr>
      <w:r w:rsidRPr="001C4D6C">
        <w:rPr>
          <w:rFonts w:ascii="Times New Roman" w:hAnsi="Times New Roman"/>
          <w:sz w:val="28"/>
        </w:rPr>
        <w:t>Таблица 1</w:t>
      </w:r>
    </w:p>
    <w:p w:rsidR="008811D1" w:rsidRPr="001C4D6C" w:rsidRDefault="008811D1" w:rsidP="009D3C9E">
      <w:pPr>
        <w:spacing w:after="0"/>
        <w:ind w:right="-1"/>
        <w:jc w:val="center"/>
        <w:rPr>
          <w:rFonts w:ascii="Times New Roman" w:hAnsi="Times New Roman"/>
          <w:b/>
          <w:sz w:val="28"/>
        </w:rPr>
      </w:pPr>
      <w:r w:rsidRPr="001C4D6C">
        <w:rPr>
          <w:rFonts w:ascii="Times New Roman" w:hAnsi="Times New Roman"/>
          <w:b/>
          <w:sz w:val="28"/>
        </w:rPr>
        <w:t>Государственные программы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8"/>
        <w:gridCol w:w="2236"/>
        <w:gridCol w:w="2272"/>
        <w:gridCol w:w="2091"/>
      </w:tblGrid>
      <w:tr w:rsidR="00255A93" w:rsidRPr="001C4D6C" w:rsidTr="00427815">
        <w:trPr>
          <w:trHeight w:val="390"/>
          <w:jc w:val="center"/>
        </w:trPr>
        <w:tc>
          <w:tcPr>
            <w:tcW w:w="2688" w:type="dxa"/>
            <w:vAlign w:val="center"/>
          </w:tcPr>
          <w:p w:rsidR="00255A93" w:rsidRPr="001C4D6C" w:rsidRDefault="00255A93" w:rsidP="009D3C9E">
            <w:pPr>
              <w:pStyle w:val="21"/>
              <w:spacing w:after="0" w:line="276" w:lineRule="auto"/>
              <w:jc w:val="center"/>
              <w:rPr>
                <w:b/>
                <w:color w:val="000000" w:themeColor="text1"/>
                <w:sz w:val="24"/>
                <w:szCs w:val="24"/>
              </w:rPr>
            </w:pPr>
            <w:r w:rsidRPr="001C4D6C">
              <w:rPr>
                <w:b/>
                <w:color w:val="000000" w:themeColor="text1"/>
                <w:sz w:val="24"/>
                <w:szCs w:val="24"/>
              </w:rPr>
              <w:t>Наименование государственной программы Российской Федерации</w:t>
            </w:r>
          </w:p>
        </w:tc>
        <w:tc>
          <w:tcPr>
            <w:tcW w:w="2236" w:type="dxa"/>
            <w:vAlign w:val="center"/>
          </w:tcPr>
          <w:p w:rsidR="00255A93" w:rsidRPr="001C4D6C" w:rsidRDefault="00255A93" w:rsidP="009D3C9E">
            <w:pPr>
              <w:pStyle w:val="21"/>
              <w:spacing w:after="0" w:line="276" w:lineRule="auto"/>
              <w:jc w:val="center"/>
              <w:rPr>
                <w:b/>
                <w:color w:val="000000" w:themeColor="text1"/>
                <w:sz w:val="24"/>
                <w:szCs w:val="24"/>
              </w:rPr>
            </w:pPr>
            <w:r w:rsidRPr="001C4D6C">
              <w:rPr>
                <w:b/>
                <w:color w:val="000000" w:themeColor="text1"/>
                <w:sz w:val="24"/>
                <w:szCs w:val="24"/>
              </w:rPr>
              <w:t>Статус государственной программы Российской Федерации</w:t>
            </w:r>
          </w:p>
        </w:tc>
        <w:tc>
          <w:tcPr>
            <w:tcW w:w="2272" w:type="dxa"/>
            <w:vAlign w:val="center"/>
          </w:tcPr>
          <w:p w:rsidR="00255A93" w:rsidRPr="001C4D6C" w:rsidRDefault="00255A93" w:rsidP="009D3C9E">
            <w:pPr>
              <w:pStyle w:val="21"/>
              <w:spacing w:after="0" w:line="276" w:lineRule="auto"/>
              <w:jc w:val="center"/>
              <w:rPr>
                <w:b/>
                <w:color w:val="000000" w:themeColor="text1"/>
                <w:sz w:val="24"/>
                <w:szCs w:val="24"/>
              </w:rPr>
            </w:pPr>
            <w:r w:rsidRPr="001C4D6C">
              <w:rPr>
                <w:b/>
                <w:color w:val="000000" w:themeColor="text1"/>
                <w:sz w:val="24"/>
                <w:szCs w:val="24"/>
              </w:rPr>
              <w:t>Ответственный исполнитель государственной программы Российской Федерации</w:t>
            </w:r>
          </w:p>
        </w:tc>
        <w:tc>
          <w:tcPr>
            <w:tcW w:w="2091" w:type="dxa"/>
            <w:vAlign w:val="center"/>
          </w:tcPr>
          <w:p w:rsidR="00255A93" w:rsidRPr="001C4D6C" w:rsidRDefault="00255A93" w:rsidP="009D3C9E">
            <w:pPr>
              <w:pStyle w:val="21"/>
              <w:spacing w:after="0" w:line="276" w:lineRule="auto"/>
              <w:jc w:val="center"/>
              <w:rPr>
                <w:b/>
                <w:color w:val="000000" w:themeColor="text1"/>
                <w:sz w:val="24"/>
                <w:szCs w:val="24"/>
              </w:rPr>
            </w:pPr>
            <w:r w:rsidRPr="001C4D6C">
              <w:rPr>
                <w:b/>
                <w:color w:val="000000" w:themeColor="text1"/>
                <w:sz w:val="24"/>
                <w:szCs w:val="24"/>
              </w:rPr>
              <w:t xml:space="preserve">Роль </w:t>
            </w:r>
            <w:r w:rsidR="008811D1" w:rsidRPr="001C4D6C">
              <w:rPr>
                <w:b/>
                <w:color w:val="000000" w:themeColor="text1"/>
                <w:sz w:val="24"/>
                <w:szCs w:val="24"/>
              </w:rPr>
              <w:t xml:space="preserve">органов </w:t>
            </w:r>
            <w:r w:rsidRPr="001C4D6C">
              <w:rPr>
                <w:b/>
                <w:color w:val="000000" w:themeColor="text1"/>
                <w:sz w:val="24"/>
                <w:szCs w:val="24"/>
              </w:rPr>
              <w:t xml:space="preserve">Федерального казначейства </w:t>
            </w:r>
            <w:r w:rsidRPr="001C4D6C">
              <w:rPr>
                <w:b/>
                <w:color w:val="000000" w:themeColor="text1"/>
                <w:sz w:val="24"/>
                <w:szCs w:val="24"/>
              </w:rPr>
              <w:br/>
              <w:t xml:space="preserve">в разработке </w:t>
            </w:r>
            <w:r w:rsidRPr="001C4D6C">
              <w:rPr>
                <w:b/>
                <w:color w:val="000000" w:themeColor="text1"/>
                <w:sz w:val="24"/>
                <w:szCs w:val="24"/>
              </w:rPr>
              <w:br/>
              <w:t>и реализации государственной программы Российской Федерации</w:t>
            </w:r>
          </w:p>
        </w:tc>
      </w:tr>
      <w:tr w:rsidR="00255A93" w:rsidRPr="001C4D6C" w:rsidTr="00427815">
        <w:trPr>
          <w:trHeight w:val="345"/>
          <w:jc w:val="center"/>
        </w:trPr>
        <w:tc>
          <w:tcPr>
            <w:tcW w:w="2688" w:type="dxa"/>
            <w:vAlign w:val="center"/>
          </w:tcPr>
          <w:p w:rsidR="00255A93" w:rsidRPr="001C4D6C" w:rsidRDefault="00255A93" w:rsidP="009D3C9E">
            <w:pPr>
              <w:pStyle w:val="21"/>
              <w:spacing w:after="0" w:line="276" w:lineRule="auto"/>
              <w:jc w:val="center"/>
              <w:rPr>
                <w:color w:val="000000" w:themeColor="text1"/>
                <w:sz w:val="24"/>
                <w:szCs w:val="24"/>
              </w:rPr>
            </w:pPr>
            <w:r w:rsidRPr="001C4D6C">
              <w:rPr>
                <w:color w:val="000000" w:themeColor="text1"/>
                <w:sz w:val="24"/>
                <w:szCs w:val="24"/>
              </w:rPr>
              <w:t>Управление государственными финансами и регулирование финансовых рынков</w:t>
            </w:r>
          </w:p>
        </w:tc>
        <w:tc>
          <w:tcPr>
            <w:tcW w:w="2236" w:type="dxa"/>
            <w:vAlign w:val="center"/>
          </w:tcPr>
          <w:p w:rsidR="00255A93" w:rsidRPr="001C4D6C" w:rsidRDefault="00255A93" w:rsidP="009D3C9E">
            <w:pPr>
              <w:pStyle w:val="21"/>
              <w:spacing w:after="0" w:line="276" w:lineRule="auto"/>
              <w:jc w:val="center"/>
              <w:rPr>
                <w:color w:val="000000" w:themeColor="text1"/>
                <w:sz w:val="24"/>
                <w:szCs w:val="24"/>
              </w:rPr>
            </w:pPr>
            <w:r w:rsidRPr="001C4D6C">
              <w:rPr>
                <w:color w:val="000000" w:themeColor="text1"/>
                <w:sz w:val="24"/>
                <w:szCs w:val="24"/>
              </w:rPr>
              <w:t>Утверждена</w:t>
            </w:r>
          </w:p>
        </w:tc>
        <w:tc>
          <w:tcPr>
            <w:tcW w:w="2272" w:type="dxa"/>
            <w:vAlign w:val="center"/>
          </w:tcPr>
          <w:p w:rsidR="00255A93" w:rsidRPr="001C4D6C" w:rsidRDefault="00255A93" w:rsidP="009D3C9E">
            <w:pPr>
              <w:pStyle w:val="21"/>
              <w:spacing w:after="0" w:line="276" w:lineRule="auto"/>
              <w:jc w:val="center"/>
              <w:rPr>
                <w:color w:val="000000" w:themeColor="text1"/>
                <w:sz w:val="24"/>
                <w:szCs w:val="24"/>
              </w:rPr>
            </w:pPr>
            <w:r w:rsidRPr="001C4D6C">
              <w:rPr>
                <w:color w:val="000000" w:themeColor="text1"/>
                <w:sz w:val="24"/>
                <w:szCs w:val="24"/>
              </w:rPr>
              <w:t>Министерство финансов Российской Федерации</w:t>
            </w:r>
          </w:p>
        </w:tc>
        <w:tc>
          <w:tcPr>
            <w:tcW w:w="2091" w:type="dxa"/>
            <w:vAlign w:val="center"/>
          </w:tcPr>
          <w:p w:rsidR="00255A93" w:rsidRPr="001C4D6C" w:rsidRDefault="00255A93" w:rsidP="009D3C9E">
            <w:pPr>
              <w:pStyle w:val="21"/>
              <w:spacing w:after="0" w:line="276" w:lineRule="auto"/>
              <w:jc w:val="center"/>
              <w:rPr>
                <w:color w:val="000000" w:themeColor="text1"/>
                <w:sz w:val="24"/>
                <w:szCs w:val="24"/>
              </w:rPr>
            </w:pPr>
            <w:r w:rsidRPr="001C4D6C">
              <w:rPr>
                <w:color w:val="000000" w:themeColor="text1"/>
                <w:sz w:val="24"/>
                <w:szCs w:val="24"/>
              </w:rPr>
              <w:t>Участник</w:t>
            </w:r>
          </w:p>
        </w:tc>
      </w:tr>
      <w:tr w:rsidR="00255A93" w:rsidRPr="001C4D6C" w:rsidTr="00427815">
        <w:trPr>
          <w:trHeight w:val="345"/>
          <w:jc w:val="center"/>
        </w:trPr>
        <w:tc>
          <w:tcPr>
            <w:tcW w:w="2688" w:type="dxa"/>
            <w:vAlign w:val="center"/>
          </w:tcPr>
          <w:p w:rsidR="00255A93" w:rsidRPr="001C4D6C" w:rsidRDefault="00255A93" w:rsidP="009D3C9E">
            <w:pPr>
              <w:pStyle w:val="21"/>
              <w:spacing w:after="0" w:line="276" w:lineRule="auto"/>
              <w:jc w:val="center"/>
              <w:rPr>
                <w:color w:val="000000" w:themeColor="text1"/>
                <w:sz w:val="24"/>
                <w:szCs w:val="24"/>
              </w:rPr>
            </w:pPr>
            <w:r w:rsidRPr="001C4D6C">
              <w:rPr>
                <w:color w:val="000000" w:themeColor="text1"/>
                <w:sz w:val="24"/>
                <w:szCs w:val="24"/>
              </w:rPr>
              <w:t>Обеспечение доступным и комфортным жильем и коммунальными услугами граждан Российской Федерации</w:t>
            </w:r>
          </w:p>
        </w:tc>
        <w:tc>
          <w:tcPr>
            <w:tcW w:w="2236" w:type="dxa"/>
            <w:vAlign w:val="center"/>
          </w:tcPr>
          <w:p w:rsidR="00255A93" w:rsidRPr="001C4D6C" w:rsidRDefault="00255A93" w:rsidP="009D3C9E">
            <w:pPr>
              <w:pStyle w:val="21"/>
              <w:spacing w:after="0" w:line="276" w:lineRule="auto"/>
              <w:jc w:val="center"/>
              <w:rPr>
                <w:color w:val="000000" w:themeColor="text1"/>
                <w:sz w:val="24"/>
                <w:szCs w:val="24"/>
              </w:rPr>
            </w:pPr>
            <w:r w:rsidRPr="001C4D6C">
              <w:rPr>
                <w:color w:val="000000" w:themeColor="text1"/>
                <w:sz w:val="24"/>
                <w:szCs w:val="24"/>
              </w:rPr>
              <w:t>Утверждена</w:t>
            </w:r>
          </w:p>
        </w:tc>
        <w:tc>
          <w:tcPr>
            <w:tcW w:w="2272" w:type="dxa"/>
            <w:vAlign w:val="center"/>
          </w:tcPr>
          <w:p w:rsidR="00255A93" w:rsidRPr="001C4D6C" w:rsidRDefault="00255A93" w:rsidP="009D3C9E">
            <w:pPr>
              <w:pStyle w:val="21"/>
              <w:spacing w:after="0" w:line="276" w:lineRule="auto"/>
              <w:jc w:val="center"/>
              <w:rPr>
                <w:color w:val="000000" w:themeColor="text1"/>
                <w:sz w:val="24"/>
                <w:szCs w:val="24"/>
              </w:rPr>
            </w:pPr>
            <w:r w:rsidRPr="001C4D6C">
              <w:rPr>
                <w:color w:val="000000" w:themeColor="text1"/>
                <w:sz w:val="24"/>
                <w:szCs w:val="24"/>
              </w:rPr>
              <w:t>Министерство строительства и жилищно-коммунального хозяйства Российской Федерации</w:t>
            </w:r>
          </w:p>
        </w:tc>
        <w:tc>
          <w:tcPr>
            <w:tcW w:w="2091" w:type="dxa"/>
            <w:vAlign w:val="center"/>
          </w:tcPr>
          <w:p w:rsidR="00255A93" w:rsidRPr="001C4D6C" w:rsidRDefault="00255A93" w:rsidP="009D3C9E">
            <w:pPr>
              <w:pStyle w:val="21"/>
              <w:spacing w:after="0" w:line="276" w:lineRule="auto"/>
              <w:jc w:val="center"/>
              <w:rPr>
                <w:color w:val="000000" w:themeColor="text1"/>
                <w:sz w:val="24"/>
                <w:szCs w:val="24"/>
              </w:rPr>
            </w:pPr>
            <w:r w:rsidRPr="001C4D6C">
              <w:rPr>
                <w:color w:val="000000" w:themeColor="text1"/>
                <w:sz w:val="24"/>
                <w:szCs w:val="24"/>
              </w:rPr>
              <w:t>Участник</w:t>
            </w:r>
          </w:p>
        </w:tc>
      </w:tr>
      <w:tr w:rsidR="00255A93" w:rsidRPr="001C4D6C" w:rsidTr="00427815">
        <w:trPr>
          <w:trHeight w:val="1194"/>
          <w:jc w:val="center"/>
        </w:trPr>
        <w:tc>
          <w:tcPr>
            <w:tcW w:w="2688" w:type="dxa"/>
            <w:vAlign w:val="center"/>
          </w:tcPr>
          <w:p w:rsidR="00255A93" w:rsidRPr="001C4D6C" w:rsidRDefault="00255A93" w:rsidP="009D3C9E">
            <w:pPr>
              <w:pStyle w:val="21"/>
              <w:spacing w:after="0" w:line="276" w:lineRule="auto"/>
              <w:jc w:val="center"/>
              <w:rPr>
                <w:color w:val="000000" w:themeColor="text1"/>
                <w:sz w:val="24"/>
                <w:szCs w:val="24"/>
              </w:rPr>
            </w:pPr>
            <w:r w:rsidRPr="001C4D6C">
              <w:rPr>
                <w:color w:val="000000" w:themeColor="text1"/>
                <w:sz w:val="24"/>
                <w:szCs w:val="24"/>
              </w:rPr>
              <w:t>Обеспечение обороноспособности страны</w:t>
            </w:r>
          </w:p>
        </w:tc>
        <w:tc>
          <w:tcPr>
            <w:tcW w:w="2236" w:type="dxa"/>
            <w:vAlign w:val="center"/>
          </w:tcPr>
          <w:p w:rsidR="00255A93" w:rsidRPr="001C4D6C" w:rsidRDefault="001C4D6C" w:rsidP="009D3C9E">
            <w:pPr>
              <w:pStyle w:val="21"/>
              <w:spacing w:after="0" w:line="276" w:lineRule="auto"/>
              <w:jc w:val="center"/>
              <w:rPr>
                <w:color w:val="000000" w:themeColor="text1"/>
                <w:sz w:val="24"/>
                <w:szCs w:val="24"/>
              </w:rPr>
            </w:pPr>
            <w:r w:rsidRPr="001C4D6C">
              <w:rPr>
                <w:color w:val="000000" w:themeColor="text1"/>
                <w:sz w:val="24"/>
                <w:szCs w:val="24"/>
              </w:rPr>
              <w:t>У</w:t>
            </w:r>
            <w:r w:rsidR="00255A93" w:rsidRPr="001C4D6C">
              <w:rPr>
                <w:color w:val="000000" w:themeColor="text1"/>
                <w:sz w:val="24"/>
                <w:szCs w:val="24"/>
              </w:rPr>
              <w:t>тверждена</w:t>
            </w:r>
          </w:p>
        </w:tc>
        <w:tc>
          <w:tcPr>
            <w:tcW w:w="2272" w:type="dxa"/>
            <w:vAlign w:val="center"/>
          </w:tcPr>
          <w:p w:rsidR="00255A93" w:rsidRPr="001C4D6C" w:rsidRDefault="00255A93" w:rsidP="009D3C9E">
            <w:pPr>
              <w:pStyle w:val="21"/>
              <w:spacing w:after="0" w:line="276" w:lineRule="auto"/>
              <w:jc w:val="center"/>
              <w:rPr>
                <w:color w:val="000000" w:themeColor="text1"/>
                <w:sz w:val="24"/>
                <w:szCs w:val="24"/>
              </w:rPr>
            </w:pPr>
            <w:r w:rsidRPr="001C4D6C">
              <w:rPr>
                <w:color w:val="000000" w:themeColor="text1"/>
                <w:sz w:val="24"/>
                <w:szCs w:val="24"/>
              </w:rPr>
              <w:t>Министерство обороны Российской Федерации</w:t>
            </w:r>
          </w:p>
        </w:tc>
        <w:tc>
          <w:tcPr>
            <w:tcW w:w="2091" w:type="dxa"/>
            <w:vAlign w:val="center"/>
          </w:tcPr>
          <w:p w:rsidR="00255A93" w:rsidRPr="001C4D6C" w:rsidRDefault="00255A93" w:rsidP="009D3C9E">
            <w:pPr>
              <w:pStyle w:val="21"/>
              <w:spacing w:after="0" w:line="276" w:lineRule="auto"/>
              <w:jc w:val="center"/>
              <w:rPr>
                <w:color w:val="000000" w:themeColor="text1"/>
                <w:sz w:val="24"/>
                <w:szCs w:val="24"/>
              </w:rPr>
            </w:pPr>
            <w:r w:rsidRPr="001C4D6C">
              <w:rPr>
                <w:color w:val="000000" w:themeColor="text1"/>
                <w:sz w:val="24"/>
                <w:szCs w:val="24"/>
              </w:rPr>
              <w:t>Участник</w:t>
            </w:r>
          </w:p>
        </w:tc>
      </w:tr>
    </w:tbl>
    <w:p w:rsidR="00255A93" w:rsidRPr="001C4D6C" w:rsidRDefault="00255A93" w:rsidP="009D3C9E">
      <w:pPr>
        <w:spacing w:before="120" w:after="120"/>
        <w:ind w:firstLine="709"/>
        <w:jc w:val="both"/>
        <w:rPr>
          <w:b/>
        </w:rPr>
        <w:sectPr w:rsidR="00255A93" w:rsidRPr="001C4D6C" w:rsidSect="009D3C9E">
          <w:footerReference w:type="default" r:id="rId15"/>
          <w:footerReference w:type="first" r:id="rId16"/>
          <w:pgSz w:w="11906" w:h="16838" w:code="9"/>
          <w:pgMar w:top="1134" w:right="851" w:bottom="1134" w:left="1701" w:header="709" w:footer="0" w:gutter="0"/>
          <w:cols w:space="708"/>
          <w:docGrid w:linePitch="381"/>
        </w:sectPr>
      </w:pPr>
    </w:p>
    <w:p w:rsidR="00D8556A" w:rsidRPr="004E64DA" w:rsidRDefault="00D8556A" w:rsidP="009D3C9E">
      <w:pPr>
        <w:widowControl w:val="0"/>
        <w:tabs>
          <w:tab w:val="left" w:pos="840"/>
        </w:tabs>
        <w:spacing w:after="0"/>
        <w:ind w:firstLine="709"/>
        <w:jc w:val="both"/>
        <w:rPr>
          <w:rFonts w:ascii="Times New Roman" w:hAnsi="Times New Roman"/>
          <w:b/>
          <w:color w:val="000000" w:themeColor="text1"/>
          <w:sz w:val="28"/>
          <w:szCs w:val="28"/>
        </w:rPr>
      </w:pPr>
      <w:r w:rsidRPr="004E64DA">
        <w:rPr>
          <w:rFonts w:ascii="Times New Roman" w:hAnsi="Times New Roman"/>
          <w:b/>
          <w:color w:val="000000" w:themeColor="text1"/>
          <w:sz w:val="28"/>
          <w:szCs w:val="28"/>
        </w:rPr>
        <w:lastRenderedPageBreak/>
        <w:t xml:space="preserve">II. Основные результаты деятельности </w:t>
      </w:r>
      <w:r w:rsidR="007C43AF" w:rsidRPr="004E64DA">
        <w:rPr>
          <w:rFonts w:ascii="Times New Roman" w:hAnsi="Times New Roman"/>
          <w:b/>
          <w:color w:val="000000" w:themeColor="text1"/>
          <w:sz w:val="28"/>
          <w:szCs w:val="28"/>
        </w:rPr>
        <w:t xml:space="preserve">Управления </w:t>
      </w:r>
      <w:r w:rsidRPr="004E64DA">
        <w:rPr>
          <w:rFonts w:ascii="Times New Roman" w:hAnsi="Times New Roman"/>
          <w:b/>
          <w:color w:val="000000" w:themeColor="text1"/>
          <w:sz w:val="28"/>
          <w:szCs w:val="28"/>
        </w:rPr>
        <w:t xml:space="preserve">Федерального казначейства </w:t>
      </w:r>
      <w:r w:rsidR="007C43AF" w:rsidRPr="004E64DA">
        <w:rPr>
          <w:rFonts w:ascii="Times New Roman" w:hAnsi="Times New Roman"/>
          <w:b/>
          <w:color w:val="000000" w:themeColor="text1"/>
          <w:sz w:val="28"/>
          <w:szCs w:val="28"/>
        </w:rPr>
        <w:t xml:space="preserve">по Республике Алтай </w:t>
      </w:r>
      <w:r w:rsidRPr="004E64DA">
        <w:rPr>
          <w:rFonts w:ascii="Times New Roman" w:hAnsi="Times New Roman"/>
          <w:b/>
          <w:color w:val="000000" w:themeColor="text1"/>
          <w:sz w:val="28"/>
          <w:szCs w:val="28"/>
        </w:rPr>
        <w:t>за 201</w:t>
      </w:r>
      <w:r w:rsidR="001C4D6C" w:rsidRPr="004E64DA">
        <w:rPr>
          <w:rFonts w:ascii="Times New Roman" w:hAnsi="Times New Roman"/>
          <w:b/>
          <w:color w:val="000000" w:themeColor="text1"/>
          <w:sz w:val="28"/>
          <w:szCs w:val="28"/>
        </w:rPr>
        <w:t>8</w:t>
      </w:r>
      <w:r w:rsidRPr="004E64DA">
        <w:rPr>
          <w:rFonts w:ascii="Times New Roman" w:hAnsi="Times New Roman"/>
          <w:b/>
          <w:color w:val="000000" w:themeColor="text1"/>
          <w:sz w:val="28"/>
          <w:szCs w:val="28"/>
        </w:rPr>
        <w:t xml:space="preserve"> год</w:t>
      </w:r>
    </w:p>
    <w:p w:rsidR="008811D1" w:rsidRPr="004E64DA" w:rsidRDefault="008811D1" w:rsidP="009D3C9E">
      <w:pPr>
        <w:widowControl w:val="0"/>
        <w:tabs>
          <w:tab w:val="left" w:pos="840"/>
        </w:tabs>
        <w:spacing w:after="0"/>
        <w:ind w:firstLine="709"/>
        <w:jc w:val="both"/>
        <w:rPr>
          <w:rFonts w:ascii="Times New Roman" w:hAnsi="Times New Roman"/>
          <w:b/>
          <w:color w:val="000000" w:themeColor="text1"/>
          <w:sz w:val="28"/>
          <w:szCs w:val="28"/>
        </w:rPr>
      </w:pPr>
    </w:p>
    <w:p w:rsidR="00D8556A" w:rsidRPr="004E64DA" w:rsidRDefault="00D8556A" w:rsidP="009D3C9E">
      <w:pPr>
        <w:widowControl w:val="0"/>
        <w:tabs>
          <w:tab w:val="left" w:pos="840"/>
        </w:tabs>
        <w:spacing w:after="0"/>
        <w:ind w:firstLine="709"/>
        <w:jc w:val="both"/>
        <w:rPr>
          <w:rFonts w:ascii="Times New Roman" w:hAnsi="Times New Roman"/>
          <w:b/>
          <w:color w:val="000000" w:themeColor="text1"/>
          <w:sz w:val="28"/>
          <w:szCs w:val="28"/>
        </w:rPr>
      </w:pPr>
      <w:r w:rsidRPr="004E64DA">
        <w:rPr>
          <w:rFonts w:ascii="Times New Roman" w:hAnsi="Times New Roman"/>
          <w:b/>
          <w:color w:val="000000" w:themeColor="text1"/>
          <w:sz w:val="28"/>
          <w:szCs w:val="28"/>
        </w:rPr>
        <w:t>Общие положения</w:t>
      </w:r>
    </w:p>
    <w:p w:rsidR="00026D9C" w:rsidRPr="004E64DA" w:rsidRDefault="00026D9C" w:rsidP="009D3C9E">
      <w:pPr>
        <w:widowControl w:val="0"/>
        <w:tabs>
          <w:tab w:val="left" w:pos="840"/>
        </w:tabs>
        <w:spacing w:after="0"/>
        <w:ind w:firstLine="709"/>
        <w:jc w:val="both"/>
        <w:rPr>
          <w:rFonts w:ascii="Times New Roman" w:hAnsi="Times New Roman"/>
          <w:b/>
          <w:color w:val="000000" w:themeColor="text1"/>
          <w:sz w:val="28"/>
          <w:szCs w:val="28"/>
        </w:rPr>
      </w:pPr>
    </w:p>
    <w:p w:rsidR="00246EBB" w:rsidRPr="004E64DA" w:rsidRDefault="00D8556A" w:rsidP="009D3C9E">
      <w:pPr>
        <w:widowControl w:val="0"/>
        <w:tabs>
          <w:tab w:val="left" w:pos="840"/>
        </w:tabs>
        <w:spacing w:after="0"/>
        <w:ind w:firstLine="709"/>
        <w:jc w:val="both"/>
        <w:rPr>
          <w:rFonts w:ascii="Times New Roman" w:hAnsi="Times New Roman"/>
          <w:color w:val="000000" w:themeColor="text1"/>
          <w:sz w:val="28"/>
          <w:szCs w:val="28"/>
        </w:rPr>
      </w:pPr>
      <w:r w:rsidRPr="004E64DA">
        <w:rPr>
          <w:rFonts w:ascii="Times New Roman" w:hAnsi="Times New Roman"/>
          <w:color w:val="000000" w:themeColor="text1"/>
          <w:sz w:val="28"/>
          <w:szCs w:val="28"/>
        </w:rPr>
        <w:t xml:space="preserve">Правовой основой деятельности </w:t>
      </w:r>
      <w:r w:rsidR="00BF6A22" w:rsidRPr="004E64DA">
        <w:rPr>
          <w:rFonts w:ascii="Times New Roman" w:hAnsi="Times New Roman"/>
          <w:color w:val="000000" w:themeColor="text1"/>
          <w:sz w:val="28"/>
          <w:szCs w:val="28"/>
        </w:rPr>
        <w:t>Управления</w:t>
      </w:r>
      <w:r w:rsidRPr="004E64DA">
        <w:rPr>
          <w:rFonts w:ascii="Times New Roman" w:hAnsi="Times New Roman"/>
          <w:color w:val="000000" w:themeColor="text1"/>
          <w:sz w:val="28"/>
          <w:szCs w:val="28"/>
        </w:rPr>
        <w:t xml:space="preserve"> в 201</w:t>
      </w:r>
      <w:r w:rsidR="001C4D6C" w:rsidRPr="004E64DA">
        <w:rPr>
          <w:rFonts w:ascii="Times New Roman" w:hAnsi="Times New Roman"/>
          <w:color w:val="000000" w:themeColor="text1"/>
          <w:sz w:val="28"/>
          <w:szCs w:val="28"/>
        </w:rPr>
        <w:t>8</w:t>
      </w:r>
      <w:r w:rsidRPr="004E64DA">
        <w:rPr>
          <w:rFonts w:ascii="Times New Roman" w:hAnsi="Times New Roman"/>
          <w:color w:val="000000" w:themeColor="text1"/>
          <w:sz w:val="28"/>
          <w:szCs w:val="28"/>
        </w:rPr>
        <w:t xml:space="preserve"> году являлись</w:t>
      </w:r>
      <w:r w:rsidR="00246EBB" w:rsidRPr="004E64DA">
        <w:rPr>
          <w:rFonts w:ascii="Times New Roman" w:hAnsi="Times New Roman"/>
          <w:color w:val="000000" w:themeColor="text1"/>
          <w:sz w:val="28"/>
          <w:szCs w:val="28"/>
        </w:rPr>
        <w:t>:</w:t>
      </w:r>
    </w:p>
    <w:p w:rsidR="00246EBB" w:rsidRPr="004E64DA" w:rsidRDefault="00246EBB" w:rsidP="009D3C9E">
      <w:pPr>
        <w:widowControl w:val="0"/>
        <w:tabs>
          <w:tab w:val="left" w:pos="840"/>
        </w:tabs>
        <w:spacing w:after="0"/>
        <w:ind w:firstLine="709"/>
        <w:jc w:val="both"/>
        <w:rPr>
          <w:rFonts w:ascii="Times New Roman" w:hAnsi="Times New Roman"/>
          <w:color w:val="000000" w:themeColor="text1"/>
          <w:sz w:val="28"/>
          <w:szCs w:val="28"/>
        </w:rPr>
      </w:pPr>
      <w:r w:rsidRPr="004E64DA">
        <w:rPr>
          <w:rFonts w:ascii="Times New Roman" w:hAnsi="Times New Roman"/>
          <w:color w:val="000000" w:themeColor="text1"/>
          <w:sz w:val="28"/>
          <w:szCs w:val="28"/>
        </w:rPr>
        <w:t xml:space="preserve">- </w:t>
      </w:r>
      <w:r w:rsidR="00D8556A" w:rsidRPr="004E64DA">
        <w:rPr>
          <w:rFonts w:ascii="Times New Roman" w:hAnsi="Times New Roman"/>
          <w:color w:val="000000" w:themeColor="text1"/>
          <w:sz w:val="28"/>
          <w:szCs w:val="28"/>
        </w:rPr>
        <w:t xml:space="preserve">Бюджетный кодекс Российской Федерации (далее </w:t>
      </w:r>
      <w:r w:rsidR="00D27031" w:rsidRPr="004E64DA">
        <w:rPr>
          <w:rFonts w:ascii="Times New Roman" w:hAnsi="Times New Roman"/>
          <w:color w:val="000000" w:themeColor="text1"/>
          <w:sz w:val="28"/>
          <w:szCs w:val="28"/>
        </w:rPr>
        <w:t>-</w:t>
      </w:r>
      <w:r w:rsidR="00D8556A" w:rsidRPr="004E64DA">
        <w:rPr>
          <w:rFonts w:ascii="Times New Roman" w:hAnsi="Times New Roman"/>
          <w:color w:val="000000" w:themeColor="text1"/>
          <w:sz w:val="28"/>
          <w:szCs w:val="28"/>
        </w:rPr>
        <w:t xml:space="preserve"> Бюджетный кодекс)</w:t>
      </w:r>
      <w:r w:rsidRPr="004E64DA">
        <w:rPr>
          <w:rFonts w:ascii="Times New Roman" w:hAnsi="Times New Roman"/>
          <w:color w:val="000000" w:themeColor="text1"/>
          <w:sz w:val="28"/>
          <w:szCs w:val="28"/>
        </w:rPr>
        <w:t>;</w:t>
      </w:r>
      <w:r w:rsidR="00D8556A" w:rsidRPr="004E64DA">
        <w:rPr>
          <w:rFonts w:ascii="Times New Roman" w:hAnsi="Times New Roman"/>
          <w:color w:val="000000" w:themeColor="text1"/>
          <w:sz w:val="28"/>
          <w:szCs w:val="28"/>
        </w:rPr>
        <w:t xml:space="preserve"> </w:t>
      </w:r>
    </w:p>
    <w:p w:rsidR="00246EBB" w:rsidRPr="004E64DA" w:rsidRDefault="00246EBB" w:rsidP="009D3C9E">
      <w:pPr>
        <w:widowControl w:val="0"/>
        <w:tabs>
          <w:tab w:val="left" w:pos="840"/>
        </w:tabs>
        <w:spacing w:after="0"/>
        <w:ind w:firstLine="709"/>
        <w:jc w:val="both"/>
        <w:rPr>
          <w:rFonts w:ascii="Times New Roman" w:hAnsi="Times New Roman"/>
          <w:color w:val="000000" w:themeColor="text1"/>
          <w:sz w:val="28"/>
          <w:szCs w:val="28"/>
        </w:rPr>
      </w:pPr>
      <w:r w:rsidRPr="004E64DA">
        <w:rPr>
          <w:rFonts w:ascii="Times New Roman" w:hAnsi="Times New Roman"/>
          <w:color w:val="000000" w:themeColor="text1"/>
          <w:sz w:val="28"/>
          <w:szCs w:val="28"/>
        </w:rPr>
        <w:t xml:space="preserve">- </w:t>
      </w:r>
      <w:r w:rsidR="00D8556A" w:rsidRPr="004E64DA">
        <w:rPr>
          <w:rFonts w:ascii="Times New Roman" w:hAnsi="Times New Roman"/>
          <w:color w:val="000000" w:themeColor="text1"/>
          <w:sz w:val="28"/>
          <w:szCs w:val="28"/>
        </w:rPr>
        <w:t>Федеральный закон от 8 мая 2010 г</w:t>
      </w:r>
      <w:r w:rsidR="00BF6A22" w:rsidRPr="004E64DA">
        <w:rPr>
          <w:rFonts w:ascii="Times New Roman" w:hAnsi="Times New Roman"/>
          <w:color w:val="000000" w:themeColor="text1"/>
          <w:sz w:val="28"/>
          <w:szCs w:val="28"/>
        </w:rPr>
        <w:t>ода</w:t>
      </w:r>
      <w:r w:rsidR="00D8556A" w:rsidRPr="004E64DA">
        <w:rPr>
          <w:rFonts w:ascii="Times New Roman" w:hAnsi="Times New Roman"/>
          <w:color w:val="000000" w:themeColor="text1"/>
          <w:sz w:val="28"/>
          <w:szCs w:val="28"/>
        </w:rPr>
        <w:t xml:space="preserve"> № 83-ФЗ «О внесении изменений в отдельные законодательные акты Российской Федерации в связи с совершенствованием правового положения государственных</w:t>
      </w:r>
      <w:r w:rsidR="003757CB" w:rsidRPr="004E64DA">
        <w:rPr>
          <w:rFonts w:ascii="Times New Roman" w:hAnsi="Times New Roman"/>
          <w:color w:val="000000" w:themeColor="text1"/>
          <w:sz w:val="28"/>
          <w:szCs w:val="28"/>
        </w:rPr>
        <w:t xml:space="preserve"> </w:t>
      </w:r>
      <w:r w:rsidR="00D8556A" w:rsidRPr="004E64DA">
        <w:rPr>
          <w:rFonts w:ascii="Times New Roman" w:hAnsi="Times New Roman"/>
          <w:color w:val="000000" w:themeColor="text1"/>
          <w:sz w:val="28"/>
          <w:szCs w:val="28"/>
        </w:rPr>
        <w:t>(муниципальных)</w:t>
      </w:r>
      <w:r w:rsidR="006E1169" w:rsidRPr="004E64DA">
        <w:rPr>
          <w:rFonts w:ascii="Times New Roman" w:hAnsi="Times New Roman"/>
          <w:color w:val="000000" w:themeColor="text1"/>
          <w:sz w:val="28"/>
          <w:szCs w:val="28"/>
        </w:rPr>
        <w:t xml:space="preserve"> </w:t>
      </w:r>
      <w:r w:rsidR="00D8556A" w:rsidRPr="004E64DA">
        <w:rPr>
          <w:rFonts w:ascii="Times New Roman" w:hAnsi="Times New Roman"/>
          <w:color w:val="000000" w:themeColor="text1"/>
          <w:sz w:val="28"/>
          <w:szCs w:val="28"/>
        </w:rPr>
        <w:t xml:space="preserve">учреждений» (далее </w:t>
      </w:r>
      <w:r w:rsidR="00D27031" w:rsidRPr="004E64DA">
        <w:rPr>
          <w:rFonts w:ascii="Times New Roman" w:hAnsi="Times New Roman"/>
          <w:color w:val="000000" w:themeColor="text1"/>
          <w:sz w:val="28"/>
          <w:szCs w:val="28"/>
        </w:rPr>
        <w:t>-</w:t>
      </w:r>
      <w:r w:rsidR="00D8556A" w:rsidRPr="004E64DA">
        <w:rPr>
          <w:rFonts w:ascii="Times New Roman" w:hAnsi="Times New Roman"/>
          <w:color w:val="000000" w:themeColor="text1"/>
          <w:sz w:val="28"/>
          <w:szCs w:val="28"/>
        </w:rPr>
        <w:t xml:space="preserve"> Федеральный закон № 83-ФЗ)</w:t>
      </w:r>
      <w:r w:rsidRPr="004E64DA">
        <w:rPr>
          <w:rFonts w:ascii="Times New Roman" w:hAnsi="Times New Roman"/>
          <w:color w:val="000000" w:themeColor="text1"/>
          <w:sz w:val="28"/>
          <w:szCs w:val="28"/>
        </w:rPr>
        <w:t>;</w:t>
      </w:r>
      <w:r w:rsidR="00D8556A" w:rsidRPr="004E64DA">
        <w:rPr>
          <w:rFonts w:ascii="Times New Roman" w:hAnsi="Times New Roman"/>
          <w:color w:val="000000" w:themeColor="text1"/>
          <w:sz w:val="28"/>
          <w:szCs w:val="28"/>
        </w:rPr>
        <w:t xml:space="preserve"> </w:t>
      </w:r>
    </w:p>
    <w:p w:rsidR="00246EBB" w:rsidRPr="004E64DA" w:rsidRDefault="00246EBB" w:rsidP="009D3C9E">
      <w:pPr>
        <w:widowControl w:val="0"/>
        <w:tabs>
          <w:tab w:val="left" w:pos="840"/>
        </w:tabs>
        <w:spacing w:after="0"/>
        <w:ind w:firstLine="709"/>
        <w:jc w:val="both"/>
        <w:rPr>
          <w:rFonts w:ascii="Times New Roman" w:hAnsi="Times New Roman"/>
          <w:color w:val="000000" w:themeColor="text1"/>
          <w:sz w:val="28"/>
          <w:szCs w:val="28"/>
        </w:rPr>
      </w:pPr>
      <w:r w:rsidRPr="004E64DA">
        <w:rPr>
          <w:rFonts w:ascii="Times New Roman" w:hAnsi="Times New Roman"/>
          <w:color w:val="000000" w:themeColor="text1"/>
          <w:sz w:val="28"/>
          <w:szCs w:val="28"/>
        </w:rPr>
        <w:t xml:space="preserve">- </w:t>
      </w:r>
      <w:r w:rsidR="00D8556A" w:rsidRPr="004E64DA">
        <w:rPr>
          <w:rFonts w:ascii="Times New Roman" w:hAnsi="Times New Roman"/>
          <w:color w:val="000000" w:themeColor="text1"/>
          <w:sz w:val="28"/>
          <w:szCs w:val="28"/>
        </w:rPr>
        <w:t xml:space="preserve">Федеральный закон от </w:t>
      </w:r>
      <w:r w:rsidR="00D27031" w:rsidRPr="004E64DA">
        <w:rPr>
          <w:rFonts w:ascii="Times New Roman" w:hAnsi="Times New Roman"/>
          <w:color w:val="000000" w:themeColor="text1"/>
          <w:sz w:val="28"/>
          <w:szCs w:val="28"/>
        </w:rPr>
        <w:t>05 декабря 2017</w:t>
      </w:r>
      <w:r w:rsidR="00C91714" w:rsidRPr="004E64DA">
        <w:rPr>
          <w:rFonts w:ascii="Times New Roman" w:hAnsi="Times New Roman"/>
          <w:color w:val="000000" w:themeColor="text1"/>
          <w:sz w:val="28"/>
          <w:szCs w:val="28"/>
        </w:rPr>
        <w:t xml:space="preserve"> года</w:t>
      </w:r>
      <w:r w:rsidR="00D27031" w:rsidRPr="004E64DA">
        <w:rPr>
          <w:rFonts w:ascii="Times New Roman" w:hAnsi="Times New Roman"/>
          <w:color w:val="000000" w:themeColor="text1"/>
          <w:sz w:val="28"/>
          <w:szCs w:val="28"/>
        </w:rPr>
        <w:t xml:space="preserve"> № 362</w:t>
      </w:r>
      <w:r w:rsidR="00D8556A" w:rsidRPr="004E64DA">
        <w:rPr>
          <w:rFonts w:ascii="Times New Roman" w:hAnsi="Times New Roman"/>
          <w:color w:val="000000" w:themeColor="text1"/>
          <w:sz w:val="28"/>
          <w:szCs w:val="28"/>
        </w:rPr>
        <w:t>-ФЗ</w:t>
      </w:r>
      <w:r w:rsidRPr="004E64DA">
        <w:rPr>
          <w:rFonts w:ascii="Times New Roman" w:hAnsi="Times New Roman"/>
          <w:color w:val="000000" w:themeColor="text1"/>
          <w:sz w:val="28"/>
          <w:szCs w:val="28"/>
        </w:rPr>
        <w:t xml:space="preserve"> </w:t>
      </w:r>
      <w:r w:rsidR="00D27031" w:rsidRPr="004E64DA">
        <w:rPr>
          <w:rFonts w:ascii="Times New Roman" w:hAnsi="Times New Roman"/>
          <w:color w:val="000000" w:themeColor="text1"/>
          <w:sz w:val="28"/>
          <w:szCs w:val="28"/>
        </w:rPr>
        <w:t>«О федеральном бюджете на 2018 год и на плановый период 2019 и 2020</w:t>
      </w:r>
      <w:r w:rsidR="00D8556A" w:rsidRPr="004E64DA">
        <w:rPr>
          <w:rFonts w:ascii="Times New Roman" w:hAnsi="Times New Roman"/>
          <w:color w:val="000000" w:themeColor="text1"/>
          <w:sz w:val="28"/>
          <w:szCs w:val="28"/>
        </w:rPr>
        <w:t xml:space="preserve"> годов» (далее </w:t>
      </w:r>
      <w:r w:rsidR="00D27031" w:rsidRPr="004E64DA">
        <w:rPr>
          <w:rFonts w:ascii="Times New Roman" w:hAnsi="Times New Roman"/>
          <w:color w:val="000000" w:themeColor="text1"/>
          <w:sz w:val="28"/>
          <w:szCs w:val="28"/>
        </w:rPr>
        <w:t>-</w:t>
      </w:r>
      <w:r w:rsidR="00D8556A" w:rsidRPr="004E64DA">
        <w:rPr>
          <w:rFonts w:ascii="Times New Roman" w:hAnsi="Times New Roman"/>
          <w:color w:val="000000" w:themeColor="text1"/>
          <w:sz w:val="28"/>
          <w:szCs w:val="28"/>
        </w:rPr>
        <w:t xml:space="preserve"> Федеральный закон</w:t>
      </w:r>
      <w:r w:rsidR="00C91714" w:rsidRPr="004E64DA">
        <w:rPr>
          <w:rFonts w:ascii="Times New Roman" w:hAnsi="Times New Roman"/>
          <w:color w:val="000000" w:themeColor="text1"/>
          <w:sz w:val="28"/>
          <w:szCs w:val="28"/>
        </w:rPr>
        <w:t xml:space="preserve"> </w:t>
      </w:r>
      <w:r w:rsidR="00D27031" w:rsidRPr="004E64DA">
        <w:rPr>
          <w:rFonts w:ascii="Times New Roman" w:hAnsi="Times New Roman"/>
          <w:color w:val="000000" w:themeColor="text1"/>
          <w:sz w:val="28"/>
          <w:szCs w:val="28"/>
        </w:rPr>
        <w:t>№ 362</w:t>
      </w:r>
      <w:r w:rsidR="00D8556A" w:rsidRPr="004E64DA">
        <w:rPr>
          <w:rFonts w:ascii="Times New Roman" w:hAnsi="Times New Roman"/>
          <w:color w:val="000000" w:themeColor="text1"/>
          <w:sz w:val="28"/>
          <w:szCs w:val="28"/>
        </w:rPr>
        <w:t>-ФЗ)</w:t>
      </w:r>
      <w:r w:rsidRPr="004E64DA">
        <w:rPr>
          <w:rFonts w:ascii="Times New Roman" w:hAnsi="Times New Roman"/>
          <w:color w:val="000000" w:themeColor="text1"/>
          <w:sz w:val="28"/>
          <w:szCs w:val="28"/>
        </w:rPr>
        <w:t>;</w:t>
      </w:r>
    </w:p>
    <w:p w:rsidR="00246EBB" w:rsidRPr="004E64DA" w:rsidRDefault="00246EBB" w:rsidP="009D3C9E">
      <w:pPr>
        <w:widowControl w:val="0"/>
        <w:tabs>
          <w:tab w:val="left" w:pos="840"/>
        </w:tabs>
        <w:spacing w:after="0"/>
        <w:ind w:firstLine="709"/>
        <w:jc w:val="both"/>
        <w:rPr>
          <w:rFonts w:ascii="Times New Roman" w:hAnsi="Times New Roman"/>
          <w:color w:val="000000" w:themeColor="text1"/>
          <w:sz w:val="28"/>
          <w:szCs w:val="28"/>
        </w:rPr>
      </w:pPr>
      <w:r w:rsidRPr="004E64DA">
        <w:rPr>
          <w:rFonts w:ascii="Times New Roman" w:hAnsi="Times New Roman"/>
          <w:color w:val="000000" w:themeColor="text1"/>
          <w:sz w:val="28"/>
          <w:szCs w:val="28"/>
        </w:rPr>
        <w:t xml:space="preserve">- </w:t>
      </w:r>
      <w:r w:rsidR="001102E9" w:rsidRPr="004E64DA">
        <w:rPr>
          <w:rFonts w:ascii="Times New Roman" w:hAnsi="Times New Roman"/>
          <w:color w:val="000000" w:themeColor="text1"/>
          <w:sz w:val="28"/>
          <w:szCs w:val="28"/>
        </w:rPr>
        <w:t>П</w:t>
      </w:r>
      <w:r w:rsidR="00D8556A" w:rsidRPr="004E64DA">
        <w:rPr>
          <w:rFonts w:ascii="Times New Roman" w:hAnsi="Times New Roman"/>
          <w:color w:val="000000" w:themeColor="text1"/>
          <w:sz w:val="28"/>
          <w:szCs w:val="28"/>
        </w:rPr>
        <w:t xml:space="preserve">остановление </w:t>
      </w:r>
      <w:r w:rsidR="00D27031" w:rsidRPr="004E64DA">
        <w:rPr>
          <w:rFonts w:ascii="Times New Roman" w:eastAsia="Calibri" w:hAnsi="Times New Roman"/>
          <w:sz w:val="28"/>
          <w:szCs w:val="28"/>
        </w:rPr>
        <w:t>Правительства Российской Федерации от 30</w:t>
      </w:r>
      <w:r w:rsidR="006E1169" w:rsidRPr="004E64DA">
        <w:rPr>
          <w:rFonts w:ascii="Times New Roman" w:eastAsia="Calibri" w:hAnsi="Times New Roman"/>
          <w:sz w:val="28"/>
          <w:szCs w:val="28"/>
        </w:rPr>
        <w:t xml:space="preserve"> </w:t>
      </w:r>
      <w:r w:rsidR="00D27031" w:rsidRPr="004E64DA">
        <w:rPr>
          <w:rFonts w:ascii="Times New Roman" w:eastAsia="Calibri" w:hAnsi="Times New Roman"/>
          <w:sz w:val="28"/>
          <w:szCs w:val="28"/>
        </w:rPr>
        <w:t>декабря</w:t>
      </w:r>
      <w:r w:rsidR="006E1169" w:rsidRPr="004E64DA">
        <w:rPr>
          <w:rFonts w:ascii="Times New Roman" w:eastAsia="Calibri" w:hAnsi="Times New Roman"/>
          <w:sz w:val="28"/>
          <w:szCs w:val="28"/>
        </w:rPr>
        <w:t xml:space="preserve"> </w:t>
      </w:r>
      <w:r w:rsidR="00D27031" w:rsidRPr="004E64DA">
        <w:rPr>
          <w:rFonts w:ascii="Times New Roman" w:eastAsia="Calibri" w:hAnsi="Times New Roman"/>
          <w:sz w:val="28"/>
          <w:szCs w:val="28"/>
        </w:rPr>
        <w:t>2017</w:t>
      </w:r>
      <w:r w:rsidR="006E1169" w:rsidRPr="004E64DA">
        <w:rPr>
          <w:rFonts w:ascii="Times New Roman" w:eastAsia="Calibri" w:hAnsi="Times New Roman"/>
          <w:sz w:val="28"/>
          <w:szCs w:val="28"/>
        </w:rPr>
        <w:t xml:space="preserve"> </w:t>
      </w:r>
      <w:r w:rsidR="00D27031" w:rsidRPr="004E64DA">
        <w:rPr>
          <w:rFonts w:ascii="Times New Roman" w:eastAsia="Calibri" w:hAnsi="Times New Roman"/>
          <w:sz w:val="28"/>
          <w:szCs w:val="28"/>
        </w:rPr>
        <w:t>г. №</w:t>
      </w:r>
      <w:r w:rsidR="006E1169" w:rsidRPr="004E64DA">
        <w:rPr>
          <w:rFonts w:ascii="Times New Roman" w:eastAsia="Calibri" w:hAnsi="Times New Roman"/>
          <w:sz w:val="28"/>
          <w:szCs w:val="28"/>
        </w:rPr>
        <w:t xml:space="preserve"> </w:t>
      </w:r>
      <w:r w:rsidR="00D27031" w:rsidRPr="004E64DA">
        <w:rPr>
          <w:rFonts w:ascii="Times New Roman" w:eastAsia="Calibri" w:hAnsi="Times New Roman"/>
          <w:sz w:val="28"/>
          <w:szCs w:val="28"/>
        </w:rPr>
        <w:t>1705 «Об особенностях</w:t>
      </w:r>
      <w:r w:rsidR="006E1169" w:rsidRPr="004E64DA">
        <w:rPr>
          <w:rFonts w:ascii="Times New Roman" w:eastAsia="Calibri" w:hAnsi="Times New Roman"/>
          <w:sz w:val="28"/>
          <w:szCs w:val="28"/>
        </w:rPr>
        <w:t xml:space="preserve"> реализации Федерального закона </w:t>
      </w:r>
      <w:r w:rsidR="00D27031" w:rsidRPr="004E64DA">
        <w:rPr>
          <w:rFonts w:ascii="Times New Roman" w:eastAsia="Calibri" w:hAnsi="Times New Roman"/>
          <w:sz w:val="28"/>
          <w:szCs w:val="28"/>
        </w:rPr>
        <w:t>«О</w:t>
      </w:r>
      <w:r w:rsidR="006E1169" w:rsidRPr="004E64DA">
        <w:rPr>
          <w:rFonts w:ascii="Times New Roman" w:eastAsia="Calibri" w:hAnsi="Times New Roman"/>
          <w:sz w:val="28"/>
          <w:szCs w:val="28"/>
        </w:rPr>
        <w:t xml:space="preserve"> </w:t>
      </w:r>
      <w:r w:rsidR="00D27031" w:rsidRPr="004E64DA">
        <w:rPr>
          <w:rFonts w:ascii="Times New Roman" w:eastAsia="Calibri" w:hAnsi="Times New Roman"/>
          <w:sz w:val="28"/>
          <w:szCs w:val="28"/>
        </w:rPr>
        <w:t>федеральном</w:t>
      </w:r>
      <w:r w:rsidR="006E1169" w:rsidRPr="004E64DA">
        <w:rPr>
          <w:rFonts w:ascii="Times New Roman" w:eastAsia="Calibri" w:hAnsi="Times New Roman"/>
          <w:sz w:val="28"/>
          <w:szCs w:val="28"/>
        </w:rPr>
        <w:t xml:space="preserve"> </w:t>
      </w:r>
      <w:r w:rsidR="00D27031" w:rsidRPr="004E64DA">
        <w:rPr>
          <w:rFonts w:ascii="Times New Roman" w:eastAsia="Calibri" w:hAnsi="Times New Roman"/>
          <w:sz w:val="28"/>
          <w:szCs w:val="28"/>
        </w:rPr>
        <w:t>бюджете на 2018 год и на плановый период 2019 и 2020 годов» (далее - Постановление № 1705)</w:t>
      </w:r>
      <w:r w:rsidRPr="004E64DA">
        <w:rPr>
          <w:rFonts w:ascii="Times New Roman" w:hAnsi="Times New Roman"/>
          <w:color w:val="000000" w:themeColor="text1"/>
          <w:sz w:val="28"/>
          <w:szCs w:val="28"/>
        </w:rPr>
        <w:t>;</w:t>
      </w:r>
    </w:p>
    <w:p w:rsidR="00DD6634" w:rsidRPr="004E64DA" w:rsidRDefault="00DD6634" w:rsidP="009D3C9E">
      <w:pPr>
        <w:widowControl w:val="0"/>
        <w:tabs>
          <w:tab w:val="left" w:pos="840"/>
        </w:tabs>
        <w:spacing w:after="0"/>
        <w:ind w:firstLine="709"/>
        <w:jc w:val="both"/>
        <w:rPr>
          <w:rFonts w:ascii="Times New Roman" w:hAnsi="Times New Roman"/>
          <w:color w:val="000000" w:themeColor="text1"/>
          <w:sz w:val="28"/>
          <w:szCs w:val="28"/>
        </w:rPr>
      </w:pPr>
      <w:r w:rsidRPr="004E64DA">
        <w:rPr>
          <w:rFonts w:ascii="Times New Roman" w:hAnsi="Times New Roman"/>
          <w:color w:val="000000" w:themeColor="text1"/>
          <w:sz w:val="28"/>
          <w:szCs w:val="28"/>
        </w:rPr>
        <w:t>- Закон Республики Алтай от 1</w:t>
      </w:r>
      <w:r w:rsidR="006E1169" w:rsidRPr="004E64DA">
        <w:rPr>
          <w:rFonts w:ascii="Times New Roman" w:hAnsi="Times New Roman"/>
          <w:color w:val="000000" w:themeColor="text1"/>
          <w:sz w:val="28"/>
          <w:szCs w:val="28"/>
        </w:rPr>
        <w:t>8 декабря 2017 года № 6</w:t>
      </w:r>
      <w:r w:rsidRPr="004E64DA">
        <w:rPr>
          <w:rFonts w:ascii="Times New Roman" w:hAnsi="Times New Roman"/>
          <w:color w:val="000000" w:themeColor="text1"/>
          <w:sz w:val="28"/>
          <w:szCs w:val="28"/>
        </w:rPr>
        <w:t>2-РЗ «О республиканском бюджете Республики Алтай на 201</w:t>
      </w:r>
      <w:r w:rsidR="000B05F5" w:rsidRPr="004E64DA">
        <w:rPr>
          <w:rFonts w:ascii="Times New Roman" w:hAnsi="Times New Roman"/>
          <w:color w:val="000000" w:themeColor="text1"/>
          <w:sz w:val="28"/>
          <w:szCs w:val="28"/>
        </w:rPr>
        <w:t>8</w:t>
      </w:r>
      <w:r w:rsidRPr="004E64DA">
        <w:rPr>
          <w:rFonts w:ascii="Times New Roman" w:hAnsi="Times New Roman"/>
          <w:color w:val="000000" w:themeColor="text1"/>
          <w:sz w:val="28"/>
          <w:szCs w:val="28"/>
        </w:rPr>
        <w:t xml:space="preserve"> год и на плановый период 201</w:t>
      </w:r>
      <w:r w:rsidR="000B05F5" w:rsidRPr="004E64DA">
        <w:rPr>
          <w:rFonts w:ascii="Times New Roman" w:hAnsi="Times New Roman"/>
          <w:color w:val="000000" w:themeColor="text1"/>
          <w:sz w:val="28"/>
          <w:szCs w:val="28"/>
        </w:rPr>
        <w:t>9 и 2020</w:t>
      </w:r>
      <w:r w:rsidRPr="004E64DA">
        <w:rPr>
          <w:rFonts w:ascii="Times New Roman" w:hAnsi="Times New Roman"/>
          <w:color w:val="000000" w:themeColor="text1"/>
          <w:sz w:val="28"/>
          <w:szCs w:val="28"/>
        </w:rPr>
        <w:t xml:space="preserve"> годов»;</w:t>
      </w:r>
    </w:p>
    <w:p w:rsidR="00D8556A" w:rsidRPr="004E64DA" w:rsidRDefault="00246EBB" w:rsidP="009D3C9E">
      <w:pPr>
        <w:widowControl w:val="0"/>
        <w:tabs>
          <w:tab w:val="left" w:pos="840"/>
        </w:tabs>
        <w:spacing w:after="0"/>
        <w:ind w:firstLine="709"/>
        <w:jc w:val="both"/>
        <w:rPr>
          <w:rFonts w:ascii="Times New Roman" w:hAnsi="Times New Roman"/>
          <w:color w:val="000000" w:themeColor="text1"/>
          <w:sz w:val="28"/>
          <w:szCs w:val="28"/>
        </w:rPr>
      </w:pPr>
      <w:r w:rsidRPr="004E64DA">
        <w:rPr>
          <w:rFonts w:ascii="Times New Roman" w:hAnsi="Times New Roman"/>
          <w:color w:val="000000" w:themeColor="text1"/>
          <w:sz w:val="28"/>
          <w:szCs w:val="28"/>
        </w:rPr>
        <w:t>-</w:t>
      </w:r>
      <w:r w:rsidR="005F763B" w:rsidRPr="004E64DA">
        <w:rPr>
          <w:rFonts w:ascii="Times New Roman" w:hAnsi="Times New Roman"/>
          <w:color w:val="000000" w:themeColor="text1"/>
          <w:sz w:val="28"/>
          <w:szCs w:val="28"/>
        </w:rPr>
        <w:t xml:space="preserve"> </w:t>
      </w:r>
      <w:r w:rsidR="001102E9" w:rsidRPr="004E64DA">
        <w:rPr>
          <w:rFonts w:ascii="Times New Roman" w:hAnsi="Times New Roman"/>
          <w:color w:val="000000" w:themeColor="text1"/>
          <w:sz w:val="28"/>
          <w:szCs w:val="28"/>
        </w:rPr>
        <w:t>Приказ Минфина России от 18 декабря 2013 года</w:t>
      </w:r>
      <w:r w:rsidRPr="004E64DA">
        <w:rPr>
          <w:rFonts w:ascii="Times New Roman" w:hAnsi="Times New Roman"/>
          <w:color w:val="000000" w:themeColor="text1"/>
          <w:sz w:val="28"/>
          <w:szCs w:val="28"/>
        </w:rPr>
        <w:t xml:space="preserve"> </w:t>
      </w:r>
      <w:r w:rsidR="001102E9" w:rsidRPr="004E64DA">
        <w:rPr>
          <w:rFonts w:ascii="Times New Roman" w:hAnsi="Times New Roman"/>
          <w:color w:val="000000" w:themeColor="text1"/>
          <w:sz w:val="28"/>
          <w:szCs w:val="28"/>
        </w:rPr>
        <w:t>№ 125н «Об утверждении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w:t>
      </w:r>
      <w:r w:rsidR="00280FC5" w:rsidRPr="004E64DA">
        <w:rPr>
          <w:rFonts w:ascii="Times New Roman" w:hAnsi="Times New Roman"/>
          <w:color w:val="000000" w:themeColor="text1"/>
          <w:sz w:val="28"/>
          <w:szCs w:val="28"/>
        </w:rPr>
        <w:t>;</w:t>
      </w:r>
    </w:p>
    <w:p w:rsidR="00C04397" w:rsidRPr="004E64DA" w:rsidRDefault="00280FC5" w:rsidP="009D3C9E">
      <w:pPr>
        <w:widowControl w:val="0"/>
        <w:tabs>
          <w:tab w:val="left" w:pos="840"/>
        </w:tabs>
        <w:spacing w:after="0"/>
        <w:ind w:firstLine="709"/>
        <w:jc w:val="both"/>
        <w:rPr>
          <w:rFonts w:ascii="Times New Roman" w:hAnsi="Times New Roman"/>
          <w:color w:val="000000" w:themeColor="text1"/>
          <w:sz w:val="28"/>
          <w:szCs w:val="28"/>
        </w:rPr>
      </w:pPr>
      <w:r w:rsidRPr="004E64DA">
        <w:rPr>
          <w:rFonts w:ascii="Times New Roman" w:hAnsi="Times New Roman"/>
          <w:color w:val="000000" w:themeColor="text1"/>
          <w:sz w:val="28"/>
          <w:szCs w:val="28"/>
        </w:rPr>
        <w:t>- приказы Федерального казначейства.</w:t>
      </w:r>
    </w:p>
    <w:p w:rsidR="00D246A1" w:rsidRPr="004E64DA" w:rsidRDefault="00D246A1" w:rsidP="009D3C9E">
      <w:pPr>
        <w:widowControl w:val="0"/>
        <w:tabs>
          <w:tab w:val="left" w:pos="840"/>
        </w:tabs>
        <w:spacing w:after="0"/>
        <w:ind w:firstLine="709"/>
        <w:jc w:val="both"/>
        <w:rPr>
          <w:rFonts w:ascii="Times New Roman" w:hAnsi="Times New Roman"/>
          <w:color w:val="000000" w:themeColor="text1"/>
          <w:sz w:val="28"/>
          <w:szCs w:val="28"/>
        </w:rPr>
      </w:pPr>
    </w:p>
    <w:p w:rsidR="00D8556A" w:rsidRPr="004E64DA" w:rsidRDefault="00D8556A" w:rsidP="009D3C9E">
      <w:pPr>
        <w:widowControl w:val="0"/>
        <w:tabs>
          <w:tab w:val="left" w:pos="840"/>
        </w:tabs>
        <w:spacing w:after="0"/>
        <w:ind w:firstLine="709"/>
        <w:jc w:val="both"/>
        <w:rPr>
          <w:rFonts w:ascii="Times New Roman" w:hAnsi="Times New Roman"/>
          <w:b/>
          <w:color w:val="000000" w:themeColor="text1"/>
          <w:sz w:val="28"/>
          <w:szCs w:val="28"/>
        </w:rPr>
      </w:pPr>
      <w:r w:rsidRPr="004E64DA">
        <w:rPr>
          <w:rFonts w:ascii="Times New Roman" w:hAnsi="Times New Roman"/>
          <w:b/>
          <w:color w:val="000000" w:themeColor="text1"/>
          <w:sz w:val="28"/>
          <w:szCs w:val="28"/>
        </w:rPr>
        <w:t>1. Исполнение платежных функций, управление ликвидностью</w:t>
      </w:r>
    </w:p>
    <w:p w:rsidR="00FE1EA3" w:rsidRPr="004E64DA" w:rsidRDefault="00FE1EA3" w:rsidP="009D3C9E">
      <w:pPr>
        <w:widowControl w:val="0"/>
        <w:tabs>
          <w:tab w:val="left" w:pos="840"/>
        </w:tabs>
        <w:spacing w:after="0"/>
        <w:ind w:firstLine="709"/>
        <w:jc w:val="both"/>
        <w:rPr>
          <w:rFonts w:ascii="Times New Roman" w:hAnsi="Times New Roman"/>
          <w:b/>
          <w:color w:val="000000" w:themeColor="text1"/>
          <w:sz w:val="28"/>
          <w:szCs w:val="28"/>
        </w:rPr>
      </w:pPr>
    </w:p>
    <w:p w:rsidR="00D8556A" w:rsidRPr="004E64DA" w:rsidRDefault="00D8556A" w:rsidP="009D3C9E">
      <w:pPr>
        <w:widowControl w:val="0"/>
        <w:tabs>
          <w:tab w:val="left" w:pos="840"/>
        </w:tabs>
        <w:spacing w:after="0"/>
        <w:ind w:firstLine="709"/>
        <w:jc w:val="both"/>
        <w:rPr>
          <w:rFonts w:ascii="Times New Roman" w:hAnsi="Times New Roman"/>
          <w:b/>
          <w:color w:val="000000" w:themeColor="text1"/>
          <w:sz w:val="28"/>
          <w:szCs w:val="28"/>
        </w:rPr>
      </w:pPr>
      <w:r w:rsidRPr="004E64DA">
        <w:rPr>
          <w:rFonts w:ascii="Times New Roman" w:hAnsi="Times New Roman"/>
          <w:b/>
          <w:color w:val="000000" w:themeColor="text1"/>
          <w:sz w:val="28"/>
          <w:szCs w:val="28"/>
        </w:rPr>
        <w:t>1.1. Кассовое обслуживание исполнения бюджетов бюджетной системы Российской Федерации и учет операций со средствами неучастников бюджетного процесса</w:t>
      </w:r>
    </w:p>
    <w:p w:rsidR="00FE1EA3" w:rsidRPr="004E64DA" w:rsidRDefault="00FE1EA3" w:rsidP="009D3C9E">
      <w:pPr>
        <w:widowControl w:val="0"/>
        <w:tabs>
          <w:tab w:val="left" w:pos="840"/>
        </w:tabs>
        <w:spacing w:after="0"/>
        <w:ind w:firstLine="709"/>
        <w:jc w:val="both"/>
        <w:rPr>
          <w:rFonts w:ascii="Times New Roman" w:hAnsi="Times New Roman"/>
          <w:b/>
          <w:color w:val="000000" w:themeColor="text1"/>
          <w:sz w:val="28"/>
          <w:szCs w:val="28"/>
        </w:rPr>
      </w:pPr>
    </w:p>
    <w:p w:rsidR="00C67096" w:rsidRPr="004E64DA" w:rsidRDefault="00C67096" w:rsidP="009D3C9E">
      <w:pPr>
        <w:widowControl w:val="0"/>
        <w:tabs>
          <w:tab w:val="left" w:pos="840"/>
        </w:tabs>
        <w:spacing w:after="0"/>
        <w:ind w:firstLine="709"/>
        <w:jc w:val="both"/>
        <w:rPr>
          <w:rFonts w:ascii="Times New Roman" w:hAnsi="Times New Roman"/>
          <w:b/>
          <w:color w:val="000000" w:themeColor="text1"/>
          <w:sz w:val="28"/>
          <w:szCs w:val="28"/>
        </w:rPr>
      </w:pPr>
      <w:r w:rsidRPr="004E64DA">
        <w:rPr>
          <w:rFonts w:ascii="Times New Roman" w:hAnsi="Times New Roman"/>
          <w:b/>
          <w:color w:val="000000" w:themeColor="text1"/>
          <w:sz w:val="28"/>
          <w:szCs w:val="28"/>
        </w:rPr>
        <w:t>1.1.1. Кассовое обслуживание исполнения бюджетов</w:t>
      </w:r>
      <w:r w:rsidR="008A35A5" w:rsidRPr="004E64DA">
        <w:rPr>
          <w:rFonts w:ascii="Times New Roman" w:hAnsi="Times New Roman"/>
          <w:b/>
          <w:color w:val="000000" w:themeColor="text1"/>
          <w:sz w:val="28"/>
          <w:szCs w:val="28"/>
        </w:rPr>
        <w:t xml:space="preserve"> бюджетной системы Российской Федерации</w:t>
      </w:r>
    </w:p>
    <w:p w:rsidR="00FE1EA3" w:rsidRPr="004E64DA" w:rsidRDefault="00FE1EA3" w:rsidP="009D3C9E">
      <w:pPr>
        <w:widowControl w:val="0"/>
        <w:tabs>
          <w:tab w:val="left" w:pos="840"/>
        </w:tabs>
        <w:spacing w:after="0"/>
        <w:ind w:firstLine="709"/>
        <w:jc w:val="both"/>
        <w:rPr>
          <w:rFonts w:ascii="Times New Roman" w:hAnsi="Times New Roman"/>
          <w:b/>
          <w:color w:val="000000" w:themeColor="text1"/>
          <w:sz w:val="28"/>
          <w:szCs w:val="28"/>
        </w:rPr>
      </w:pPr>
    </w:p>
    <w:p w:rsidR="001E1B4D" w:rsidRPr="004E64DA" w:rsidRDefault="006A2FF3" w:rsidP="009D3C9E">
      <w:pPr>
        <w:spacing w:after="0"/>
        <w:ind w:firstLine="708"/>
        <w:contextualSpacing/>
        <w:jc w:val="both"/>
        <w:rPr>
          <w:rFonts w:ascii="Times New Roman" w:eastAsiaTheme="minorHAnsi" w:hAnsi="Times New Roman"/>
          <w:sz w:val="28"/>
          <w:szCs w:val="28"/>
          <w:lang w:eastAsia="en-US"/>
        </w:rPr>
      </w:pPr>
      <w:r w:rsidRPr="004E64DA">
        <w:rPr>
          <w:rFonts w:ascii="Times New Roman" w:eastAsiaTheme="minorHAnsi" w:hAnsi="Times New Roman"/>
          <w:sz w:val="28"/>
          <w:szCs w:val="28"/>
          <w:lang w:eastAsia="en-US"/>
        </w:rPr>
        <w:t>По состоянию на 1 января 201</w:t>
      </w:r>
      <w:r w:rsidR="00012F38" w:rsidRPr="004E64DA">
        <w:rPr>
          <w:rFonts w:ascii="Times New Roman" w:eastAsiaTheme="minorHAnsi" w:hAnsi="Times New Roman"/>
          <w:sz w:val="28"/>
          <w:szCs w:val="28"/>
          <w:lang w:eastAsia="en-US"/>
        </w:rPr>
        <w:t>9</w:t>
      </w:r>
      <w:r w:rsidRPr="004E64DA">
        <w:rPr>
          <w:rFonts w:ascii="Times New Roman" w:eastAsiaTheme="minorHAnsi" w:hAnsi="Times New Roman"/>
          <w:sz w:val="28"/>
          <w:szCs w:val="28"/>
          <w:lang w:eastAsia="en-US"/>
        </w:rPr>
        <w:t xml:space="preserve"> года</w:t>
      </w:r>
      <w:r w:rsidR="001E1B4D" w:rsidRPr="004E64DA">
        <w:rPr>
          <w:rFonts w:ascii="Times New Roman" w:eastAsiaTheme="minorHAnsi" w:hAnsi="Times New Roman"/>
          <w:sz w:val="28"/>
          <w:szCs w:val="28"/>
          <w:lang w:eastAsia="en-US"/>
        </w:rPr>
        <w:t xml:space="preserve"> в</w:t>
      </w:r>
      <w:r w:rsidRPr="004E64DA">
        <w:rPr>
          <w:rFonts w:ascii="Times New Roman" w:eastAsiaTheme="minorHAnsi" w:hAnsi="Times New Roman"/>
          <w:sz w:val="28"/>
          <w:szCs w:val="28"/>
          <w:lang w:eastAsia="en-US"/>
        </w:rPr>
        <w:t xml:space="preserve"> </w:t>
      </w:r>
      <w:r w:rsidR="001E1B4D" w:rsidRPr="004E64DA">
        <w:rPr>
          <w:rFonts w:ascii="Times New Roman" w:eastAsiaTheme="minorHAnsi" w:hAnsi="Times New Roman"/>
          <w:sz w:val="28"/>
          <w:szCs w:val="28"/>
          <w:lang w:eastAsia="en-US"/>
        </w:rPr>
        <w:t>Управлении</w:t>
      </w:r>
      <w:r w:rsidR="00D66A3E" w:rsidRPr="004E64DA">
        <w:rPr>
          <w:rFonts w:asciiTheme="minorHAnsi" w:eastAsiaTheme="minorHAnsi" w:hAnsiTheme="minorHAnsi" w:cstheme="minorBidi"/>
          <w:lang w:eastAsia="en-US"/>
        </w:rPr>
        <w:t xml:space="preserve"> </w:t>
      </w:r>
      <w:r w:rsidR="00D66A3E" w:rsidRPr="004E64DA">
        <w:rPr>
          <w:rFonts w:ascii="Times New Roman" w:eastAsiaTheme="minorHAnsi" w:hAnsi="Times New Roman"/>
          <w:sz w:val="28"/>
          <w:szCs w:val="28"/>
          <w:lang w:eastAsia="en-US"/>
        </w:rPr>
        <w:t xml:space="preserve">ведется обслуживание </w:t>
      </w:r>
      <w:r w:rsidR="00806607" w:rsidRPr="004E64DA">
        <w:rPr>
          <w:rFonts w:ascii="Times New Roman" w:eastAsiaTheme="minorHAnsi" w:hAnsi="Times New Roman"/>
          <w:sz w:val="28"/>
          <w:szCs w:val="28"/>
          <w:lang w:eastAsia="en-US"/>
        </w:rPr>
        <w:t>33</w:t>
      </w:r>
      <w:r w:rsidR="00012F38" w:rsidRPr="004E64DA">
        <w:rPr>
          <w:rFonts w:ascii="Times New Roman" w:eastAsiaTheme="minorHAnsi" w:hAnsi="Times New Roman"/>
          <w:sz w:val="28"/>
          <w:szCs w:val="28"/>
          <w:lang w:eastAsia="en-US"/>
        </w:rPr>
        <w:t>9</w:t>
      </w:r>
      <w:r w:rsidR="00D66A3E" w:rsidRPr="004E64DA">
        <w:rPr>
          <w:rFonts w:ascii="Times New Roman" w:eastAsiaTheme="minorHAnsi" w:hAnsi="Times New Roman"/>
          <w:sz w:val="28"/>
          <w:szCs w:val="28"/>
          <w:lang w:eastAsia="en-US"/>
        </w:rPr>
        <w:t xml:space="preserve"> </w:t>
      </w:r>
      <w:r w:rsidR="00E52533" w:rsidRPr="004E64DA">
        <w:rPr>
          <w:rFonts w:ascii="Times New Roman" w:eastAsiaTheme="minorHAnsi" w:hAnsi="Times New Roman"/>
          <w:sz w:val="28"/>
          <w:szCs w:val="28"/>
          <w:lang w:eastAsia="en-US"/>
        </w:rPr>
        <w:t>у</w:t>
      </w:r>
      <w:r w:rsidR="00D9257D" w:rsidRPr="004E64DA">
        <w:rPr>
          <w:rFonts w:ascii="Times New Roman" w:eastAsiaTheme="minorHAnsi" w:hAnsi="Times New Roman"/>
          <w:sz w:val="28"/>
          <w:szCs w:val="28"/>
          <w:lang w:eastAsia="en-US"/>
        </w:rPr>
        <w:t>частников бюджетного процесса</w:t>
      </w:r>
      <w:r w:rsidR="00664B7C" w:rsidRPr="004E64DA">
        <w:rPr>
          <w:rFonts w:ascii="Times New Roman" w:eastAsiaTheme="minorHAnsi" w:hAnsi="Times New Roman"/>
          <w:sz w:val="28"/>
          <w:szCs w:val="28"/>
          <w:lang w:eastAsia="en-US"/>
        </w:rPr>
        <w:t>,</w:t>
      </w:r>
      <w:r w:rsidR="00D9257D" w:rsidRPr="004E64DA">
        <w:rPr>
          <w:rFonts w:ascii="Times New Roman" w:eastAsiaTheme="minorHAnsi" w:hAnsi="Times New Roman"/>
          <w:sz w:val="28"/>
          <w:szCs w:val="28"/>
          <w:lang w:eastAsia="en-US"/>
        </w:rPr>
        <w:t xml:space="preserve"> к которым относятся органы </w:t>
      </w:r>
      <w:r w:rsidR="00664B7C" w:rsidRPr="004E64DA">
        <w:rPr>
          <w:rFonts w:ascii="Times New Roman" w:eastAsiaTheme="minorHAnsi" w:hAnsi="Times New Roman"/>
          <w:sz w:val="28"/>
          <w:szCs w:val="28"/>
          <w:lang w:eastAsia="en-US"/>
        </w:rPr>
        <w:lastRenderedPageBreak/>
        <w:t>государственной власти, казенны</w:t>
      </w:r>
      <w:r w:rsidR="00D9257D" w:rsidRPr="004E64DA">
        <w:rPr>
          <w:rFonts w:ascii="Times New Roman" w:eastAsiaTheme="minorHAnsi" w:hAnsi="Times New Roman"/>
          <w:sz w:val="28"/>
          <w:szCs w:val="28"/>
          <w:lang w:eastAsia="en-US"/>
        </w:rPr>
        <w:t>е учреждения и</w:t>
      </w:r>
      <w:r w:rsidR="00664B7C" w:rsidRPr="004E64DA">
        <w:rPr>
          <w:rFonts w:ascii="Times New Roman" w:eastAsiaTheme="minorHAnsi" w:hAnsi="Times New Roman"/>
          <w:sz w:val="28"/>
          <w:szCs w:val="28"/>
          <w:lang w:eastAsia="en-US"/>
        </w:rPr>
        <w:t xml:space="preserve"> орган</w:t>
      </w:r>
      <w:r w:rsidR="00D9257D" w:rsidRPr="004E64DA">
        <w:rPr>
          <w:rFonts w:ascii="Times New Roman" w:eastAsiaTheme="minorHAnsi" w:hAnsi="Times New Roman"/>
          <w:sz w:val="28"/>
          <w:szCs w:val="28"/>
          <w:lang w:eastAsia="en-US"/>
        </w:rPr>
        <w:t>ы</w:t>
      </w:r>
      <w:r w:rsidR="00664B7C" w:rsidRPr="004E64DA">
        <w:rPr>
          <w:rFonts w:ascii="Times New Roman" w:eastAsiaTheme="minorHAnsi" w:hAnsi="Times New Roman"/>
          <w:sz w:val="28"/>
          <w:szCs w:val="28"/>
          <w:lang w:eastAsia="en-US"/>
        </w:rPr>
        <w:t xml:space="preserve"> государственных внебюджетных фондов</w:t>
      </w:r>
      <w:r w:rsidR="00D9257D" w:rsidRPr="004E64DA">
        <w:rPr>
          <w:rFonts w:ascii="Times New Roman" w:eastAsiaTheme="minorHAnsi" w:hAnsi="Times New Roman"/>
          <w:sz w:val="28"/>
          <w:szCs w:val="28"/>
          <w:lang w:eastAsia="en-US"/>
        </w:rPr>
        <w:t xml:space="preserve"> (далее – участники бюджетного процесса (УБП))</w:t>
      </w:r>
      <w:r w:rsidR="00D66A3E" w:rsidRPr="004E64DA">
        <w:rPr>
          <w:rFonts w:ascii="Times New Roman" w:eastAsiaTheme="minorHAnsi" w:hAnsi="Times New Roman"/>
          <w:sz w:val="28"/>
          <w:szCs w:val="28"/>
          <w:lang w:eastAsia="en-US"/>
        </w:rPr>
        <w:t>, из них в раз</w:t>
      </w:r>
      <w:r w:rsidR="002A6BBE" w:rsidRPr="004E64DA">
        <w:rPr>
          <w:rFonts w:ascii="Times New Roman" w:eastAsiaTheme="minorHAnsi" w:hAnsi="Times New Roman"/>
          <w:sz w:val="28"/>
          <w:szCs w:val="28"/>
          <w:lang w:eastAsia="en-US"/>
        </w:rPr>
        <w:t>резе бюджетов бюджетной системы Российской Федерации:</w:t>
      </w:r>
    </w:p>
    <w:p w:rsidR="002A6BBE" w:rsidRPr="004E64DA" w:rsidRDefault="00664B7C" w:rsidP="009D3C9E">
      <w:pPr>
        <w:spacing w:after="0"/>
        <w:ind w:firstLine="708"/>
        <w:contextualSpacing/>
        <w:jc w:val="both"/>
        <w:rPr>
          <w:rFonts w:ascii="Times New Roman" w:eastAsiaTheme="minorHAnsi" w:hAnsi="Times New Roman"/>
          <w:sz w:val="28"/>
          <w:szCs w:val="28"/>
          <w:lang w:eastAsia="en-US"/>
        </w:rPr>
      </w:pPr>
      <w:r w:rsidRPr="004E64DA">
        <w:rPr>
          <w:rFonts w:ascii="Times New Roman" w:eastAsiaTheme="minorHAnsi" w:hAnsi="Times New Roman"/>
          <w:sz w:val="28"/>
          <w:szCs w:val="28"/>
          <w:lang w:eastAsia="en-US"/>
        </w:rPr>
        <w:t>- 6</w:t>
      </w:r>
      <w:r w:rsidR="00012F38" w:rsidRPr="004E64DA">
        <w:rPr>
          <w:rFonts w:ascii="Times New Roman" w:eastAsiaTheme="minorHAnsi" w:hAnsi="Times New Roman"/>
          <w:sz w:val="28"/>
          <w:szCs w:val="28"/>
          <w:lang w:eastAsia="en-US"/>
        </w:rPr>
        <w:t>3</w:t>
      </w:r>
      <w:r w:rsidRPr="004E64DA">
        <w:rPr>
          <w:rFonts w:ascii="Times New Roman" w:eastAsiaTheme="minorHAnsi" w:hAnsi="Times New Roman"/>
          <w:sz w:val="28"/>
          <w:szCs w:val="28"/>
          <w:lang w:eastAsia="en-US"/>
        </w:rPr>
        <w:t xml:space="preserve"> УБП федерального уровня;</w:t>
      </w:r>
    </w:p>
    <w:p w:rsidR="00664B7C" w:rsidRPr="004E64DA" w:rsidRDefault="00664B7C" w:rsidP="009D3C9E">
      <w:pPr>
        <w:spacing w:after="0"/>
        <w:ind w:firstLine="708"/>
        <w:contextualSpacing/>
        <w:jc w:val="both"/>
        <w:rPr>
          <w:rFonts w:ascii="Times New Roman" w:eastAsiaTheme="minorHAnsi" w:hAnsi="Times New Roman"/>
          <w:sz w:val="28"/>
          <w:szCs w:val="28"/>
          <w:lang w:eastAsia="en-US"/>
        </w:rPr>
      </w:pPr>
      <w:r w:rsidRPr="004E64DA">
        <w:rPr>
          <w:rFonts w:ascii="Times New Roman" w:eastAsiaTheme="minorHAnsi" w:hAnsi="Times New Roman"/>
          <w:sz w:val="28"/>
          <w:szCs w:val="28"/>
          <w:lang w:eastAsia="en-US"/>
        </w:rPr>
        <w:t>- 6</w:t>
      </w:r>
      <w:r w:rsidR="00012F38" w:rsidRPr="004E64DA">
        <w:rPr>
          <w:rFonts w:ascii="Times New Roman" w:eastAsiaTheme="minorHAnsi" w:hAnsi="Times New Roman"/>
          <w:sz w:val="28"/>
          <w:szCs w:val="28"/>
          <w:lang w:eastAsia="en-US"/>
        </w:rPr>
        <w:t>1</w:t>
      </w:r>
      <w:r w:rsidRPr="004E64DA">
        <w:rPr>
          <w:rFonts w:ascii="Times New Roman" w:eastAsiaTheme="minorHAnsi" w:hAnsi="Times New Roman"/>
          <w:sz w:val="28"/>
          <w:szCs w:val="28"/>
          <w:lang w:eastAsia="en-US"/>
        </w:rPr>
        <w:t xml:space="preserve"> УБП </w:t>
      </w:r>
      <w:r w:rsidR="00806607" w:rsidRPr="004E64DA">
        <w:rPr>
          <w:rFonts w:ascii="Times New Roman" w:eastAsiaTheme="minorHAnsi" w:hAnsi="Times New Roman"/>
          <w:sz w:val="28"/>
          <w:szCs w:val="28"/>
          <w:lang w:eastAsia="en-US"/>
        </w:rPr>
        <w:t>субъекта Российской Федерации</w:t>
      </w:r>
      <w:r w:rsidRPr="004E64DA">
        <w:rPr>
          <w:rFonts w:ascii="Times New Roman" w:eastAsiaTheme="minorHAnsi" w:hAnsi="Times New Roman"/>
          <w:sz w:val="28"/>
          <w:szCs w:val="28"/>
          <w:lang w:eastAsia="en-US"/>
        </w:rPr>
        <w:t>;</w:t>
      </w:r>
    </w:p>
    <w:p w:rsidR="00664B7C" w:rsidRPr="004E64DA" w:rsidRDefault="00664B7C" w:rsidP="009D3C9E">
      <w:pPr>
        <w:spacing w:after="0"/>
        <w:ind w:firstLine="708"/>
        <w:contextualSpacing/>
        <w:jc w:val="both"/>
        <w:rPr>
          <w:rFonts w:ascii="Times New Roman" w:eastAsiaTheme="minorHAnsi" w:hAnsi="Times New Roman"/>
          <w:sz w:val="28"/>
          <w:szCs w:val="28"/>
          <w:lang w:eastAsia="en-US"/>
        </w:rPr>
      </w:pPr>
      <w:r w:rsidRPr="004E64DA">
        <w:rPr>
          <w:rFonts w:ascii="Times New Roman" w:eastAsiaTheme="minorHAnsi" w:hAnsi="Times New Roman"/>
          <w:sz w:val="28"/>
          <w:szCs w:val="28"/>
          <w:lang w:eastAsia="en-US"/>
        </w:rPr>
        <w:t xml:space="preserve">- </w:t>
      </w:r>
      <w:r w:rsidR="00012F38" w:rsidRPr="004E64DA">
        <w:rPr>
          <w:rFonts w:ascii="Times New Roman" w:eastAsiaTheme="minorHAnsi" w:hAnsi="Times New Roman"/>
          <w:sz w:val="28"/>
          <w:szCs w:val="28"/>
          <w:lang w:eastAsia="en-US"/>
        </w:rPr>
        <w:t>201</w:t>
      </w:r>
      <w:r w:rsidRPr="004E64DA">
        <w:rPr>
          <w:rFonts w:ascii="Times New Roman" w:eastAsiaTheme="minorHAnsi" w:hAnsi="Times New Roman"/>
          <w:sz w:val="28"/>
          <w:szCs w:val="28"/>
          <w:lang w:eastAsia="en-US"/>
        </w:rPr>
        <w:t xml:space="preserve"> УБП </w:t>
      </w:r>
      <w:r w:rsidR="00806607" w:rsidRPr="004E64DA">
        <w:rPr>
          <w:rFonts w:ascii="Times New Roman" w:eastAsiaTheme="minorHAnsi" w:hAnsi="Times New Roman"/>
          <w:sz w:val="28"/>
          <w:szCs w:val="28"/>
          <w:lang w:eastAsia="en-US"/>
        </w:rPr>
        <w:t>муниципальных образований</w:t>
      </w:r>
      <w:r w:rsidRPr="004E64DA">
        <w:rPr>
          <w:rFonts w:ascii="Times New Roman" w:eastAsiaTheme="minorHAnsi" w:hAnsi="Times New Roman"/>
          <w:sz w:val="28"/>
          <w:szCs w:val="28"/>
          <w:lang w:eastAsia="en-US"/>
        </w:rPr>
        <w:t>;</w:t>
      </w:r>
    </w:p>
    <w:p w:rsidR="00664B7C" w:rsidRPr="004E64DA" w:rsidRDefault="00664B7C" w:rsidP="009D3C9E">
      <w:pPr>
        <w:spacing w:after="0"/>
        <w:ind w:firstLine="708"/>
        <w:contextualSpacing/>
        <w:jc w:val="both"/>
        <w:rPr>
          <w:rFonts w:ascii="Times New Roman" w:eastAsiaTheme="minorHAnsi" w:hAnsi="Times New Roman"/>
          <w:sz w:val="28"/>
          <w:szCs w:val="28"/>
          <w:lang w:eastAsia="en-US"/>
        </w:rPr>
      </w:pPr>
      <w:r w:rsidRPr="004E64DA">
        <w:rPr>
          <w:rFonts w:ascii="Times New Roman" w:eastAsiaTheme="minorHAnsi" w:hAnsi="Times New Roman"/>
          <w:sz w:val="28"/>
          <w:szCs w:val="28"/>
          <w:lang w:eastAsia="en-US"/>
        </w:rPr>
        <w:t>- 14 УБП государственных внебюджетных фондов.</w:t>
      </w:r>
    </w:p>
    <w:p w:rsidR="00806607" w:rsidRPr="004E64DA" w:rsidRDefault="00C8558E" w:rsidP="009D3C9E">
      <w:pPr>
        <w:spacing w:after="0"/>
        <w:ind w:firstLine="708"/>
        <w:contextualSpacing/>
        <w:jc w:val="both"/>
        <w:rPr>
          <w:rFonts w:ascii="Times New Roman" w:eastAsiaTheme="minorHAnsi" w:hAnsi="Times New Roman"/>
          <w:sz w:val="28"/>
          <w:szCs w:val="28"/>
          <w:lang w:eastAsia="en-US"/>
        </w:rPr>
      </w:pPr>
      <w:r w:rsidRPr="004E64DA">
        <w:rPr>
          <w:rFonts w:ascii="Times New Roman" w:eastAsiaTheme="minorHAnsi" w:hAnsi="Times New Roman"/>
          <w:sz w:val="28"/>
          <w:szCs w:val="28"/>
          <w:lang w:eastAsia="en-US"/>
        </w:rPr>
        <w:t>Также</w:t>
      </w:r>
      <w:r w:rsidR="00D9257D" w:rsidRPr="004E64DA">
        <w:rPr>
          <w:rFonts w:asciiTheme="minorHAnsi" w:eastAsiaTheme="minorHAnsi" w:hAnsiTheme="minorHAnsi" w:cstheme="minorBidi"/>
          <w:lang w:eastAsia="en-US"/>
        </w:rPr>
        <w:t xml:space="preserve"> </w:t>
      </w:r>
      <w:r w:rsidR="00D9257D" w:rsidRPr="004E64DA">
        <w:rPr>
          <w:rFonts w:ascii="Times New Roman" w:eastAsiaTheme="minorHAnsi" w:hAnsi="Times New Roman"/>
          <w:sz w:val="28"/>
          <w:szCs w:val="28"/>
          <w:lang w:eastAsia="en-US"/>
        </w:rPr>
        <w:t xml:space="preserve">ведется обслуживание </w:t>
      </w:r>
      <w:r w:rsidR="00012F38" w:rsidRPr="004E64DA">
        <w:rPr>
          <w:rFonts w:ascii="Times New Roman" w:eastAsiaTheme="minorHAnsi" w:hAnsi="Times New Roman"/>
          <w:sz w:val="28"/>
          <w:szCs w:val="28"/>
          <w:lang w:eastAsia="en-US"/>
        </w:rPr>
        <w:t>485</w:t>
      </w:r>
      <w:r w:rsidR="00D9257D" w:rsidRPr="004E64DA">
        <w:rPr>
          <w:rFonts w:ascii="Times New Roman" w:eastAsiaTheme="minorHAnsi" w:hAnsi="Times New Roman"/>
          <w:sz w:val="28"/>
          <w:szCs w:val="28"/>
          <w:lang w:eastAsia="en-US"/>
        </w:rPr>
        <w:t xml:space="preserve"> неучастников бюджетного процесса, к которым относятся</w:t>
      </w:r>
      <w:r w:rsidR="00806607" w:rsidRPr="004E64DA">
        <w:rPr>
          <w:rFonts w:ascii="Times New Roman" w:eastAsiaTheme="minorHAnsi" w:hAnsi="Times New Roman"/>
          <w:sz w:val="28"/>
          <w:szCs w:val="28"/>
          <w:lang w:eastAsia="en-US"/>
        </w:rPr>
        <w:t xml:space="preserve"> бюджетны</w:t>
      </w:r>
      <w:r w:rsidR="00D9257D" w:rsidRPr="004E64DA">
        <w:rPr>
          <w:rFonts w:ascii="Times New Roman" w:eastAsiaTheme="minorHAnsi" w:hAnsi="Times New Roman"/>
          <w:sz w:val="28"/>
          <w:szCs w:val="28"/>
          <w:lang w:eastAsia="en-US"/>
        </w:rPr>
        <w:t>е</w:t>
      </w:r>
      <w:r w:rsidR="00806607" w:rsidRPr="004E64DA">
        <w:rPr>
          <w:rFonts w:ascii="Times New Roman" w:eastAsiaTheme="minorHAnsi" w:hAnsi="Times New Roman"/>
          <w:sz w:val="28"/>
          <w:szCs w:val="28"/>
          <w:lang w:eastAsia="en-US"/>
        </w:rPr>
        <w:t>, автономны</w:t>
      </w:r>
      <w:r w:rsidR="00D9257D" w:rsidRPr="004E64DA">
        <w:rPr>
          <w:rFonts w:ascii="Times New Roman" w:eastAsiaTheme="minorHAnsi" w:hAnsi="Times New Roman"/>
          <w:sz w:val="28"/>
          <w:szCs w:val="28"/>
          <w:lang w:eastAsia="en-US"/>
        </w:rPr>
        <w:t>е</w:t>
      </w:r>
      <w:r w:rsidR="00806607" w:rsidRPr="004E64DA">
        <w:rPr>
          <w:rFonts w:ascii="Times New Roman" w:eastAsiaTheme="minorHAnsi" w:hAnsi="Times New Roman"/>
          <w:sz w:val="28"/>
          <w:szCs w:val="28"/>
          <w:lang w:eastAsia="en-US"/>
        </w:rPr>
        <w:t xml:space="preserve"> учреждения и ины</w:t>
      </w:r>
      <w:r w:rsidRPr="004E64DA">
        <w:rPr>
          <w:rFonts w:ascii="Times New Roman" w:eastAsiaTheme="minorHAnsi" w:hAnsi="Times New Roman"/>
          <w:sz w:val="28"/>
          <w:szCs w:val="28"/>
          <w:lang w:eastAsia="en-US"/>
        </w:rPr>
        <w:t>е</w:t>
      </w:r>
      <w:r w:rsidR="00806607" w:rsidRPr="004E64DA">
        <w:rPr>
          <w:rFonts w:ascii="Times New Roman" w:eastAsiaTheme="minorHAnsi" w:hAnsi="Times New Roman"/>
          <w:sz w:val="28"/>
          <w:szCs w:val="28"/>
          <w:lang w:eastAsia="en-US"/>
        </w:rPr>
        <w:t xml:space="preserve"> </w:t>
      </w:r>
      <w:proofErr w:type="spellStart"/>
      <w:r w:rsidR="00806607" w:rsidRPr="004E64DA">
        <w:rPr>
          <w:rFonts w:ascii="Times New Roman" w:eastAsiaTheme="minorHAnsi" w:hAnsi="Times New Roman"/>
          <w:sz w:val="28"/>
          <w:szCs w:val="28"/>
          <w:lang w:eastAsia="en-US"/>
        </w:rPr>
        <w:t>неучастник</w:t>
      </w:r>
      <w:r w:rsidR="00D9257D" w:rsidRPr="004E64DA">
        <w:rPr>
          <w:rFonts w:ascii="Times New Roman" w:eastAsiaTheme="minorHAnsi" w:hAnsi="Times New Roman"/>
          <w:sz w:val="28"/>
          <w:szCs w:val="28"/>
          <w:lang w:eastAsia="en-US"/>
        </w:rPr>
        <w:t>и</w:t>
      </w:r>
      <w:proofErr w:type="spellEnd"/>
      <w:r w:rsidR="00806607" w:rsidRPr="004E64DA">
        <w:rPr>
          <w:rFonts w:ascii="Times New Roman" w:eastAsiaTheme="minorHAnsi" w:hAnsi="Times New Roman"/>
          <w:sz w:val="28"/>
          <w:szCs w:val="28"/>
          <w:lang w:eastAsia="en-US"/>
        </w:rPr>
        <w:t xml:space="preserve"> бюджетного процесса (далее – </w:t>
      </w:r>
      <w:proofErr w:type="spellStart"/>
      <w:r w:rsidR="00806607" w:rsidRPr="004E64DA">
        <w:rPr>
          <w:rFonts w:ascii="Times New Roman" w:eastAsiaTheme="minorHAnsi" w:hAnsi="Times New Roman"/>
          <w:sz w:val="28"/>
          <w:szCs w:val="28"/>
          <w:lang w:eastAsia="en-US"/>
        </w:rPr>
        <w:t>неучастники</w:t>
      </w:r>
      <w:proofErr w:type="spellEnd"/>
      <w:r w:rsidR="00806607" w:rsidRPr="004E64DA">
        <w:rPr>
          <w:rFonts w:ascii="Times New Roman" w:eastAsiaTheme="minorHAnsi" w:hAnsi="Times New Roman"/>
          <w:sz w:val="28"/>
          <w:szCs w:val="28"/>
          <w:lang w:eastAsia="en-US"/>
        </w:rPr>
        <w:t xml:space="preserve"> бюджетного процесса (НУБП)), из них в разрезе бюджетов бюджетной системы Российской Федерации:</w:t>
      </w:r>
    </w:p>
    <w:p w:rsidR="00806607" w:rsidRPr="004E64DA" w:rsidRDefault="00806607" w:rsidP="009D3C9E">
      <w:pPr>
        <w:spacing w:after="0"/>
        <w:ind w:firstLine="708"/>
        <w:contextualSpacing/>
        <w:jc w:val="both"/>
        <w:rPr>
          <w:rFonts w:ascii="Times New Roman" w:eastAsiaTheme="minorHAnsi" w:hAnsi="Times New Roman"/>
          <w:sz w:val="28"/>
          <w:szCs w:val="28"/>
          <w:lang w:eastAsia="en-US"/>
        </w:rPr>
      </w:pPr>
      <w:r w:rsidRPr="004E64DA">
        <w:rPr>
          <w:rFonts w:ascii="Times New Roman" w:eastAsiaTheme="minorHAnsi" w:hAnsi="Times New Roman"/>
          <w:sz w:val="28"/>
          <w:szCs w:val="28"/>
          <w:lang w:eastAsia="en-US"/>
        </w:rPr>
        <w:t>- 3</w:t>
      </w:r>
      <w:r w:rsidR="00012F38" w:rsidRPr="004E64DA">
        <w:rPr>
          <w:rFonts w:ascii="Times New Roman" w:eastAsiaTheme="minorHAnsi" w:hAnsi="Times New Roman"/>
          <w:sz w:val="28"/>
          <w:szCs w:val="28"/>
          <w:lang w:eastAsia="en-US"/>
        </w:rPr>
        <w:t>9</w:t>
      </w:r>
      <w:r w:rsidRPr="004E64DA">
        <w:rPr>
          <w:rFonts w:ascii="Times New Roman" w:eastAsiaTheme="minorHAnsi" w:hAnsi="Times New Roman"/>
          <w:sz w:val="28"/>
          <w:szCs w:val="28"/>
          <w:lang w:eastAsia="en-US"/>
        </w:rPr>
        <w:t xml:space="preserve"> НУБП федерального уровня;</w:t>
      </w:r>
    </w:p>
    <w:p w:rsidR="00806607" w:rsidRPr="004E64DA" w:rsidRDefault="00806607" w:rsidP="009D3C9E">
      <w:pPr>
        <w:spacing w:after="0"/>
        <w:ind w:firstLine="708"/>
        <w:contextualSpacing/>
        <w:jc w:val="both"/>
        <w:rPr>
          <w:rFonts w:ascii="Times New Roman" w:eastAsiaTheme="minorHAnsi" w:hAnsi="Times New Roman"/>
          <w:sz w:val="28"/>
          <w:szCs w:val="28"/>
          <w:lang w:eastAsia="en-US"/>
        </w:rPr>
      </w:pPr>
      <w:r w:rsidRPr="004E64DA">
        <w:rPr>
          <w:rFonts w:ascii="Times New Roman" w:eastAsiaTheme="minorHAnsi" w:hAnsi="Times New Roman"/>
          <w:sz w:val="28"/>
          <w:szCs w:val="28"/>
          <w:lang w:eastAsia="en-US"/>
        </w:rPr>
        <w:t xml:space="preserve">- </w:t>
      </w:r>
      <w:r w:rsidR="00012F38" w:rsidRPr="004E64DA">
        <w:rPr>
          <w:rFonts w:ascii="Times New Roman" w:eastAsiaTheme="minorHAnsi" w:hAnsi="Times New Roman"/>
          <w:sz w:val="28"/>
          <w:szCs w:val="28"/>
          <w:lang w:eastAsia="en-US"/>
        </w:rPr>
        <w:t>177</w:t>
      </w:r>
      <w:r w:rsidRPr="004E64DA">
        <w:rPr>
          <w:rFonts w:ascii="Times New Roman" w:eastAsiaTheme="minorHAnsi" w:hAnsi="Times New Roman"/>
          <w:sz w:val="28"/>
          <w:szCs w:val="28"/>
          <w:lang w:eastAsia="en-US"/>
        </w:rPr>
        <w:t xml:space="preserve"> НУБП субъекта Российской Федерации;</w:t>
      </w:r>
    </w:p>
    <w:p w:rsidR="00806607" w:rsidRPr="004E64DA" w:rsidRDefault="00806607" w:rsidP="009D3C9E">
      <w:pPr>
        <w:spacing w:after="0"/>
        <w:ind w:firstLine="708"/>
        <w:contextualSpacing/>
        <w:jc w:val="both"/>
        <w:rPr>
          <w:rFonts w:ascii="Times New Roman" w:eastAsiaTheme="minorHAnsi" w:hAnsi="Times New Roman"/>
          <w:sz w:val="28"/>
          <w:szCs w:val="28"/>
          <w:lang w:eastAsia="en-US"/>
        </w:rPr>
      </w:pPr>
      <w:r w:rsidRPr="004E64DA">
        <w:rPr>
          <w:rFonts w:ascii="Times New Roman" w:eastAsiaTheme="minorHAnsi" w:hAnsi="Times New Roman"/>
          <w:sz w:val="28"/>
          <w:szCs w:val="28"/>
          <w:lang w:eastAsia="en-US"/>
        </w:rPr>
        <w:t>- 26</w:t>
      </w:r>
      <w:r w:rsidR="00012F38" w:rsidRPr="004E64DA">
        <w:rPr>
          <w:rFonts w:ascii="Times New Roman" w:eastAsiaTheme="minorHAnsi" w:hAnsi="Times New Roman"/>
          <w:sz w:val="28"/>
          <w:szCs w:val="28"/>
          <w:lang w:eastAsia="en-US"/>
        </w:rPr>
        <w:t>9</w:t>
      </w:r>
      <w:r w:rsidRPr="004E64DA">
        <w:rPr>
          <w:rFonts w:ascii="Times New Roman" w:eastAsiaTheme="minorHAnsi" w:hAnsi="Times New Roman"/>
          <w:sz w:val="28"/>
          <w:szCs w:val="28"/>
          <w:lang w:eastAsia="en-US"/>
        </w:rPr>
        <w:t xml:space="preserve"> НУБП муниципальных образований.</w:t>
      </w:r>
    </w:p>
    <w:p w:rsidR="003A4D4C" w:rsidRPr="004E64DA" w:rsidRDefault="006A7712" w:rsidP="009D3C9E">
      <w:pPr>
        <w:spacing w:after="0"/>
        <w:ind w:firstLine="708"/>
        <w:contextualSpacing/>
        <w:jc w:val="both"/>
        <w:rPr>
          <w:rFonts w:ascii="Times New Roman" w:eastAsiaTheme="minorHAnsi" w:hAnsi="Times New Roman"/>
          <w:sz w:val="28"/>
          <w:szCs w:val="28"/>
          <w:lang w:eastAsia="en-US"/>
        </w:rPr>
      </w:pPr>
      <w:r w:rsidRPr="004E64DA">
        <w:rPr>
          <w:rFonts w:ascii="Times New Roman" w:eastAsiaTheme="minorHAnsi" w:hAnsi="Times New Roman"/>
          <w:sz w:val="28"/>
          <w:szCs w:val="28"/>
          <w:lang w:eastAsia="en-US"/>
        </w:rPr>
        <w:t>Д</w:t>
      </w:r>
      <w:r w:rsidR="00AA16B1" w:rsidRPr="004E64DA">
        <w:rPr>
          <w:rFonts w:ascii="Times New Roman" w:eastAsiaTheme="minorHAnsi" w:hAnsi="Times New Roman"/>
          <w:sz w:val="28"/>
          <w:szCs w:val="28"/>
          <w:lang w:eastAsia="en-US"/>
        </w:rPr>
        <w:t>инамика</w:t>
      </w:r>
      <w:r w:rsidR="00270C98" w:rsidRPr="004E64DA">
        <w:rPr>
          <w:rFonts w:ascii="Times New Roman" w:eastAsiaTheme="minorHAnsi" w:hAnsi="Times New Roman"/>
          <w:sz w:val="28"/>
          <w:szCs w:val="28"/>
          <w:lang w:eastAsia="en-US"/>
        </w:rPr>
        <w:t xml:space="preserve"> количества</w:t>
      </w:r>
      <w:r w:rsidRPr="004E64DA">
        <w:rPr>
          <w:rFonts w:ascii="Times New Roman" w:eastAsiaTheme="minorHAnsi" w:hAnsi="Times New Roman"/>
          <w:sz w:val="28"/>
          <w:szCs w:val="28"/>
          <w:lang w:eastAsia="en-US"/>
        </w:rPr>
        <w:t xml:space="preserve"> обслуживаемых клиентов в Управлении</w:t>
      </w:r>
      <w:r w:rsidR="00270C98" w:rsidRPr="004E64DA">
        <w:rPr>
          <w:rFonts w:ascii="Times New Roman" w:eastAsiaTheme="minorHAnsi" w:hAnsi="Times New Roman"/>
          <w:sz w:val="28"/>
          <w:szCs w:val="28"/>
          <w:lang w:eastAsia="en-US"/>
        </w:rPr>
        <w:t xml:space="preserve"> </w:t>
      </w:r>
      <w:r w:rsidR="007C6C8D" w:rsidRPr="004E64DA">
        <w:rPr>
          <w:rFonts w:ascii="Times New Roman" w:eastAsiaTheme="minorHAnsi" w:hAnsi="Times New Roman"/>
          <w:sz w:val="28"/>
          <w:szCs w:val="28"/>
          <w:lang w:eastAsia="en-US"/>
        </w:rPr>
        <w:t>в разрезе уровней бюджет</w:t>
      </w:r>
      <w:r w:rsidR="006E3630" w:rsidRPr="004E64DA">
        <w:rPr>
          <w:rFonts w:ascii="Times New Roman" w:eastAsiaTheme="minorHAnsi" w:hAnsi="Times New Roman"/>
          <w:sz w:val="28"/>
          <w:szCs w:val="28"/>
          <w:lang w:eastAsia="en-US"/>
        </w:rPr>
        <w:t>а</w:t>
      </w:r>
      <w:r w:rsidR="007C6C8D" w:rsidRPr="004E64DA">
        <w:rPr>
          <w:rFonts w:ascii="Times New Roman" w:eastAsiaTheme="minorHAnsi" w:hAnsi="Times New Roman"/>
          <w:sz w:val="28"/>
          <w:szCs w:val="28"/>
          <w:lang w:eastAsia="en-US"/>
        </w:rPr>
        <w:t xml:space="preserve"> </w:t>
      </w:r>
      <w:r w:rsidR="00B204DE" w:rsidRPr="004E64DA">
        <w:rPr>
          <w:rFonts w:ascii="Times New Roman" w:eastAsiaTheme="minorHAnsi" w:hAnsi="Times New Roman"/>
          <w:sz w:val="28"/>
          <w:szCs w:val="28"/>
          <w:lang w:eastAsia="en-US"/>
        </w:rPr>
        <w:t>представлена</w:t>
      </w:r>
      <w:r w:rsidRPr="004E64DA">
        <w:rPr>
          <w:rFonts w:ascii="Times New Roman" w:eastAsiaTheme="minorHAnsi" w:hAnsi="Times New Roman"/>
          <w:sz w:val="28"/>
          <w:szCs w:val="28"/>
          <w:lang w:eastAsia="en-US"/>
        </w:rPr>
        <w:t xml:space="preserve"> </w:t>
      </w:r>
      <w:r w:rsidR="00AA16B1" w:rsidRPr="004E64DA">
        <w:rPr>
          <w:rFonts w:ascii="Times New Roman" w:eastAsiaTheme="minorHAnsi" w:hAnsi="Times New Roman"/>
          <w:sz w:val="28"/>
          <w:szCs w:val="28"/>
          <w:lang w:eastAsia="en-US"/>
        </w:rPr>
        <w:t xml:space="preserve">на рисунке </w:t>
      </w:r>
      <w:r w:rsidR="00D13A17">
        <w:rPr>
          <w:rFonts w:ascii="Times New Roman" w:eastAsiaTheme="minorHAnsi" w:hAnsi="Times New Roman"/>
          <w:sz w:val="28"/>
          <w:szCs w:val="28"/>
          <w:lang w:eastAsia="en-US"/>
        </w:rPr>
        <w:t>7</w:t>
      </w:r>
      <w:r w:rsidR="00B204DE" w:rsidRPr="004E64DA">
        <w:rPr>
          <w:rFonts w:ascii="Times New Roman" w:eastAsiaTheme="minorHAnsi" w:hAnsi="Times New Roman"/>
          <w:sz w:val="28"/>
          <w:szCs w:val="28"/>
          <w:lang w:eastAsia="en-US"/>
        </w:rPr>
        <w:t>.</w:t>
      </w:r>
    </w:p>
    <w:p w:rsidR="001E1B4D" w:rsidRPr="004E64DA" w:rsidRDefault="00DC1C93" w:rsidP="00CC47E7">
      <w:pPr>
        <w:spacing w:before="120" w:after="120"/>
        <w:contextualSpacing/>
        <w:jc w:val="right"/>
        <w:rPr>
          <w:rFonts w:ascii="Times New Roman" w:eastAsiaTheme="minorHAnsi" w:hAnsi="Times New Roman"/>
          <w:sz w:val="28"/>
          <w:szCs w:val="28"/>
          <w:lang w:eastAsia="en-US"/>
        </w:rPr>
      </w:pPr>
      <w:r w:rsidRPr="004E64DA">
        <w:rPr>
          <w:rFonts w:ascii="Times New Roman" w:eastAsiaTheme="minorHAnsi" w:hAnsi="Times New Roman"/>
          <w:sz w:val="28"/>
          <w:szCs w:val="28"/>
          <w:lang w:eastAsia="en-US"/>
        </w:rPr>
        <w:t xml:space="preserve">Рисунок </w:t>
      </w:r>
      <w:r w:rsidR="00D13A17">
        <w:rPr>
          <w:rFonts w:ascii="Times New Roman" w:eastAsiaTheme="minorHAnsi" w:hAnsi="Times New Roman"/>
          <w:sz w:val="28"/>
          <w:szCs w:val="28"/>
          <w:lang w:eastAsia="en-US"/>
        </w:rPr>
        <w:t>7</w:t>
      </w:r>
    </w:p>
    <w:p w:rsidR="00AF4FB5" w:rsidRPr="004E64DA" w:rsidRDefault="00DC1C93" w:rsidP="009D3C9E">
      <w:pPr>
        <w:spacing w:after="0"/>
        <w:contextualSpacing/>
        <w:jc w:val="center"/>
        <w:rPr>
          <w:rFonts w:ascii="Times New Roman" w:eastAsiaTheme="minorHAnsi" w:hAnsi="Times New Roman"/>
          <w:b/>
          <w:sz w:val="28"/>
          <w:szCs w:val="28"/>
          <w:lang w:eastAsia="en-US"/>
        </w:rPr>
      </w:pPr>
      <w:r w:rsidRPr="004E64DA">
        <w:rPr>
          <w:rFonts w:ascii="Times New Roman" w:eastAsiaTheme="minorHAnsi" w:hAnsi="Times New Roman"/>
          <w:b/>
          <w:sz w:val="28"/>
          <w:szCs w:val="28"/>
          <w:lang w:eastAsia="en-US"/>
        </w:rPr>
        <w:t xml:space="preserve">Количество обслуживаемых клиентов в Управлении </w:t>
      </w:r>
    </w:p>
    <w:p w:rsidR="00DC1C93" w:rsidRPr="004E64DA" w:rsidRDefault="00DC1C93" w:rsidP="00CC47E7">
      <w:pPr>
        <w:spacing w:after="0"/>
        <w:contextualSpacing/>
        <w:jc w:val="center"/>
        <w:rPr>
          <w:rFonts w:ascii="Times New Roman" w:eastAsiaTheme="minorHAnsi" w:hAnsi="Times New Roman"/>
          <w:b/>
          <w:sz w:val="28"/>
          <w:szCs w:val="28"/>
          <w:lang w:eastAsia="en-US"/>
        </w:rPr>
      </w:pPr>
      <w:r w:rsidRPr="004E64DA">
        <w:rPr>
          <w:rFonts w:ascii="Times New Roman" w:eastAsiaTheme="minorHAnsi" w:hAnsi="Times New Roman"/>
          <w:b/>
          <w:sz w:val="28"/>
          <w:szCs w:val="28"/>
          <w:lang w:eastAsia="en-US"/>
        </w:rPr>
        <w:t>Федерального казначейства по Республике Алтай</w:t>
      </w:r>
    </w:p>
    <w:p w:rsidR="001E1B4D" w:rsidRPr="004E64DA" w:rsidRDefault="00AF4FB5" w:rsidP="009D3C9E">
      <w:pPr>
        <w:spacing w:before="100" w:beforeAutospacing="1" w:after="0"/>
        <w:contextualSpacing/>
        <w:jc w:val="both"/>
        <w:rPr>
          <w:rFonts w:ascii="Times New Roman" w:eastAsiaTheme="minorHAnsi" w:hAnsi="Times New Roman"/>
          <w:sz w:val="28"/>
          <w:szCs w:val="28"/>
          <w:lang w:eastAsia="en-US"/>
        </w:rPr>
      </w:pPr>
      <w:r w:rsidRPr="004E64DA">
        <w:rPr>
          <w:rFonts w:asciiTheme="minorHAnsi" w:eastAsiaTheme="minorHAnsi" w:hAnsiTheme="minorHAnsi" w:cstheme="minorBidi"/>
          <w:noProof/>
        </w:rPr>
        <w:drawing>
          <wp:inline distT="0" distB="0" distL="0" distR="0">
            <wp:extent cx="5910580" cy="2280062"/>
            <wp:effectExtent l="0" t="0" r="13970" b="635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CC47E7" w:rsidRDefault="00CC47E7" w:rsidP="001F766C">
      <w:pPr>
        <w:widowControl w:val="0"/>
        <w:tabs>
          <w:tab w:val="left" w:pos="840"/>
        </w:tabs>
        <w:spacing w:after="0"/>
        <w:ind w:firstLine="709"/>
        <w:jc w:val="both"/>
        <w:rPr>
          <w:rFonts w:ascii="Times New Roman" w:eastAsiaTheme="minorHAnsi" w:hAnsi="Times New Roman"/>
          <w:sz w:val="28"/>
          <w:szCs w:val="28"/>
          <w:lang w:eastAsia="en-US"/>
        </w:rPr>
      </w:pPr>
    </w:p>
    <w:p w:rsidR="00187D67" w:rsidRPr="004E64DA" w:rsidRDefault="00187D67" w:rsidP="001F766C">
      <w:pPr>
        <w:widowControl w:val="0"/>
        <w:tabs>
          <w:tab w:val="left" w:pos="840"/>
        </w:tabs>
        <w:spacing w:after="0"/>
        <w:ind w:firstLine="709"/>
        <w:jc w:val="both"/>
        <w:rPr>
          <w:rFonts w:ascii="Times New Roman" w:eastAsiaTheme="minorHAnsi" w:hAnsi="Times New Roman"/>
          <w:sz w:val="28"/>
          <w:szCs w:val="28"/>
          <w:lang w:eastAsia="en-US"/>
        </w:rPr>
      </w:pPr>
      <w:r w:rsidRPr="004E64DA">
        <w:rPr>
          <w:rFonts w:ascii="Times New Roman" w:eastAsiaTheme="minorHAnsi" w:hAnsi="Times New Roman"/>
          <w:sz w:val="28"/>
          <w:szCs w:val="28"/>
          <w:lang w:eastAsia="en-US"/>
        </w:rPr>
        <w:t>К концу 201</w:t>
      </w:r>
      <w:r w:rsidR="00176F7C" w:rsidRPr="004E64DA">
        <w:rPr>
          <w:rFonts w:ascii="Times New Roman" w:eastAsiaTheme="minorHAnsi" w:hAnsi="Times New Roman"/>
          <w:sz w:val="28"/>
          <w:szCs w:val="28"/>
          <w:lang w:eastAsia="en-US"/>
        </w:rPr>
        <w:t>8</w:t>
      </w:r>
      <w:r w:rsidRPr="004E64DA">
        <w:rPr>
          <w:rFonts w:ascii="Times New Roman" w:eastAsiaTheme="minorHAnsi" w:hAnsi="Times New Roman"/>
          <w:sz w:val="28"/>
          <w:szCs w:val="28"/>
          <w:lang w:eastAsia="en-US"/>
        </w:rPr>
        <w:t xml:space="preserve"> года увеличилось количество обслуживаемых</w:t>
      </w:r>
      <w:r w:rsidR="006E3630" w:rsidRPr="004E64DA">
        <w:rPr>
          <w:rFonts w:ascii="Times New Roman" w:eastAsiaTheme="minorHAnsi" w:hAnsi="Times New Roman"/>
          <w:sz w:val="28"/>
          <w:szCs w:val="28"/>
          <w:lang w:eastAsia="en-US"/>
        </w:rPr>
        <w:t xml:space="preserve"> в Управлении неучастников бюджетного процесса федерального, </w:t>
      </w:r>
      <w:r w:rsidRPr="004E64DA">
        <w:rPr>
          <w:rFonts w:ascii="Times New Roman" w:eastAsiaTheme="minorHAnsi" w:hAnsi="Times New Roman"/>
          <w:sz w:val="28"/>
          <w:szCs w:val="28"/>
          <w:lang w:eastAsia="en-US"/>
        </w:rPr>
        <w:t xml:space="preserve">республиканского </w:t>
      </w:r>
      <w:r w:rsidR="006E3630" w:rsidRPr="004E64DA">
        <w:rPr>
          <w:rFonts w:ascii="Times New Roman" w:eastAsiaTheme="minorHAnsi" w:hAnsi="Times New Roman"/>
          <w:sz w:val="28"/>
          <w:szCs w:val="28"/>
          <w:lang w:eastAsia="en-US"/>
        </w:rPr>
        <w:t xml:space="preserve">и местного </w:t>
      </w:r>
      <w:r w:rsidRPr="004E64DA">
        <w:rPr>
          <w:rFonts w:ascii="Times New Roman" w:eastAsiaTheme="minorHAnsi" w:hAnsi="Times New Roman"/>
          <w:sz w:val="28"/>
          <w:szCs w:val="28"/>
          <w:lang w:eastAsia="en-US"/>
        </w:rPr>
        <w:t>уровн</w:t>
      </w:r>
      <w:r w:rsidR="006E3630" w:rsidRPr="004E64DA">
        <w:rPr>
          <w:rFonts w:ascii="Times New Roman" w:eastAsiaTheme="minorHAnsi" w:hAnsi="Times New Roman"/>
          <w:sz w:val="28"/>
          <w:szCs w:val="28"/>
          <w:lang w:eastAsia="en-US"/>
        </w:rPr>
        <w:t>ей</w:t>
      </w:r>
      <w:r w:rsidRPr="004E64DA">
        <w:rPr>
          <w:rFonts w:ascii="Times New Roman" w:eastAsiaTheme="minorHAnsi" w:hAnsi="Times New Roman"/>
          <w:sz w:val="28"/>
          <w:szCs w:val="28"/>
          <w:lang w:eastAsia="en-US"/>
        </w:rPr>
        <w:t xml:space="preserve"> </w:t>
      </w:r>
      <w:r w:rsidR="006E3630" w:rsidRPr="004E64DA">
        <w:rPr>
          <w:rFonts w:ascii="Times New Roman" w:eastAsiaTheme="minorHAnsi" w:hAnsi="Times New Roman"/>
          <w:sz w:val="28"/>
          <w:szCs w:val="28"/>
          <w:lang w:eastAsia="en-US"/>
        </w:rPr>
        <w:t xml:space="preserve">бюджета и сократилось количество участников бюджетного процесса </w:t>
      </w:r>
      <w:r w:rsidR="00FA795D" w:rsidRPr="004E64DA">
        <w:rPr>
          <w:rFonts w:ascii="Times New Roman" w:eastAsiaTheme="minorHAnsi" w:hAnsi="Times New Roman"/>
          <w:sz w:val="28"/>
          <w:szCs w:val="28"/>
          <w:lang w:eastAsia="en-US"/>
        </w:rPr>
        <w:t xml:space="preserve">федерального </w:t>
      </w:r>
      <w:r w:rsidR="00176F7C" w:rsidRPr="004E64DA">
        <w:rPr>
          <w:rFonts w:ascii="Times New Roman" w:eastAsiaTheme="minorHAnsi" w:hAnsi="Times New Roman"/>
          <w:sz w:val="28"/>
          <w:szCs w:val="28"/>
          <w:lang w:eastAsia="en-US"/>
        </w:rPr>
        <w:t>уровня бюджета</w:t>
      </w:r>
      <w:r w:rsidR="00FA795D" w:rsidRPr="004E64DA">
        <w:rPr>
          <w:rFonts w:ascii="Times New Roman" w:eastAsiaTheme="minorHAnsi" w:hAnsi="Times New Roman"/>
          <w:sz w:val="28"/>
          <w:szCs w:val="28"/>
          <w:lang w:eastAsia="en-US"/>
        </w:rPr>
        <w:t xml:space="preserve">, а количество участников бюджетного процесса </w:t>
      </w:r>
      <w:r w:rsidR="00176F7C" w:rsidRPr="004E64DA">
        <w:rPr>
          <w:rFonts w:ascii="Times New Roman" w:eastAsiaTheme="minorHAnsi" w:hAnsi="Times New Roman"/>
          <w:sz w:val="28"/>
          <w:szCs w:val="28"/>
          <w:lang w:eastAsia="en-US"/>
        </w:rPr>
        <w:t xml:space="preserve">республиканского и местного уровней бюджета </w:t>
      </w:r>
      <w:r w:rsidR="00FA795D" w:rsidRPr="004E64DA">
        <w:rPr>
          <w:rFonts w:ascii="Times New Roman" w:eastAsiaTheme="minorHAnsi" w:hAnsi="Times New Roman"/>
          <w:sz w:val="28"/>
          <w:szCs w:val="28"/>
          <w:lang w:eastAsia="en-US"/>
        </w:rPr>
        <w:t>наоборот увеличилось.</w:t>
      </w:r>
    </w:p>
    <w:p w:rsidR="001F766C" w:rsidRPr="004E64DA" w:rsidRDefault="001F766C" w:rsidP="001F766C">
      <w:pPr>
        <w:widowControl w:val="0"/>
        <w:tabs>
          <w:tab w:val="left" w:pos="840"/>
        </w:tabs>
        <w:spacing w:after="0"/>
        <w:ind w:firstLine="709"/>
        <w:jc w:val="both"/>
        <w:rPr>
          <w:rFonts w:ascii="Times New Roman" w:eastAsiaTheme="minorHAnsi" w:hAnsi="Times New Roman"/>
          <w:sz w:val="28"/>
          <w:szCs w:val="28"/>
          <w:lang w:eastAsia="en-US"/>
        </w:rPr>
      </w:pPr>
      <w:r w:rsidRPr="004E64DA">
        <w:rPr>
          <w:rFonts w:ascii="Times New Roman" w:eastAsiaTheme="minorHAnsi" w:hAnsi="Times New Roman"/>
          <w:sz w:val="28"/>
          <w:szCs w:val="28"/>
          <w:lang w:eastAsia="en-US"/>
        </w:rPr>
        <w:t xml:space="preserve">Управлением обеспечен полномасштабный переход на использование третьего варианта защиты электронных сообщений при переводе денежных средств в рамках платежной системы Банка России в том числе, при </w:t>
      </w:r>
      <w:r w:rsidRPr="004E64DA">
        <w:rPr>
          <w:rFonts w:ascii="Times New Roman" w:eastAsiaTheme="minorHAnsi" w:hAnsi="Times New Roman"/>
          <w:sz w:val="28"/>
          <w:szCs w:val="28"/>
          <w:lang w:eastAsia="en-US"/>
        </w:rPr>
        <w:lastRenderedPageBreak/>
        <w:t xml:space="preserve">взаимодействии Управления с полевыми учреждениями Банка России. </w:t>
      </w:r>
    </w:p>
    <w:p w:rsidR="004F2F7A" w:rsidRPr="004E64DA" w:rsidRDefault="00D11A26" w:rsidP="004E64DA">
      <w:pPr>
        <w:spacing w:after="0"/>
        <w:ind w:firstLine="709"/>
        <w:jc w:val="both"/>
        <w:rPr>
          <w:rFonts w:ascii="Times New Roman" w:eastAsia="Calibri" w:hAnsi="Times New Roman"/>
          <w:sz w:val="28"/>
          <w:szCs w:val="28"/>
        </w:rPr>
      </w:pPr>
      <w:r w:rsidRPr="004E64DA">
        <w:rPr>
          <w:rFonts w:ascii="Times New Roman" w:eastAsia="Calibri" w:hAnsi="Times New Roman"/>
          <w:sz w:val="28"/>
          <w:szCs w:val="28"/>
        </w:rPr>
        <w:t>Управлением в рамках проведения мероприятий, направленных на централизацию расходных операций клиентов закрытого контура территориальных органов Федерального казначейства, по состоянию на 01.01.2019 на обслуживание в Межрегиональное операционное УФК успешно переведены лицевые счета, открытые в закрытом контуре.</w:t>
      </w:r>
    </w:p>
    <w:p w:rsidR="004F6BFD" w:rsidRPr="00881171" w:rsidRDefault="004F6BFD" w:rsidP="007B2D6C">
      <w:pPr>
        <w:spacing w:after="0"/>
        <w:ind w:firstLine="709"/>
        <w:jc w:val="both"/>
        <w:rPr>
          <w:rFonts w:ascii="Times New Roman" w:hAnsi="Times New Roman"/>
          <w:sz w:val="28"/>
          <w:szCs w:val="28"/>
        </w:rPr>
      </w:pPr>
      <w:r w:rsidRPr="00881171">
        <w:rPr>
          <w:rFonts w:ascii="Times New Roman" w:hAnsi="Times New Roman"/>
          <w:sz w:val="28"/>
          <w:szCs w:val="28"/>
        </w:rPr>
        <w:t>По состоянию на 1 января 2019 года количество отрытых Управлению балансовых счетов составило всего 546 счетов, из них: на счете № 40101 – 2 шт., 40105 – 1 шт., 40302 – 97 шт., 40201 – 1 шт., 40204 – 102 шт., 40501 – 2 шт., 40601 – 2 шт., 40701 – 22 шт., 40116 – 314 шт., 40401 – 1 шт., 40402 – 1 шт., 40404 – 1 шт., 40816 - 0 шт.</w:t>
      </w:r>
    </w:p>
    <w:p w:rsidR="007B2D6C" w:rsidRPr="00881171" w:rsidRDefault="007B2D6C" w:rsidP="007B2D6C">
      <w:pPr>
        <w:spacing w:after="0"/>
        <w:ind w:firstLine="709"/>
        <w:jc w:val="both"/>
        <w:rPr>
          <w:rFonts w:ascii="Times New Roman" w:hAnsi="Times New Roman"/>
          <w:sz w:val="28"/>
          <w:szCs w:val="28"/>
        </w:rPr>
      </w:pPr>
      <w:r w:rsidRPr="00881171">
        <w:rPr>
          <w:rFonts w:ascii="Times New Roman" w:hAnsi="Times New Roman"/>
          <w:sz w:val="28"/>
          <w:szCs w:val="28"/>
        </w:rPr>
        <w:t>В течение 2018 года:</w:t>
      </w:r>
    </w:p>
    <w:p w:rsidR="007B2D6C" w:rsidRPr="00881171" w:rsidRDefault="007B2D6C" w:rsidP="007B2D6C">
      <w:pPr>
        <w:spacing w:after="0"/>
        <w:ind w:firstLine="709"/>
        <w:jc w:val="both"/>
        <w:rPr>
          <w:rFonts w:ascii="Times New Roman" w:hAnsi="Times New Roman"/>
          <w:sz w:val="28"/>
          <w:szCs w:val="28"/>
        </w:rPr>
      </w:pPr>
      <w:r w:rsidRPr="00881171">
        <w:rPr>
          <w:rFonts w:ascii="Times New Roman" w:hAnsi="Times New Roman"/>
          <w:sz w:val="28"/>
          <w:szCs w:val="28"/>
        </w:rPr>
        <w:t xml:space="preserve">- открыто 3 счета, из них: на счете № 40101 (с признаком 3) – 1 шт.,          № 40701 – 2 шт., </w:t>
      </w:r>
    </w:p>
    <w:p w:rsidR="007B2D6C" w:rsidRPr="00881171" w:rsidRDefault="007B2D6C" w:rsidP="007B2D6C">
      <w:pPr>
        <w:spacing w:after="0"/>
        <w:ind w:firstLine="709"/>
        <w:jc w:val="both"/>
        <w:rPr>
          <w:rFonts w:ascii="Times New Roman" w:hAnsi="Times New Roman"/>
          <w:sz w:val="28"/>
          <w:szCs w:val="28"/>
        </w:rPr>
      </w:pPr>
      <w:r w:rsidRPr="00881171">
        <w:rPr>
          <w:rFonts w:ascii="Times New Roman" w:hAnsi="Times New Roman"/>
          <w:sz w:val="28"/>
          <w:szCs w:val="28"/>
        </w:rPr>
        <w:t>- закрыто 3 счета, из них: счет № 40101 (с признаком 3) – 1 шт., № 40116 – 1 шт., № 40701 – 1 шт.</w:t>
      </w:r>
    </w:p>
    <w:p w:rsidR="007B2D6C" w:rsidRPr="00881171" w:rsidRDefault="007B2D6C" w:rsidP="007B2D6C">
      <w:pPr>
        <w:spacing w:after="0"/>
        <w:ind w:firstLine="708"/>
        <w:jc w:val="both"/>
        <w:rPr>
          <w:rFonts w:ascii="Times New Roman" w:hAnsi="Times New Roman"/>
          <w:sz w:val="28"/>
          <w:szCs w:val="28"/>
        </w:rPr>
      </w:pPr>
      <w:r w:rsidRPr="00881171">
        <w:rPr>
          <w:rFonts w:ascii="Times New Roman" w:hAnsi="Times New Roman"/>
          <w:sz w:val="28"/>
          <w:szCs w:val="28"/>
        </w:rPr>
        <w:t>Через балансовые счета Управления в 2018 году отправлено в подразделение Банка России и кредитные организации 1011,5 тысяч платежных поручений (что на 8% больше, чем в 2017 году).</w:t>
      </w:r>
    </w:p>
    <w:p w:rsidR="00A97B7C" w:rsidRPr="00881171" w:rsidRDefault="007B2D6C" w:rsidP="00C50BAC">
      <w:pPr>
        <w:spacing w:after="0"/>
        <w:ind w:firstLine="708"/>
        <w:jc w:val="both"/>
        <w:rPr>
          <w:rFonts w:ascii="Times New Roman" w:hAnsi="Times New Roman"/>
          <w:sz w:val="28"/>
          <w:szCs w:val="28"/>
        </w:rPr>
      </w:pPr>
      <w:r w:rsidRPr="00881171">
        <w:rPr>
          <w:rFonts w:ascii="Times New Roman" w:hAnsi="Times New Roman"/>
          <w:sz w:val="28"/>
          <w:szCs w:val="28"/>
        </w:rPr>
        <w:t>Процентное соотношение отправленных в подразделение Банка           России платежных поручений в разрезе балансовых счетов представлено н</w:t>
      </w:r>
      <w:r w:rsidR="00A97B7C" w:rsidRPr="00881171">
        <w:rPr>
          <w:rFonts w:ascii="Times New Roman" w:hAnsi="Times New Roman"/>
          <w:sz w:val="28"/>
          <w:szCs w:val="28"/>
        </w:rPr>
        <w:t>а</w:t>
      </w:r>
      <w:r w:rsidR="00E8592A" w:rsidRPr="00881171">
        <w:rPr>
          <w:rFonts w:ascii="Times New Roman" w:hAnsi="Times New Roman"/>
          <w:sz w:val="28"/>
          <w:szCs w:val="28"/>
        </w:rPr>
        <w:t xml:space="preserve"> </w:t>
      </w:r>
      <w:r w:rsidR="001F67E2" w:rsidRPr="00881171">
        <w:rPr>
          <w:rFonts w:ascii="Times New Roman" w:hAnsi="Times New Roman"/>
          <w:sz w:val="28"/>
          <w:szCs w:val="28"/>
        </w:rPr>
        <w:t>рисунке</w:t>
      </w:r>
      <w:r w:rsidR="00E8592A" w:rsidRPr="00881171">
        <w:rPr>
          <w:rFonts w:ascii="Times New Roman" w:hAnsi="Times New Roman"/>
          <w:sz w:val="28"/>
          <w:szCs w:val="28"/>
        </w:rPr>
        <w:t xml:space="preserve"> </w:t>
      </w:r>
      <w:r w:rsidR="00D13A17">
        <w:rPr>
          <w:rFonts w:ascii="Times New Roman" w:hAnsi="Times New Roman"/>
          <w:sz w:val="28"/>
          <w:szCs w:val="28"/>
        </w:rPr>
        <w:t>8</w:t>
      </w:r>
      <w:r w:rsidR="00A97B7C" w:rsidRPr="00881171">
        <w:rPr>
          <w:rFonts w:ascii="Times New Roman" w:hAnsi="Times New Roman"/>
          <w:sz w:val="28"/>
          <w:szCs w:val="28"/>
        </w:rPr>
        <w:t xml:space="preserve">. </w:t>
      </w:r>
    </w:p>
    <w:p w:rsidR="00A97B7C" w:rsidRPr="00881171" w:rsidRDefault="00627840" w:rsidP="00CC47E7">
      <w:pPr>
        <w:spacing w:before="120" w:after="120"/>
        <w:jc w:val="right"/>
        <w:rPr>
          <w:rFonts w:ascii="Times New Roman" w:hAnsi="Times New Roman"/>
          <w:sz w:val="28"/>
          <w:szCs w:val="28"/>
        </w:rPr>
      </w:pPr>
      <w:r w:rsidRPr="00881171">
        <w:rPr>
          <w:rFonts w:ascii="Times New Roman" w:hAnsi="Times New Roman"/>
          <w:sz w:val="28"/>
          <w:szCs w:val="28"/>
        </w:rPr>
        <w:t>Рисунок</w:t>
      </w:r>
      <w:r w:rsidR="00C01627" w:rsidRPr="00881171">
        <w:rPr>
          <w:rFonts w:ascii="Times New Roman" w:hAnsi="Times New Roman"/>
          <w:sz w:val="28"/>
          <w:szCs w:val="28"/>
        </w:rPr>
        <w:t xml:space="preserve"> </w:t>
      </w:r>
      <w:r w:rsidR="00D13A17">
        <w:rPr>
          <w:rFonts w:ascii="Times New Roman" w:hAnsi="Times New Roman"/>
          <w:sz w:val="28"/>
          <w:szCs w:val="28"/>
        </w:rPr>
        <w:t>8</w:t>
      </w:r>
    </w:p>
    <w:p w:rsidR="00C01627" w:rsidRPr="00881171" w:rsidRDefault="00A97B7C" w:rsidP="00C50BAC">
      <w:pPr>
        <w:spacing w:after="0"/>
        <w:jc w:val="center"/>
        <w:rPr>
          <w:rFonts w:ascii="Times New Roman" w:hAnsi="Times New Roman"/>
          <w:b/>
          <w:sz w:val="28"/>
          <w:szCs w:val="28"/>
        </w:rPr>
      </w:pPr>
      <w:r w:rsidRPr="00881171">
        <w:rPr>
          <w:rFonts w:ascii="Times New Roman" w:hAnsi="Times New Roman"/>
          <w:b/>
          <w:sz w:val="28"/>
          <w:szCs w:val="28"/>
        </w:rPr>
        <w:t xml:space="preserve">Количество сформированных и отправленных </w:t>
      </w:r>
    </w:p>
    <w:p w:rsidR="00A97B7C" w:rsidRPr="00881171" w:rsidRDefault="007B2D6C" w:rsidP="00CC47E7">
      <w:pPr>
        <w:spacing w:after="120"/>
        <w:jc w:val="center"/>
        <w:rPr>
          <w:rFonts w:ascii="Times New Roman" w:hAnsi="Times New Roman"/>
          <w:b/>
          <w:sz w:val="28"/>
          <w:szCs w:val="28"/>
        </w:rPr>
      </w:pPr>
      <w:r w:rsidRPr="00881171">
        <w:rPr>
          <w:rFonts w:ascii="Times New Roman" w:hAnsi="Times New Roman"/>
          <w:b/>
          <w:sz w:val="28"/>
          <w:szCs w:val="28"/>
        </w:rPr>
        <w:t xml:space="preserve">платежных поручений </w:t>
      </w:r>
      <w:r w:rsidR="00A97B7C" w:rsidRPr="00881171">
        <w:rPr>
          <w:rFonts w:ascii="Times New Roman" w:hAnsi="Times New Roman"/>
          <w:b/>
          <w:sz w:val="28"/>
          <w:szCs w:val="28"/>
        </w:rPr>
        <w:t>в подразделение Банка</w:t>
      </w:r>
      <w:r w:rsidR="00C01627" w:rsidRPr="00881171">
        <w:rPr>
          <w:rFonts w:ascii="Times New Roman" w:hAnsi="Times New Roman"/>
          <w:b/>
          <w:sz w:val="28"/>
          <w:szCs w:val="28"/>
        </w:rPr>
        <w:t xml:space="preserve"> России</w:t>
      </w:r>
      <w:r w:rsidRPr="00881171">
        <w:rPr>
          <w:rFonts w:ascii="Times New Roman" w:hAnsi="Times New Roman"/>
          <w:b/>
          <w:sz w:val="28"/>
          <w:szCs w:val="28"/>
        </w:rPr>
        <w:t>, кредитные организации в разрезе балансовых счетов</w:t>
      </w:r>
      <w:r w:rsidR="00C01627" w:rsidRPr="00881171">
        <w:rPr>
          <w:rFonts w:ascii="Times New Roman" w:hAnsi="Times New Roman"/>
          <w:b/>
          <w:sz w:val="28"/>
          <w:szCs w:val="28"/>
        </w:rPr>
        <w:t xml:space="preserve"> </w:t>
      </w:r>
      <w:r w:rsidR="00A97B7C" w:rsidRPr="00881171">
        <w:rPr>
          <w:rFonts w:ascii="Times New Roman" w:hAnsi="Times New Roman"/>
          <w:b/>
          <w:sz w:val="28"/>
          <w:szCs w:val="28"/>
        </w:rPr>
        <w:t>за 201</w:t>
      </w:r>
      <w:r w:rsidRPr="00881171">
        <w:rPr>
          <w:rFonts w:ascii="Times New Roman" w:hAnsi="Times New Roman"/>
          <w:b/>
          <w:sz w:val="28"/>
          <w:szCs w:val="28"/>
        </w:rPr>
        <w:t>8</w:t>
      </w:r>
      <w:r w:rsidR="00A97B7C" w:rsidRPr="00881171">
        <w:rPr>
          <w:rFonts w:ascii="Times New Roman" w:hAnsi="Times New Roman"/>
          <w:b/>
          <w:sz w:val="28"/>
          <w:szCs w:val="28"/>
        </w:rPr>
        <w:t xml:space="preserve"> год</w:t>
      </w:r>
    </w:p>
    <w:p w:rsidR="0017111B" w:rsidRPr="00881171" w:rsidRDefault="0017111B" w:rsidP="00C50BAC">
      <w:pPr>
        <w:spacing w:after="0"/>
        <w:jc w:val="center"/>
        <w:rPr>
          <w:rFonts w:ascii="Times New Roman" w:hAnsi="Times New Roman"/>
          <w:sz w:val="28"/>
          <w:szCs w:val="28"/>
          <w:highlight w:val="yellow"/>
        </w:rPr>
      </w:pPr>
      <w:r w:rsidRPr="00881171">
        <w:rPr>
          <w:rFonts w:ascii="Times New Roman" w:hAnsi="Times New Roman"/>
          <w:noProof/>
          <w:sz w:val="28"/>
          <w:szCs w:val="28"/>
          <w:highlight w:val="yellow"/>
        </w:rPr>
        <w:drawing>
          <wp:inline distT="0" distB="0" distL="0" distR="0">
            <wp:extent cx="5828665" cy="1983180"/>
            <wp:effectExtent l="0" t="0" r="635" b="17145"/>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A97B7C" w:rsidRPr="00881171" w:rsidRDefault="00A97B7C" w:rsidP="00C50BAC">
      <w:pPr>
        <w:spacing w:before="240" w:after="0"/>
        <w:ind w:firstLine="709"/>
        <w:jc w:val="both"/>
        <w:rPr>
          <w:rFonts w:ascii="Times New Roman" w:hAnsi="Times New Roman"/>
          <w:sz w:val="28"/>
          <w:szCs w:val="28"/>
          <w:highlight w:val="yellow"/>
        </w:rPr>
      </w:pPr>
      <w:r w:rsidRPr="00881171">
        <w:rPr>
          <w:rFonts w:ascii="Times New Roman" w:hAnsi="Times New Roman"/>
          <w:sz w:val="28"/>
          <w:szCs w:val="28"/>
        </w:rPr>
        <w:t>Наибольший удельный вес занимают платежи со счетов № 40302 «Средства, поступающие во временное распоряжение бюджетных учреждений»</w:t>
      </w:r>
      <w:r w:rsidR="001F67E2" w:rsidRPr="00881171">
        <w:rPr>
          <w:rFonts w:ascii="Times New Roman" w:hAnsi="Times New Roman"/>
          <w:sz w:val="28"/>
          <w:szCs w:val="28"/>
        </w:rPr>
        <w:t xml:space="preserve"> </w:t>
      </w:r>
      <w:r w:rsidRPr="00881171">
        <w:rPr>
          <w:rFonts w:ascii="Times New Roman" w:hAnsi="Times New Roman"/>
          <w:sz w:val="28"/>
          <w:szCs w:val="28"/>
        </w:rPr>
        <w:t>(</w:t>
      </w:r>
      <w:r w:rsidR="00E42D3B" w:rsidRPr="00881171">
        <w:rPr>
          <w:rFonts w:ascii="Times New Roman" w:hAnsi="Times New Roman"/>
          <w:sz w:val="28"/>
          <w:szCs w:val="28"/>
        </w:rPr>
        <w:t>23,39</w:t>
      </w:r>
      <w:r w:rsidRPr="00881171">
        <w:rPr>
          <w:rFonts w:ascii="Times New Roman" w:hAnsi="Times New Roman"/>
          <w:sz w:val="28"/>
          <w:szCs w:val="28"/>
        </w:rPr>
        <w:t>%), № 40701</w:t>
      </w:r>
      <w:r w:rsidR="001F67E2" w:rsidRPr="00881171">
        <w:rPr>
          <w:rFonts w:ascii="Times New Roman" w:hAnsi="Times New Roman"/>
          <w:sz w:val="28"/>
          <w:szCs w:val="28"/>
        </w:rPr>
        <w:t xml:space="preserve"> </w:t>
      </w:r>
      <w:r w:rsidRPr="00881171">
        <w:rPr>
          <w:rFonts w:ascii="Times New Roman" w:hAnsi="Times New Roman"/>
          <w:sz w:val="28"/>
          <w:szCs w:val="28"/>
        </w:rPr>
        <w:t xml:space="preserve">«Счета негосударственных организаций. </w:t>
      </w:r>
      <w:r w:rsidRPr="00881171">
        <w:rPr>
          <w:rFonts w:ascii="Times New Roman" w:hAnsi="Times New Roman"/>
          <w:sz w:val="28"/>
          <w:szCs w:val="28"/>
        </w:rPr>
        <w:lastRenderedPageBreak/>
        <w:t>Финансовые организации» (</w:t>
      </w:r>
      <w:r w:rsidR="00E42D3B" w:rsidRPr="00881171">
        <w:rPr>
          <w:rFonts w:ascii="Times New Roman" w:hAnsi="Times New Roman"/>
          <w:sz w:val="28"/>
          <w:szCs w:val="28"/>
        </w:rPr>
        <w:t>17,74</w:t>
      </w:r>
      <w:r w:rsidRPr="00881171">
        <w:rPr>
          <w:rFonts w:ascii="Times New Roman" w:hAnsi="Times New Roman"/>
          <w:sz w:val="28"/>
          <w:szCs w:val="28"/>
        </w:rPr>
        <w:t>%). Наименьший удельный вес занимают платежи со счетов № </w:t>
      </w:r>
      <w:r w:rsidR="00983663" w:rsidRPr="00881171">
        <w:rPr>
          <w:rFonts w:ascii="Times New Roman" w:hAnsi="Times New Roman"/>
          <w:sz w:val="28"/>
          <w:szCs w:val="28"/>
        </w:rPr>
        <w:t>40116</w:t>
      </w:r>
      <w:r w:rsidRPr="00881171">
        <w:rPr>
          <w:rFonts w:ascii="Times New Roman" w:hAnsi="Times New Roman"/>
          <w:sz w:val="28"/>
          <w:szCs w:val="28"/>
        </w:rPr>
        <w:t xml:space="preserve"> «</w:t>
      </w:r>
      <w:r w:rsidR="00983663" w:rsidRPr="00881171">
        <w:rPr>
          <w:rFonts w:ascii="Times New Roman" w:hAnsi="Times New Roman"/>
          <w:sz w:val="28"/>
          <w:szCs w:val="28"/>
        </w:rPr>
        <w:t>Средства для выплаты наличных денег и осуществления расчетов по отдельным операциям</w:t>
      </w:r>
      <w:r w:rsidRPr="00881171">
        <w:rPr>
          <w:rFonts w:ascii="Times New Roman" w:hAnsi="Times New Roman"/>
          <w:sz w:val="28"/>
          <w:szCs w:val="28"/>
        </w:rPr>
        <w:t>» (</w:t>
      </w:r>
      <w:r w:rsidR="00983663" w:rsidRPr="00881171">
        <w:rPr>
          <w:rFonts w:ascii="Times New Roman" w:hAnsi="Times New Roman"/>
          <w:sz w:val="28"/>
          <w:szCs w:val="28"/>
        </w:rPr>
        <w:t>1,16</w:t>
      </w:r>
      <w:r w:rsidRPr="00881171">
        <w:rPr>
          <w:rFonts w:ascii="Times New Roman" w:hAnsi="Times New Roman"/>
          <w:sz w:val="28"/>
          <w:szCs w:val="28"/>
        </w:rPr>
        <w:t>%)</w:t>
      </w:r>
      <w:r w:rsidR="00983663" w:rsidRPr="00881171">
        <w:rPr>
          <w:rFonts w:ascii="Times New Roman" w:hAnsi="Times New Roman"/>
          <w:sz w:val="28"/>
          <w:szCs w:val="28"/>
        </w:rPr>
        <w:t>.</w:t>
      </w:r>
    </w:p>
    <w:p w:rsidR="00205B26" w:rsidRPr="00881171" w:rsidRDefault="00205B26" w:rsidP="00C50BAC">
      <w:pPr>
        <w:spacing w:after="0"/>
        <w:ind w:firstLine="567"/>
        <w:jc w:val="both"/>
        <w:rPr>
          <w:rFonts w:ascii="Times New Roman" w:hAnsi="Times New Roman"/>
          <w:sz w:val="28"/>
          <w:szCs w:val="28"/>
        </w:rPr>
      </w:pPr>
      <w:r w:rsidRPr="00881171">
        <w:rPr>
          <w:rFonts w:ascii="Times New Roman" w:hAnsi="Times New Roman"/>
          <w:sz w:val="28"/>
          <w:szCs w:val="28"/>
        </w:rPr>
        <w:t>Количественное соотношение направленных в учреждение банка платежных поручений по сравнению с предыдущем 201</w:t>
      </w:r>
      <w:r w:rsidR="007E28FE" w:rsidRPr="00881171">
        <w:rPr>
          <w:rFonts w:ascii="Times New Roman" w:hAnsi="Times New Roman"/>
          <w:sz w:val="28"/>
          <w:szCs w:val="28"/>
        </w:rPr>
        <w:t>7</w:t>
      </w:r>
      <w:r w:rsidRPr="00881171">
        <w:rPr>
          <w:rFonts w:ascii="Times New Roman" w:hAnsi="Times New Roman"/>
          <w:sz w:val="28"/>
          <w:szCs w:val="28"/>
        </w:rPr>
        <w:t xml:space="preserve"> годом представлено на рисунке </w:t>
      </w:r>
      <w:r w:rsidR="006E7EC0">
        <w:rPr>
          <w:rFonts w:ascii="Times New Roman" w:hAnsi="Times New Roman"/>
          <w:sz w:val="28"/>
          <w:szCs w:val="28"/>
        </w:rPr>
        <w:t>9</w:t>
      </w:r>
      <w:r w:rsidRPr="00881171">
        <w:rPr>
          <w:rFonts w:ascii="Times New Roman" w:hAnsi="Times New Roman"/>
          <w:sz w:val="28"/>
          <w:szCs w:val="28"/>
        </w:rPr>
        <w:t>.</w:t>
      </w:r>
    </w:p>
    <w:p w:rsidR="00A97B7C" w:rsidRPr="00881171" w:rsidRDefault="006169F9" w:rsidP="00CC47E7">
      <w:pPr>
        <w:spacing w:before="120" w:after="120"/>
        <w:jc w:val="right"/>
        <w:rPr>
          <w:rFonts w:ascii="Times New Roman" w:hAnsi="Times New Roman"/>
          <w:noProof/>
          <w:sz w:val="28"/>
          <w:szCs w:val="28"/>
        </w:rPr>
      </w:pPr>
      <w:r w:rsidRPr="00881171">
        <w:rPr>
          <w:rFonts w:ascii="Times New Roman" w:hAnsi="Times New Roman"/>
          <w:noProof/>
          <w:sz w:val="28"/>
          <w:szCs w:val="28"/>
        </w:rPr>
        <w:t>Рисунок</w:t>
      </w:r>
      <w:r w:rsidR="00A97B7C" w:rsidRPr="00881171">
        <w:rPr>
          <w:rFonts w:ascii="Times New Roman" w:hAnsi="Times New Roman"/>
          <w:noProof/>
          <w:sz w:val="28"/>
          <w:szCs w:val="28"/>
        </w:rPr>
        <w:t xml:space="preserve"> </w:t>
      </w:r>
      <w:r w:rsidR="006E7EC0">
        <w:rPr>
          <w:rFonts w:ascii="Times New Roman" w:hAnsi="Times New Roman"/>
          <w:noProof/>
          <w:sz w:val="28"/>
          <w:szCs w:val="28"/>
        </w:rPr>
        <w:t>9</w:t>
      </w:r>
    </w:p>
    <w:p w:rsidR="00205B26" w:rsidRPr="00881171" w:rsidRDefault="00205B26" w:rsidP="00C50BAC">
      <w:pPr>
        <w:spacing w:after="0"/>
        <w:jc w:val="center"/>
        <w:rPr>
          <w:rFonts w:ascii="Times New Roman" w:hAnsi="Times New Roman"/>
          <w:b/>
          <w:sz w:val="28"/>
          <w:szCs w:val="28"/>
        </w:rPr>
      </w:pPr>
      <w:r w:rsidRPr="00881171">
        <w:rPr>
          <w:rFonts w:ascii="Times New Roman" w:hAnsi="Times New Roman"/>
          <w:b/>
          <w:sz w:val="28"/>
          <w:szCs w:val="28"/>
        </w:rPr>
        <w:t>Данные по направленным в подразделение</w:t>
      </w:r>
    </w:p>
    <w:p w:rsidR="007E28FE" w:rsidRPr="00881171" w:rsidRDefault="00A97B7C" w:rsidP="00CC47E7">
      <w:pPr>
        <w:spacing w:after="120"/>
        <w:jc w:val="center"/>
        <w:rPr>
          <w:rFonts w:ascii="Times New Roman" w:hAnsi="Times New Roman"/>
          <w:b/>
          <w:sz w:val="28"/>
          <w:szCs w:val="28"/>
        </w:rPr>
      </w:pPr>
      <w:r w:rsidRPr="00881171">
        <w:rPr>
          <w:rFonts w:ascii="Times New Roman" w:hAnsi="Times New Roman"/>
          <w:b/>
          <w:sz w:val="28"/>
          <w:szCs w:val="28"/>
        </w:rPr>
        <w:t>Банка России платежны</w:t>
      </w:r>
      <w:r w:rsidR="00205B26" w:rsidRPr="00881171">
        <w:rPr>
          <w:rFonts w:ascii="Times New Roman" w:hAnsi="Times New Roman"/>
          <w:b/>
          <w:sz w:val="28"/>
          <w:szCs w:val="28"/>
        </w:rPr>
        <w:t>м</w:t>
      </w:r>
      <w:r w:rsidRPr="00881171">
        <w:rPr>
          <w:rFonts w:ascii="Times New Roman" w:hAnsi="Times New Roman"/>
          <w:b/>
          <w:sz w:val="28"/>
          <w:szCs w:val="28"/>
        </w:rPr>
        <w:t xml:space="preserve"> поручен</w:t>
      </w:r>
      <w:r w:rsidR="00205B26" w:rsidRPr="00881171">
        <w:rPr>
          <w:rFonts w:ascii="Times New Roman" w:hAnsi="Times New Roman"/>
          <w:b/>
          <w:sz w:val="28"/>
          <w:szCs w:val="28"/>
        </w:rPr>
        <w:t>иям</w:t>
      </w:r>
    </w:p>
    <w:p w:rsidR="007E28FE" w:rsidRPr="00881171" w:rsidRDefault="007E28FE" w:rsidP="007E28FE">
      <w:pPr>
        <w:spacing w:after="0"/>
        <w:jc w:val="center"/>
        <w:rPr>
          <w:rFonts w:ascii="Times New Roman" w:hAnsi="Times New Roman"/>
          <w:sz w:val="28"/>
          <w:szCs w:val="28"/>
          <w:highlight w:val="yellow"/>
        </w:rPr>
      </w:pPr>
      <w:r w:rsidRPr="00881171">
        <w:rPr>
          <w:noProof/>
        </w:rPr>
        <w:drawing>
          <wp:inline distT="0" distB="0" distL="0" distR="0" wp14:anchorId="22F759AE" wp14:editId="0638201C">
            <wp:extent cx="5939790" cy="2695699"/>
            <wp:effectExtent l="0" t="0" r="3810" b="9525"/>
            <wp:docPr id="18" name="Диаграмма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5C6A8D" w:rsidRPr="00881171" w:rsidRDefault="005C6A8D" w:rsidP="005C6A8D">
      <w:pPr>
        <w:spacing w:before="240" w:after="0"/>
        <w:ind w:firstLine="709"/>
        <w:jc w:val="both"/>
        <w:rPr>
          <w:rFonts w:ascii="Times New Roman" w:hAnsi="Times New Roman"/>
          <w:sz w:val="28"/>
          <w:szCs w:val="28"/>
        </w:rPr>
      </w:pPr>
      <w:r w:rsidRPr="00881171">
        <w:rPr>
          <w:rFonts w:ascii="Times New Roman" w:hAnsi="Times New Roman"/>
          <w:sz w:val="28"/>
          <w:szCs w:val="28"/>
        </w:rPr>
        <w:t>В 2018 году продолжен использования механизма уточнения реквизитов получателя средств самими клиентами. Клиентами Управления на основании полученных из ППО «АСФК» посредством ППО «СУФД» соответствующих Запросов об уточнении, осуществлялось формирование ответов и направление их в электронном виде в Управление для дальнейшей передачи в подразделение Банка России. Использование данного сервиса дает возможность в кратчайшие сроки уточнить реквизиты расчетных документов и произвести зачисление денежных средств на счет соответствующего получателя.</w:t>
      </w:r>
    </w:p>
    <w:p w:rsidR="005C6A8D" w:rsidRPr="00881171" w:rsidRDefault="005C6A8D" w:rsidP="005C6A8D">
      <w:pPr>
        <w:spacing w:after="0"/>
        <w:ind w:firstLine="709"/>
        <w:jc w:val="both"/>
        <w:rPr>
          <w:rFonts w:ascii="Times New Roman" w:hAnsi="Times New Roman"/>
          <w:sz w:val="28"/>
          <w:szCs w:val="28"/>
        </w:rPr>
      </w:pPr>
      <w:r w:rsidRPr="00881171">
        <w:rPr>
          <w:rFonts w:ascii="Times New Roman" w:hAnsi="Times New Roman"/>
          <w:sz w:val="28"/>
          <w:szCs w:val="28"/>
        </w:rPr>
        <w:t xml:space="preserve">Так, Управлением на основании Ответов, направляемых клиентами посредством СУФД в Управление, направлено в кредитные организации и подразделения Банка России 403 шт. Ответов по уточнению реквизитов получателя средств по электронным платежным документам (что на 33% меньше, чем в 2017 году, и в 5 раз меньше, чем в 2016 году). </w:t>
      </w:r>
    </w:p>
    <w:p w:rsidR="005C6A8D" w:rsidRPr="00881171" w:rsidRDefault="005C6A8D" w:rsidP="005C6A8D">
      <w:pPr>
        <w:spacing w:after="0"/>
        <w:ind w:firstLine="709"/>
        <w:jc w:val="both"/>
        <w:rPr>
          <w:rFonts w:ascii="Times New Roman" w:hAnsi="Times New Roman"/>
          <w:sz w:val="28"/>
          <w:szCs w:val="28"/>
        </w:rPr>
      </w:pPr>
      <w:r w:rsidRPr="00881171">
        <w:rPr>
          <w:rFonts w:ascii="Times New Roman" w:hAnsi="Times New Roman"/>
          <w:sz w:val="28"/>
          <w:szCs w:val="28"/>
        </w:rPr>
        <w:t xml:space="preserve">Тенденция снижения количества Ответов по уточнению реквизитов, обусловлена тем, что в целях минимизации электронных запросов на уточнение реквизитов получателя средств и недопущению возвратов средств </w:t>
      </w:r>
      <w:r w:rsidRPr="00881171">
        <w:rPr>
          <w:rFonts w:ascii="Times New Roman" w:hAnsi="Times New Roman"/>
          <w:sz w:val="28"/>
          <w:szCs w:val="28"/>
        </w:rPr>
        <w:lastRenderedPageBreak/>
        <w:t>учреждениями Банка России и кредитными организациями, связанных с неверным указанием в расчетных документах реквизитов получателей средств, на основании данных анализа, Управлением систематически проводиться работа с клиентами по правильности отражения реквизитов в предоставляемых платежных документах для своевременности и полноты зачисления денежных средств на счет соответствующего получателя.</w:t>
      </w:r>
    </w:p>
    <w:p w:rsidR="00A97B7C" w:rsidRPr="00881171" w:rsidRDefault="005C6A8D" w:rsidP="005C6A8D">
      <w:pPr>
        <w:spacing w:after="0"/>
        <w:ind w:firstLine="709"/>
        <w:jc w:val="both"/>
        <w:rPr>
          <w:rFonts w:ascii="Times New Roman" w:hAnsi="Times New Roman"/>
          <w:sz w:val="28"/>
          <w:szCs w:val="28"/>
          <w:highlight w:val="yellow"/>
        </w:rPr>
      </w:pPr>
      <w:r w:rsidRPr="00881171">
        <w:rPr>
          <w:rFonts w:ascii="Times New Roman" w:hAnsi="Times New Roman"/>
          <w:sz w:val="28"/>
          <w:szCs w:val="28"/>
        </w:rPr>
        <w:t>Для осуществления взыскания страховых взносов в 2018 году было отправлено в подразделение Банка России 1450 инкассовых поручений и 105 Запросов на отзыв выставляемого на оплату платежного требования/инкассовых поручений, направленных государственными внебюджетными фондами Российской Федерации.</w:t>
      </w:r>
    </w:p>
    <w:p w:rsidR="003F3351" w:rsidRPr="0009323D" w:rsidRDefault="003F3351" w:rsidP="00C50BAC">
      <w:pPr>
        <w:widowControl w:val="0"/>
        <w:tabs>
          <w:tab w:val="left" w:pos="840"/>
        </w:tabs>
        <w:spacing w:after="0"/>
        <w:ind w:firstLine="709"/>
        <w:jc w:val="both"/>
        <w:rPr>
          <w:rFonts w:ascii="Times New Roman" w:hAnsi="Times New Roman"/>
          <w:sz w:val="28"/>
          <w:szCs w:val="28"/>
          <w:highlight w:val="yellow"/>
        </w:rPr>
      </w:pPr>
    </w:p>
    <w:p w:rsidR="008E69E8" w:rsidRPr="00233FDF" w:rsidRDefault="00D8556A" w:rsidP="00C50BAC">
      <w:pPr>
        <w:widowControl w:val="0"/>
        <w:tabs>
          <w:tab w:val="left" w:pos="840"/>
        </w:tabs>
        <w:spacing w:after="0"/>
        <w:ind w:firstLine="709"/>
        <w:jc w:val="both"/>
        <w:rPr>
          <w:rFonts w:ascii="Times New Roman" w:hAnsi="Times New Roman"/>
          <w:b/>
          <w:color w:val="000000" w:themeColor="text1"/>
          <w:sz w:val="28"/>
          <w:szCs w:val="28"/>
        </w:rPr>
      </w:pPr>
      <w:r w:rsidRPr="00233FDF">
        <w:rPr>
          <w:rFonts w:ascii="Times New Roman" w:hAnsi="Times New Roman"/>
          <w:b/>
          <w:color w:val="000000" w:themeColor="text1"/>
          <w:sz w:val="28"/>
          <w:szCs w:val="28"/>
        </w:rPr>
        <w:t>1.1.2. Кассовое обслуживание исполнения федерального бюджета и учет операций со средствами неучастников бюджетного процесса</w:t>
      </w:r>
    </w:p>
    <w:p w:rsidR="00233FDF" w:rsidRDefault="00233FDF" w:rsidP="00C50BAC">
      <w:pPr>
        <w:spacing w:after="0"/>
        <w:ind w:firstLine="709"/>
        <w:jc w:val="both"/>
        <w:rPr>
          <w:rFonts w:ascii="Times New Roman" w:hAnsi="Times New Roman"/>
          <w:sz w:val="28"/>
          <w:szCs w:val="28"/>
        </w:rPr>
      </w:pPr>
    </w:p>
    <w:p w:rsidR="00DF45F1" w:rsidRPr="00233FDF" w:rsidRDefault="00DF45F1" w:rsidP="00C50BAC">
      <w:pPr>
        <w:spacing w:after="0"/>
        <w:ind w:firstLine="709"/>
        <w:jc w:val="both"/>
        <w:rPr>
          <w:rFonts w:ascii="Times New Roman" w:hAnsi="Times New Roman"/>
          <w:sz w:val="28"/>
          <w:szCs w:val="28"/>
        </w:rPr>
      </w:pPr>
      <w:r w:rsidRPr="00233FDF">
        <w:rPr>
          <w:rFonts w:ascii="Times New Roman" w:hAnsi="Times New Roman"/>
          <w:sz w:val="28"/>
          <w:szCs w:val="28"/>
        </w:rPr>
        <w:t>В рамках выполнения полномочий по кассовому обслуживанию исполнения федерального бюджета, проведению операций со средствами неучастников бюджетного процесса и в целях совершенствования кассового обслуживания исполнения федерального бюджета и учета операций со средствами неучастников бюджетного процесса в 201</w:t>
      </w:r>
      <w:r w:rsidR="00233FDF">
        <w:rPr>
          <w:rFonts w:ascii="Times New Roman" w:hAnsi="Times New Roman"/>
          <w:sz w:val="28"/>
          <w:szCs w:val="28"/>
        </w:rPr>
        <w:t>8</w:t>
      </w:r>
      <w:r w:rsidRPr="00233FDF">
        <w:rPr>
          <w:rFonts w:ascii="Times New Roman" w:hAnsi="Times New Roman"/>
          <w:sz w:val="28"/>
          <w:szCs w:val="28"/>
        </w:rPr>
        <w:t xml:space="preserve"> году </w:t>
      </w:r>
      <w:r w:rsidR="00ED5DCC" w:rsidRPr="00233FDF">
        <w:rPr>
          <w:rFonts w:ascii="Times New Roman" w:hAnsi="Times New Roman"/>
          <w:sz w:val="28"/>
          <w:szCs w:val="28"/>
        </w:rPr>
        <w:t>Управление</w:t>
      </w:r>
      <w:r w:rsidRPr="00233FDF">
        <w:rPr>
          <w:rFonts w:ascii="Times New Roman" w:hAnsi="Times New Roman"/>
          <w:sz w:val="28"/>
          <w:szCs w:val="28"/>
        </w:rPr>
        <w:t>м были проведены следующие мероприятия:</w:t>
      </w:r>
    </w:p>
    <w:p w:rsidR="00D8556A" w:rsidRDefault="003E1309" w:rsidP="00C50BAC">
      <w:pPr>
        <w:widowControl w:val="0"/>
        <w:tabs>
          <w:tab w:val="left" w:pos="840"/>
        </w:tabs>
        <w:spacing w:after="0"/>
        <w:ind w:firstLine="709"/>
        <w:jc w:val="both"/>
        <w:rPr>
          <w:rFonts w:ascii="Times New Roman" w:hAnsi="Times New Roman"/>
          <w:color w:val="000000" w:themeColor="text1"/>
          <w:sz w:val="28"/>
          <w:szCs w:val="28"/>
        </w:rPr>
      </w:pPr>
      <w:r w:rsidRPr="00BC33FC">
        <w:rPr>
          <w:rFonts w:ascii="Times New Roman" w:hAnsi="Times New Roman"/>
          <w:color w:val="000000" w:themeColor="text1"/>
          <w:sz w:val="28"/>
          <w:szCs w:val="28"/>
        </w:rPr>
        <w:t xml:space="preserve">1. </w:t>
      </w:r>
      <w:r w:rsidR="00BC33FC" w:rsidRPr="00BC33FC">
        <w:rPr>
          <w:rFonts w:ascii="Times New Roman" w:hAnsi="Times New Roman"/>
          <w:color w:val="000000" w:themeColor="text1"/>
          <w:sz w:val="28"/>
          <w:szCs w:val="28"/>
        </w:rPr>
        <w:t xml:space="preserve">В целях обеспечения исполнения территориальными органами Федерального казначейства полномочий получателя средств федерального бюджета (бюджета субъекта Российской Федерации) по перечислению межбюджетных трансфертов, предоставляемых из федерального бюджета (бюджета субъекта Российской Федерации) бюджету субъекта Российской Федерации (местному бюджету)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бюджета субъекта Российской Федерации, источником финансового обеспечения которых являются такие межбюджетные трансферты (далее – межбюджетные трансферты, фактическая потребность), а также осуществления операций по перечислению субсидий, предоставляемых из федерального бюджета бюджету субъекта Российской Федерации под фактическую потребность, от имени получателя средств федерального бюджета, в размере установленного для соответствующего субъекта уровня </w:t>
      </w:r>
      <w:proofErr w:type="spellStart"/>
      <w:r w:rsidR="00BC33FC" w:rsidRPr="00BC33FC">
        <w:rPr>
          <w:rFonts w:ascii="Times New Roman" w:hAnsi="Times New Roman"/>
          <w:color w:val="000000" w:themeColor="text1"/>
          <w:sz w:val="28"/>
          <w:szCs w:val="28"/>
        </w:rPr>
        <w:t>софинансирования</w:t>
      </w:r>
      <w:proofErr w:type="spellEnd"/>
      <w:r w:rsidR="004B2CFA" w:rsidRPr="00BC33FC">
        <w:rPr>
          <w:rFonts w:ascii="Times New Roman" w:hAnsi="Times New Roman"/>
          <w:color w:val="000000" w:themeColor="text1"/>
          <w:sz w:val="28"/>
          <w:szCs w:val="28"/>
        </w:rPr>
        <w:t>.</w:t>
      </w:r>
    </w:p>
    <w:p w:rsidR="00EC1A17" w:rsidRPr="00053685" w:rsidRDefault="00EC1A17" w:rsidP="00EC1A17">
      <w:pPr>
        <w:pStyle w:val="210"/>
        <w:spacing w:line="276" w:lineRule="auto"/>
        <w:ind w:firstLine="709"/>
        <w:rPr>
          <w:sz w:val="28"/>
          <w:szCs w:val="28"/>
        </w:rPr>
      </w:pPr>
      <w:r>
        <w:rPr>
          <w:sz w:val="28"/>
          <w:szCs w:val="28"/>
        </w:rPr>
        <w:t>2</w:t>
      </w:r>
      <w:r w:rsidRPr="00111CA0">
        <w:rPr>
          <w:sz w:val="28"/>
          <w:szCs w:val="28"/>
        </w:rPr>
        <w:t xml:space="preserve">. В рамках кассового исполнения федерального бюджета в МОУ ФК направлены Консолидированные заявки на перечисление средств </w:t>
      </w:r>
      <w:r w:rsidRPr="00111CA0">
        <w:rPr>
          <w:sz w:val="28"/>
          <w:szCs w:val="28"/>
        </w:rPr>
        <w:lastRenderedPageBreak/>
        <w:t xml:space="preserve">федерального бюджета на счета Управления для осуществления кассовых выплат в количестве </w:t>
      </w:r>
      <w:r w:rsidRPr="00053685">
        <w:rPr>
          <w:sz w:val="28"/>
          <w:szCs w:val="28"/>
        </w:rPr>
        <w:t>1218 шт</w:t>
      </w:r>
      <w:r>
        <w:rPr>
          <w:sz w:val="28"/>
          <w:szCs w:val="28"/>
        </w:rPr>
        <w:t xml:space="preserve">. </w:t>
      </w:r>
      <w:r w:rsidRPr="00053685">
        <w:rPr>
          <w:sz w:val="28"/>
          <w:szCs w:val="28"/>
        </w:rPr>
        <w:t>на общую сумму 20 065,4 млн. руб., из них – 30 шт. дополнительных. Дополнительные Консолидированные заявки направлялись для осуществления кассовых выплат в рамках исполнения приказа Федерального казначейства от 30.11.2017 № 32н «О порядке осуществления территориальными органами Федерального казначейства полномочий получателя средств федерального бюджета (бюджета субъекта Российской Федерации) по перечислению межбюджетных трансфертов, предоставляемых из федерального бюджета (бюджета субъекта Российской Федерации) бюджету субъекта Российской Федерации (местному бюджету) в форме субсидий, субвенций и иных межбюджетных трансфертов, имеющих целевое назначение», а также по причинам технических ошибок, которые отражались в примечании.</w:t>
      </w:r>
    </w:p>
    <w:p w:rsidR="00EC1A17" w:rsidRPr="00053685" w:rsidRDefault="00EC1A17" w:rsidP="00EC1A17">
      <w:pPr>
        <w:widowControl w:val="0"/>
        <w:spacing w:after="0"/>
        <w:ind w:firstLine="709"/>
        <w:jc w:val="both"/>
        <w:rPr>
          <w:rFonts w:ascii="Times New Roman" w:hAnsi="Times New Roman"/>
          <w:sz w:val="28"/>
          <w:szCs w:val="28"/>
        </w:rPr>
      </w:pPr>
      <w:r w:rsidRPr="00053685">
        <w:rPr>
          <w:rFonts w:ascii="Times New Roman" w:hAnsi="Times New Roman"/>
          <w:sz w:val="28"/>
          <w:szCs w:val="28"/>
        </w:rPr>
        <w:t xml:space="preserve">Информация в разрезе балансовых счетов, на которые были получены бюджетные средства на основании Консолидированных заявок на подкрепление счетов выглядит в следующем виде: </w:t>
      </w:r>
    </w:p>
    <w:p w:rsidR="00EC1A17" w:rsidRPr="00053685" w:rsidRDefault="00EC1A17" w:rsidP="00EC1A17">
      <w:pPr>
        <w:widowControl w:val="0"/>
        <w:spacing w:after="0"/>
        <w:ind w:firstLine="709"/>
        <w:jc w:val="both"/>
        <w:rPr>
          <w:rFonts w:ascii="Times New Roman" w:hAnsi="Times New Roman"/>
          <w:sz w:val="28"/>
          <w:szCs w:val="28"/>
        </w:rPr>
      </w:pPr>
      <w:r w:rsidRPr="00053685">
        <w:rPr>
          <w:rFonts w:ascii="Times New Roman" w:hAnsi="Times New Roman"/>
          <w:sz w:val="28"/>
          <w:szCs w:val="28"/>
        </w:rPr>
        <w:t>- на счет № 40105 «Средства федерального бюджета» -</w:t>
      </w:r>
      <w:r>
        <w:rPr>
          <w:rFonts w:ascii="Times New Roman" w:hAnsi="Times New Roman"/>
          <w:sz w:val="28"/>
          <w:szCs w:val="28"/>
        </w:rPr>
        <w:t xml:space="preserve"> </w:t>
      </w:r>
      <w:r w:rsidRPr="00053685">
        <w:rPr>
          <w:rFonts w:ascii="Times New Roman" w:hAnsi="Times New Roman"/>
          <w:sz w:val="28"/>
          <w:szCs w:val="28"/>
        </w:rPr>
        <w:t>10</w:t>
      </w:r>
      <w:r>
        <w:rPr>
          <w:rFonts w:ascii="Times New Roman" w:hAnsi="Times New Roman"/>
          <w:sz w:val="28"/>
          <w:szCs w:val="28"/>
        </w:rPr>
        <w:t xml:space="preserve"> </w:t>
      </w:r>
      <w:r w:rsidRPr="00053685">
        <w:rPr>
          <w:rFonts w:ascii="Times New Roman" w:hAnsi="Times New Roman"/>
          <w:sz w:val="28"/>
          <w:szCs w:val="28"/>
        </w:rPr>
        <w:t xml:space="preserve">224,8 млн. рублей (на 15% больше, чем в 2017 году); </w:t>
      </w:r>
    </w:p>
    <w:p w:rsidR="00EC1A17" w:rsidRPr="00053685" w:rsidRDefault="00EC1A17" w:rsidP="00EC1A17">
      <w:pPr>
        <w:widowControl w:val="0"/>
        <w:spacing w:after="0"/>
        <w:ind w:firstLine="709"/>
        <w:jc w:val="both"/>
        <w:rPr>
          <w:rFonts w:ascii="Times New Roman" w:hAnsi="Times New Roman"/>
          <w:sz w:val="28"/>
          <w:szCs w:val="28"/>
        </w:rPr>
      </w:pPr>
      <w:r w:rsidRPr="00053685">
        <w:rPr>
          <w:rFonts w:ascii="Times New Roman" w:hAnsi="Times New Roman"/>
          <w:sz w:val="28"/>
          <w:szCs w:val="28"/>
        </w:rPr>
        <w:t xml:space="preserve">- на счет № 40302 </w:t>
      </w:r>
      <w:r w:rsidRPr="00053685">
        <w:rPr>
          <w:rFonts w:ascii="Times New Roman" w:hAnsi="Times New Roman"/>
          <w:color w:val="000000"/>
          <w:sz w:val="28"/>
          <w:szCs w:val="28"/>
        </w:rPr>
        <w:t xml:space="preserve">«Средства, поступающие во временное распоряжение бюджетных учреждений» </w:t>
      </w:r>
      <w:r w:rsidRPr="00053685">
        <w:rPr>
          <w:rFonts w:ascii="Times New Roman" w:hAnsi="Times New Roman"/>
          <w:sz w:val="28"/>
          <w:szCs w:val="28"/>
        </w:rPr>
        <w:t>- 658,5 млн. рублей (на 17% больше, чем в 2017 году);</w:t>
      </w:r>
    </w:p>
    <w:p w:rsidR="00EC1A17" w:rsidRPr="00053685" w:rsidRDefault="00EC1A17" w:rsidP="00EC1A17">
      <w:pPr>
        <w:widowControl w:val="0"/>
        <w:spacing w:after="0"/>
        <w:ind w:firstLine="709"/>
        <w:jc w:val="both"/>
        <w:rPr>
          <w:rFonts w:ascii="Times New Roman" w:hAnsi="Times New Roman"/>
          <w:sz w:val="28"/>
          <w:szCs w:val="28"/>
        </w:rPr>
      </w:pPr>
      <w:r w:rsidRPr="00053685">
        <w:rPr>
          <w:rFonts w:ascii="Times New Roman" w:hAnsi="Times New Roman"/>
          <w:sz w:val="28"/>
          <w:szCs w:val="28"/>
        </w:rPr>
        <w:t xml:space="preserve">- на счет </w:t>
      </w:r>
      <w:r w:rsidRPr="00053685">
        <w:rPr>
          <w:rFonts w:ascii="Times New Roman" w:hAnsi="Times New Roman"/>
          <w:color w:val="000000"/>
          <w:sz w:val="28"/>
          <w:szCs w:val="28"/>
        </w:rPr>
        <w:t>№</w:t>
      </w:r>
      <w:r>
        <w:rPr>
          <w:rFonts w:ascii="Times New Roman" w:hAnsi="Times New Roman"/>
          <w:color w:val="000000"/>
          <w:sz w:val="28"/>
          <w:szCs w:val="28"/>
        </w:rPr>
        <w:t xml:space="preserve"> </w:t>
      </w:r>
      <w:r w:rsidRPr="00053685">
        <w:rPr>
          <w:rFonts w:ascii="Times New Roman" w:hAnsi="Times New Roman"/>
          <w:color w:val="000000"/>
          <w:sz w:val="28"/>
          <w:szCs w:val="28"/>
        </w:rPr>
        <w:t>40501</w:t>
      </w:r>
      <w:r>
        <w:rPr>
          <w:rFonts w:ascii="Times New Roman" w:hAnsi="Times New Roman"/>
          <w:color w:val="000000"/>
          <w:sz w:val="28"/>
          <w:szCs w:val="28"/>
        </w:rPr>
        <w:t xml:space="preserve"> </w:t>
      </w:r>
      <w:r w:rsidRPr="00053685">
        <w:rPr>
          <w:rFonts w:ascii="Times New Roman" w:hAnsi="Times New Roman"/>
          <w:color w:val="000000"/>
          <w:sz w:val="28"/>
          <w:szCs w:val="28"/>
        </w:rPr>
        <w:t>«</w:t>
      </w:r>
      <w:r w:rsidRPr="00053685">
        <w:rPr>
          <w:rFonts w:ascii="Times New Roman" w:hAnsi="Times New Roman"/>
          <w:sz w:val="28"/>
          <w:szCs w:val="28"/>
        </w:rPr>
        <w:t>Счета организаций, находящихся в федеральной собственности. Финансовые организации» - 164,9 млн. рублей (в 7 раз меньше, чем в 2017 году);</w:t>
      </w:r>
    </w:p>
    <w:p w:rsidR="00EC1A17" w:rsidRPr="00053685" w:rsidRDefault="00EC1A17" w:rsidP="00EC1A17">
      <w:pPr>
        <w:widowControl w:val="0"/>
        <w:spacing w:after="0"/>
        <w:ind w:firstLine="709"/>
        <w:jc w:val="both"/>
        <w:rPr>
          <w:rFonts w:ascii="Times New Roman" w:hAnsi="Times New Roman"/>
          <w:sz w:val="28"/>
          <w:szCs w:val="28"/>
        </w:rPr>
      </w:pPr>
      <w:r w:rsidRPr="00053685">
        <w:rPr>
          <w:rFonts w:ascii="Times New Roman" w:hAnsi="Times New Roman"/>
          <w:sz w:val="28"/>
          <w:szCs w:val="28"/>
        </w:rPr>
        <w:t>- на счет №</w:t>
      </w:r>
      <w:r>
        <w:rPr>
          <w:rFonts w:ascii="Times New Roman" w:hAnsi="Times New Roman"/>
          <w:sz w:val="28"/>
          <w:szCs w:val="28"/>
        </w:rPr>
        <w:t xml:space="preserve"> </w:t>
      </w:r>
      <w:r w:rsidRPr="00053685">
        <w:rPr>
          <w:rFonts w:ascii="Times New Roman" w:hAnsi="Times New Roman"/>
          <w:sz w:val="28"/>
          <w:szCs w:val="28"/>
        </w:rPr>
        <w:t>40101</w:t>
      </w:r>
      <w:r>
        <w:rPr>
          <w:rFonts w:ascii="Times New Roman" w:hAnsi="Times New Roman"/>
          <w:sz w:val="28"/>
          <w:szCs w:val="28"/>
        </w:rPr>
        <w:t xml:space="preserve"> </w:t>
      </w:r>
      <w:r w:rsidRPr="00053685">
        <w:rPr>
          <w:rFonts w:ascii="Times New Roman" w:hAnsi="Times New Roman"/>
          <w:sz w:val="28"/>
          <w:szCs w:val="28"/>
        </w:rPr>
        <w:t>«Доходы, распределяемые органами Федерального казначейства между бюджетами бюджетной системы Российской Федерации» -  794 млн. рублей (на 40% больше, чем в 2017 году);</w:t>
      </w:r>
    </w:p>
    <w:p w:rsidR="00EC1A17" w:rsidRPr="00053685" w:rsidRDefault="00EC1A17" w:rsidP="00EC1A17">
      <w:pPr>
        <w:widowControl w:val="0"/>
        <w:spacing w:after="0"/>
        <w:ind w:firstLine="709"/>
        <w:jc w:val="both"/>
        <w:rPr>
          <w:rFonts w:ascii="Times New Roman" w:hAnsi="Times New Roman"/>
          <w:sz w:val="28"/>
          <w:szCs w:val="28"/>
        </w:rPr>
      </w:pPr>
      <w:r w:rsidRPr="00053685">
        <w:rPr>
          <w:rFonts w:ascii="Times New Roman" w:hAnsi="Times New Roman"/>
          <w:sz w:val="28"/>
          <w:szCs w:val="28"/>
        </w:rPr>
        <w:t>- на счет №</w:t>
      </w:r>
      <w:r>
        <w:rPr>
          <w:rFonts w:ascii="Times New Roman" w:hAnsi="Times New Roman"/>
          <w:sz w:val="28"/>
          <w:szCs w:val="28"/>
        </w:rPr>
        <w:t xml:space="preserve"> </w:t>
      </w:r>
      <w:r w:rsidRPr="00053685">
        <w:rPr>
          <w:rFonts w:ascii="Times New Roman" w:hAnsi="Times New Roman"/>
          <w:sz w:val="28"/>
          <w:szCs w:val="28"/>
        </w:rPr>
        <w:t>40101</w:t>
      </w:r>
      <w:r>
        <w:rPr>
          <w:rFonts w:ascii="Times New Roman" w:hAnsi="Times New Roman"/>
          <w:sz w:val="28"/>
          <w:szCs w:val="28"/>
        </w:rPr>
        <w:t xml:space="preserve"> </w:t>
      </w:r>
      <w:r w:rsidRPr="00053685">
        <w:rPr>
          <w:rFonts w:ascii="Times New Roman" w:hAnsi="Times New Roman"/>
          <w:sz w:val="28"/>
          <w:szCs w:val="28"/>
        </w:rPr>
        <w:t xml:space="preserve">со счетов Государственных внебюджетных Фондов Российской Федерации </w:t>
      </w:r>
      <w:r>
        <w:rPr>
          <w:rFonts w:ascii="Times New Roman" w:hAnsi="Times New Roman"/>
          <w:sz w:val="28"/>
          <w:szCs w:val="28"/>
        </w:rPr>
        <w:t>-</w:t>
      </w:r>
      <w:r w:rsidRPr="00053685">
        <w:rPr>
          <w:rFonts w:ascii="Times New Roman" w:hAnsi="Times New Roman"/>
          <w:sz w:val="28"/>
          <w:szCs w:val="28"/>
        </w:rPr>
        <w:t xml:space="preserve"> 0,6 млн. рублей (на 30% меньше, чем в 2017 году);</w:t>
      </w:r>
    </w:p>
    <w:p w:rsidR="00EC1A17" w:rsidRPr="00053685" w:rsidRDefault="00EC1A17" w:rsidP="00EC1A17">
      <w:pPr>
        <w:widowControl w:val="0"/>
        <w:spacing w:after="0"/>
        <w:ind w:firstLine="709"/>
        <w:jc w:val="both"/>
        <w:rPr>
          <w:rFonts w:ascii="Times New Roman" w:hAnsi="Times New Roman"/>
          <w:sz w:val="28"/>
          <w:szCs w:val="28"/>
        </w:rPr>
      </w:pPr>
      <w:r w:rsidRPr="00053685">
        <w:rPr>
          <w:rFonts w:ascii="Times New Roman" w:hAnsi="Times New Roman"/>
          <w:sz w:val="28"/>
          <w:szCs w:val="28"/>
        </w:rPr>
        <w:t>- на счет №</w:t>
      </w:r>
      <w:r>
        <w:rPr>
          <w:rFonts w:ascii="Times New Roman" w:hAnsi="Times New Roman"/>
          <w:sz w:val="28"/>
          <w:szCs w:val="28"/>
        </w:rPr>
        <w:t xml:space="preserve"> </w:t>
      </w:r>
      <w:r w:rsidRPr="00053685">
        <w:rPr>
          <w:rFonts w:ascii="Times New Roman" w:hAnsi="Times New Roman"/>
          <w:sz w:val="28"/>
          <w:szCs w:val="28"/>
        </w:rPr>
        <w:t>40401 «Пенсионный фонд Российской Федерации» - 5 993,9 млн. рублей (на 14% больше, чем в 2017 году);</w:t>
      </w:r>
    </w:p>
    <w:p w:rsidR="00EC1A17" w:rsidRPr="00053685" w:rsidRDefault="00EC1A17" w:rsidP="00EC1A17">
      <w:pPr>
        <w:widowControl w:val="0"/>
        <w:spacing w:after="0"/>
        <w:ind w:firstLine="709"/>
        <w:jc w:val="both"/>
        <w:rPr>
          <w:rFonts w:ascii="Times New Roman" w:hAnsi="Times New Roman"/>
          <w:sz w:val="28"/>
          <w:szCs w:val="28"/>
        </w:rPr>
      </w:pPr>
      <w:r w:rsidRPr="00053685">
        <w:rPr>
          <w:rFonts w:ascii="Times New Roman" w:hAnsi="Times New Roman"/>
          <w:sz w:val="28"/>
          <w:szCs w:val="28"/>
        </w:rPr>
        <w:t>- на счет № 40402 «Фонд социального страхования Российской Федерации» - 745 млн. рублей (на 26% больше, чем в 2017 году).</w:t>
      </w:r>
    </w:p>
    <w:p w:rsidR="00EC1A17" w:rsidRPr="00053685" w:rsidRDefault="00EC1A17" w:rsidP="00EC1A17">
      <w:pPr>
        <w:widowControl w:val="0"/>
        <w:spacing w:after="0"/>
        <w:ind w:firstLine="709"/>
        <w:jc w:val="both"/>
        <w:rPr>
          <w:rFonts w:ascii="Times New Roman" w:hAnsi="Times New Roman"/>
          <w:sz w:val="28"/>
          <w:szCs w:val="28"/>
        </w:rPr>
      </w:pPr>
      <w:r w:rsidRPr="00053685">
        <w:rPr>
          <w:rFonts w:ascii="Times New Roman" w:hAnsi="Times New Roman"/>
          <w:sz w:val="28"/>
          <w:szCs w:val="28"/>
        </w:rPr>
        <w:t>Все заявки на платеж своевременно обеспечены средствами федерального бюджета, средствами, поступающими во временное распоряжение федеральных казенных учреждений и средствами организаций, не являющихся участниками бюджетного процесса.</w:t>
      </w:r>
    </w:p>
    <w:p w:rsidR="00EC1A17" w:rsidRPr="00053685" w:rsidRDefault="00EC1A17" w:rsidP="00EC1A17">
      <w:pPr>
        <w:widowControl w:val="0"/>
        <w:spacing w:after="0"/>
        <w:ind w:firstLine="709"/>
        <w:jc w:val="both"/>
        <w:rPr>
          <w:rFonts w:ascii="Times New Roman" w:hAnsi="Times New Roman"/>
          <w:sz w:val="28"/>
          <w:szCs w:val="28"/>
        </w:rPr>
      </w:pPr>
      <w:r w:rsidRPr="00053685">
        <w:rPr>
          <w:rFonts w:ascii="Times New Roman" w:hAnsi="Times New Roman"/>
          <w:sz w:val="28"/>
          <w:szCs w:val="28"/>
        </w:rPr>
        <w:t xml:space="preserve">В 2018 году перечисление неиспользованного в течение дня остатка денежных средств со счетов № 40105, 40302, 40501, 40401, 40402 открытых </w:t>
      </w:r>
      <w:r w:rsidRPr="00053685">
        <w:rPr>
          <w:rFonts w:ascii="Times New Roman" w:hAnsi="Times New Roman"/>
          <w:sz w:val="28"/>
          <w:szCs w:val="28"/>
        </w:rPr>
        <w:lastRenderedPageBreak/>
        <w:t xml:space="preserve">Управлению, на балансовый счет МОУ ФК № 40105, осуществлялось Отделением-НБ Республика Алтай на основании условий Договоров банковского счета и в соответствии с Указанием Банка России от 30.06.2017 № 4442-У «О правилах осуществления перевода остатков денежных средств со счетов территориальных органов Федерального казначейства», а Управлением осуществлялся ежедневный мониторинг своевременности перевода. Общая сумма средств, перечисленных на балансовый счет МОУ ФК № 40105, составила 9 461 млн. рублей, а в разрезе балансовых счетов в следующих размерах: </w:t>
      </w:r>
    </w:p>
    <w:p w:rsidR="00EC1A17" w:rsidRPr="00053685" w:rsidRDefault="00EC1A17" w:rsidP="00EC1A17">
      <w:pPr>
        <w:widowControl w:val="0"/>
        <w:spacing w:after="0"/>
        <w:ind w:firstLine="709"/>
        <w:jc w:val="both"/>
        <w:rPr>
          <w:rFonts w:ascii="Times New Roman" w:hAnsi="Times New Roman"/>
          <w:sz w:val="28"/>
          <w:szCs w:val="28"/>
        </w:rPr>
      </w:pPr>
      <w:r w:rsidRPr="00053685">
        <w:rPr>
          <w:rFonts w:ascii="Times New Roman" w:hAnsi="Times New Roman"/>
          <w:sz w:val="28"/>
          <w:szCs w:val="28"/>
        </w:rPr>
        <w:t>- со счета № 40105 -  250,3 млн. рублей (в 2 раза меньше, чем в 2017 году);</w:t>
      </w:r>
    </w:p>
    <w:p w:rsidR="00EC1A17" w:rsidRPr="00053685" w:rsidRDefault="00EC1A17" w:rsidP="00EC1A17">
      <w:pPr>
        <w:widowControl w:val="0"/>
        <w:spacing w:after="0"/>
        <w:ind w:firstLine="709"/>
        <w:jc w:val="both"/>
        <w:rPr>
          <w:rFonts w:ascii="Times New Roman" w:hAnsi="Times New Roman"/>
          <w:sz w:val="28"/>
          <w:szCs w:val="28"/>
        </w:rPr>
      </w:pPr>
      <w:r>
        <w:rPr>
          <w:rFonts w:ascii="Times New Roman" w:hAnsi="Times New Roman"/>
          <w:sz w:val="28"/>
          <w:szCs w:val="28"/>
        </w:rPr>
        <w:t>- со счета № 40302 - 681</w:t>
      </w:r>
      <w:r w:rsidRPr="00053685">
        <w:rPr>
          <w:rFonts w:ascii="Times New Roman" w:hAnsi="Times New Roman"/>
          <w:sz w:val="28"/>
          <w:szCs w:val="28"/>
        </w:rPr>
        <w:t xml:space="preserve"> млн. рублей (на 17% больше, чем в 2017 году);</w:t>
      </w:r>
    </w:p>
    <w:p w:rsidR="00EC1A17" w:rsidRPr="00053685" w:rsidRDefault="00EC1A17" w:rsidP="00EC1A17">
      <w:pPr>
        <w:widowControl w:val="0"/>
        <w:spacing w:after="0"/>
        <w:ind w:firstLine="709"/>
        <w:jc w:val="both"/>
        <w:rPr>
          <w:rFonts w:ascii="Times New Roman" w:hAnsi="Times New Roman"/>
          <w:sz w:val="28"/>
          <w:szCs w:val="28"/>
        </w:rPr>
      </w:pPr>
      <w:r w:rsidRPr="00053685">
        <w:rPr>
          <w:rFonts w:ascii="Times New Roman" w:hAnsi="Times New Roman"/>
          <w:sz w:val="28"/>
          <w:szCs w:val="28"/>
        </w:rPr>
        <w:t>-</w:t>
      </w:r>
      <w:r>
        <w:rPr>
          <w:rFonts w:ascii="Times New Roman" w:hAnsi="Times New Roman"/>
          <w:sz w:val="28"/>
          <w:szCs w:val="28"/>
        </w:rPr>
        <w:t xml:space="preserve"> со счета № 40501 - 1 713 млн. </w:t>
      </w:r>
      <w:r w:rsidRPr="00053685">
        <w:rPr>
          <w:rFonts w:ascii="Times New Roman" w:hAnsi="Times New Roman"/>
          <w:sz w:val="28"/>
          <w:szCs w:val="28"/>
        </w:rPr>
        <w:t>рублей</w:t>
      </w:r>
      <w:r>
        <w:rPr>
          <w:rFonts w:ascii="Times New Roman" w:hAnsi="Times New Roman"/>
          <w:sz w:val="28"/>
          <w:szCs w:val="28"/>
        </w:rPr>
        <w:t xml:space="preserve"> </w:t>
      </w:r>
      <w:r w:rsidRPr="00053685">
        <w:rPr>
          <w:rFonts w:ascii="Times New Roman" w:hAnsi="Times New Roman"/>
          <w:sz w:val="28"/>
          <w:szCs w:val="28"/>
        </w:rPr>
        <w:t>(на 40 % больше, чем в 2017 году);</w:t>
      </w:r>
    </w:p>
    <w:p w:rsidR="00EC1A17" w:rsidRPr="00053685" w:rsidRDefault="00EC1A17" w:rsidP="00EC1A17">
      <w:pPr>
        <w:widowControl w:val="0"/>
        <w:spacing w:after="0"/>
        <w:ind w:firstLine="709"/>
        <w:jc w:val="both"/>
        <w:rPr>
          <w:rFonts w:ascii="Times New Roman" w:hAnsi="Times New Roman"/>
          <w:sz w:val="28"/>
          <w:szCs w:val="28"/>
        </w:rPr>
      </w:pPr>
      <w:r w:rsidRPr="00053685">
        <w:rPr>
          <w:rFonts w:ascii="Times New Roman" w:hAnsi="Times New Roman"/>
          <w:sz w:val="28"/>
          <w:szCs w:val="28"/>
        </w:rPr>
        <w:t xml:space="preserve">- со счета № 40401 </w:t>
      </w:r>
      <w:r>
        <w:rPr>
          <w:rFonts w:ascii="Times New Roman" w:hAnsi="Times New Roman"/>
          <w:sz w:val="28"/>
          <w:szCs w:val="28"/>
        </w:rPr>
        <w:t xml:space="preserve">- 6 051 млн. </w:t>
      </w:r>
      <w:r w:rsidRPr="00053685">
        <w:rPr>
          <w:rFonts w:ascii="Times New Roman" w:hAnsi="Times New Roman"/>
          <w:sz w:val="28"/>
          <w:szCs w:val="28"/>
        </w:rPr>
        <w:t>рублей (на 15 % больше, чем в 2017 году);</w:t>
      </w:r>
    </w:p>
    <w:p w:rsidR="00EC1A17" w:rsidRPr="00053685" w:rsidRDefault="00EC1A17" w:rsidP="00EC1A17">
      <w:pPr>
        <w:widowControl w:val="0"/>
        <w:spacing w:after="0"/>
        <w:ind w:firstLine="709"/>
        <w:jc w:val="both"/>
        <w:rPr>
          <w:rFonts w:ascii="Times New Roman" w:hAnsi="Times New Roman"/>
          <w:sz w:val="28"/>
          <w:szCs w:val="28"/>
        </w:rPr>
      </w:pPr>
      <w:r w:rsidRPr="00053685">
        <w:rPr>
          <w:rFonts w:ascii="Times New Roman" w:hAnsi="Times New Roman"/>
          <w:sz w:val="28"/>
          <w:szCs w:val="28"/>
        </w:rPr>
        <w:t xml:space="preserve">- со счета № 40402 </w:t>
      </w:r>
      <w:r>
        <w:rPr>
          <w:rFonts w:ascii="Times New Roman" w:hAnsi="Times New Roman"/>
          <w:sz w:val="28"/>
          <w:szCs w:val="28"/>
        </w:rPr>
        <w:t xml:space="preserve">- 764 млн. </w:t>
      </w:r>
      <w:r w:rsidRPr="00053685">
        <w:rPr>
          <w:rFonts w:ascii="Times New Roman" w:hAnsi="Times New Roman"/>
          <w:sz w:val="28"/>
          <w:szCs w:val="28"/>
        </w:rPr>
        <w:t>рублей (на 20 % больше, чем в 2017 году).</w:t>
      </w:r>
    </w:p>
    <w:p w:rsidR="00EC1A17" w:rsidRPr="00053685" w:rsidRDefault="00EC1A17" w:rsidP="00EC1A17">
      <w:pPr>
        <w:autoSpaceDE w:val="0"/>
        <w:autoSpaceDN w:val="0"/>
        <w:adjustRightInd w:val="0"/>
        <w:spacing w:after="0"/>
        <w:ind w:firstLine="708"/>
        <w:jc w:val="both"/>
        <w:rPr>
          <w:rFonts w:ascii="Times New Roman" w:hAnsi="Times New Roman"/>
          <w:sz w:val="28"/>
          <w:szCs w:val="28"/>
        </w:rPr>
      </w:pPr>
      <w:r w:rsidRPr="00053685">
        <w:rPr>
          <w:rFonts w:ascii="Times New Roman" w:hAnsi="Times New Roman"/>
          <w:sz w:val="28"/>
          <w:szCs w:val="28"/>
        </w:rPr>
        <w:t>Управлением обеспечен переход со 2 июля 2018 года на использование сервисов, предусмотренных Положением Банка России от 6 июля 2017 г. № 595-П «О платежной системе Банка России» (при переводе денежных средств с использованием сервиса быстрых платежей).</w:t>
      </w:r>
    </w:p>
    <w:p w:rsidR="00053685" w:rsidRPr="00EC1A17" w:rsidRDefault="00EC1A17" w:rsidP="00EC1A17">
      <w:pPr>
        <w:spacing w:after="0"/>
        <w:ind w:firstLine="708"/>
        <w:jc w:val="both"/>
        <w:rPr>
          <w:rFonts w:ascii="Times New Roman" w:hAnsi="Times New Roman"/>
          <w:sz w:val="28"/>
          <w:szCs w:val="28"/>
        </w:rPr>
      </w:pPr>
      <w:r w:rsidRPr="00053685">
        <w:rPr>
          <w:rFonts w:ascii="Times New Roman" w:hAnsi="Times New Roman"/>
          <w:sz w:val="28"/>
          <w:szCs w:val="28"/>
        </w:rPr>
        <w:t xml:space="preserve">Управлением обеспечен переход на использование третьего варианта защиты электронных сообщений при переводе денежных средств в рамках </w:t>
      </w:r>
      <w:r>
        <w:rPr>
          <w:rFonts w:ascii="Times New Roman" w:hAnsi="Times New Roman"/>
          <w:sz w:val="28"/>
          <w:szCs w:val="28"/>
        </w:rPr>
        <w:t>платежной системы Банка России.</w:t>
      </w:r>
    </w:p>
    <w:p w:rsidR="00053685" w:rsidRPr="0009323D" w:rsidRDefault="00053685" w:rsidP="00EC1A17">
      <w:pPr>
        <w:widowControl w:val="0"/>
        <w:spacing w:after="0"/>
        <w:jc w:val="both"/>
        <w:rPr>
          <w:rFonts w:ascii="Times New Roman" w:hAnsi="Times New Roman"/>
          <w:sz w:val="28"/>
          <w:szCs w:val="28"/>
          <w:highlight w:val="yellow"/>
        </w:rPr>
      </w:pPr>
    </w:p>
    <w:p w:rsidR="00D8556A" w:rsidRPr="00053685" w:rsidRDefault="00D8556A" w:rsidP="00C50BAC">
      <w:pPr>
        <w:widowControl w:val="0"/>
        <w:spacing w:after="0"/>
        <w:ind w:firstLine="709"/>
        <w:jc w:val="both"/>
        <w:rPr>
          <w:rFonts w:ascii="Times New Roman" w:hAnsi="Times New Roman"/>
          <w:b/>
          <w:color w:val="000000" w:themeColor="text1"/>
          <w:sz w:val="28"/>
          <w:szCs w:val="28"/>
        </w:rPr>
      </w:pPr>
      <w:r w:rsidRPr="00053685">
        <w:rPr>
          <w:rFonts w:ascii="Times New Roman" w:hAnsi="Times New Roman"/>
          <w:b/>
          <w:color w:val="000000" w:themeColor="text1"/>
          <w:sz w:val="28"/>
          <w:szCs w:val="28"/>
        </w:rPr>
        <w:t>1.1.3.</w:t>
      </w:r>
      <w:r w:rsidR="00053685">
        <w:rPr>
          <w:rFonts w:ascii="Times New Roman" w:hAnsi="Times New Roman"/>
          <w:b/>
          <w:color w:val="000000" w:themeColor="text1"/>
          <w:sz w:val="28"/>
          <w:szCs w:val="28"/>
        </w:rPr>
        <w:t xml:space="preserve"> </w:t>
      </w:r>
      <w:r w:rsidRPr="00053685">
        <w:rPr>
          <w:rFonts w:ascii="Times New Roman" w:hAnsi="Times New Roman"/>
          <w:b/>
          <w:color w:val="000000" w:themeColor="text1"/>
          <w:sz w:val="28"/>
          <w:szCs w:val="28"/>
        </w:rPr>
        <w:t>Кассовое обслуживание исполнения бюджетов субъектов Российской Федерации, местных бюджетов, бюджетов государственных внебюджетных фондов Российской Федерации, территориальных государственных внебюджетных фондов и проведение операций</w:t>
      </w:r>
      <w:r w:rsidR="0092766D">
        <w:rPr>
          <w:rFonts w:ascii="Times New Roman" w:hAnsi="Times New Roman"/>
          <w:b/>
          <w:color w:val="000000" w:themeColor="text1"/>
          <w:sz w:val="28"/>
          <w:szCs w:val="28"/>
        </w:rPr>
        <w:t xml:space="preserve"> </w:t>
      </w:r>
      <w:r w:rsidRPr="00053685">
        <w:rPr>
          <w:rFonts w:ascii="Times New Roman" w:hAnsi="Times New Roman"/>
          <w:b/>
          <w:color w:val="000000" w:themeColor="text1"/>
          <w:sz w:val="28"/>
          <w:szCs w:val="28"/>
        </w:rPr>
        <w:t>со средствами неучастников бюджетного процесса</w:t>
      </w:r>
    </w:p>
    <w:p w:rsidR="00D012D2" w:rsidRPr="00053685" w:rsidRDefault="00D012D2" w:rsidP="00C50BAC">
      <w:pPr>
        <w:widowControl w:val="0"/>
        <w:spacing w:after="0"/>
        <w:ind w:firstLine="709"/>
        <w:jc w:val="both"/>
        <w:rPr>
          <w:rFonts w:ascii="Times New Roman" w:hAnsi="Times New Roman"/>
          <w:b/>
          <w:color w:val="000000" w:themeColor="text1"/>
          <w:sz w:val="28"/>
          <w:szCs w:val="28"/>
        </w:rPr>
      </w:pPr>
    </w:p>
    <w:p w:rsidR="00F12C5D" w:rsidRPr="00F12C5D" w:rsidRDefault="00F12C5D" w:rsidP="00F12C5D">
      <w:pPr>
        <w:widowControl w:val="0"/>
        <w:tabs>
          <w:tab w:val="left" w:pos="993"/>
        </w:tabs>
        <w:spacing w:after="0"/>
        <w:ind w:firstLine="709"/>
        <w:contextualSpacing/>
        <w:jc w:val="both"/>
        <w:rPr>
          <w:rFonts w:ascii="Times New Roman" w:hAnsi="Times New Roman"/>
          <w:color w:val="000000" w:themeColor="text1"/>
          <w:sz w:val="28"/>
          <w:szCs w:val="28"/>
        </w:rPr>
      </w:pPr>
      <w:r w:rsidRPr="00F12C5D">
        <w:rPr>
          <w:rFonts w:ascii="Times New Roman" w:hAnsi="Times New Roman"/>
          <w:color w:val="000000" w:themeColor="text1"/>
          <w:sz w:val="28"/>
          <w:szCs w:val="28"/>
        </w:rPr>
        <w:t>В рамках выполнения полномочий по кассовому обслуживанию исполнения бюджетов бюджетной системы Российской Федерации, проведению операций со средствами неучастников бюджетного процесса</w:t>
      </w:r>
      <w:r w:rsidRPr="00F12C5D">
        <w:rPr>
          <w:rFonts w:ascii="Times New Roman" w:hAnsi="Times New Roman"/>
          <w:color w:val="000000" w:themeColor="text1"/>
          <w:sz w:val="28"/>
          <w:szCs w:val="28"/>
        </w:rPr>
        <w:br/>
        <w:t>и в целях совершенствования кассового обслуживания исполнения бюджетов субъектов Российской Федерации (местных бюджетов) и учета операций со средствами неучастников бюджетного процесса в 2018 году Федеральным казначейством были проведены следующие мероприятия:</w:t>
      </w:r>
    </w:p>
    <w:p w:rsidR="000B2715" w:rsidRPr="000B2715" w:rsidRDefault="00881171" w:rsidP="000B2715">
      <w:pPr>
        <w:widowControl w:val="0"/>
        <w:tabs>
          <w:tab w:val="left" w:pos="993"/>
        </w:tabs>
        <w:spacing w:after="0"/>
        <w:ind w:firstLine="709"/>
        <w:jc w:val="both"/>
        <w:rPr>
          <w:rFonts w:ascii="Times New Roman" w:eastAsia="Calibri" w:hAnsi="Times New Roman"/>
          <w:sz w:val="28"/>
          <w:szCs w:val="28"/>
          <w:lang w:eastAsia="en-US"/>
        </w:rPr>
      </w:pPr>
      <w:r>
        <w:rPr>
          <w:rFonts w:ascii="Times New Roman" w:eastAsia="Calibri" w:hAnsi="Times New Roman"/>
          <w:sz w:val="28"/>
          <w:szCs w:val="28"/>
        </w:rPr>
        <w:t>1</w:t>
      </w:r>
      <w:r w:rsidR="000B2715" w:rsidRPr="000B2715">
        <w:rPr>
          <w:rFonts w:ascii="Times New Roman" w:eastAsia="Calibri" w:hAnsi="Times New Roman"/>
          <w:sz w:val="28"/>
          <w:szCs w:val="28"/>
        </w:rPr>
        <w:t>. </w:t>
      </w:r>
      <w:r w:rsidR="000B2715" w:rsidRPr="000B2715">
        <w:rPr>
          <w:rFonts w:ascii="Times New Roman" w:eastAsia="Calibri" w:hAnsi="Times New Roman"/>
          <w:sz w:val="28"/>
          <w:szCs w:val="28"/>
          <w:lang w:eastAsia="en-US"/>
        </w:rPr>
        <w:t xml:space="preserve">На основании поручений Федерального казначейства в соответствии с приказом Федерального казначейства от 22 декабря 2011 г. № 616 «О предоставлении информации о результатах осуществления территориальными </w:t>
      </w:r>
      <w:r w:rsidR="000B2715" w:rsidRPr="000B2715">
        <w:rPr>
          <w:rFonts w:ascii="Times New Roman" w:eastAsia="Calibri" w:hAnsi="Times New Roman"/>
          <w:sz w:val="28"/>
          <w:szCs w:val="28"/>
          <w:lang w:eastAsia="en-US"/>
        </w:rPr>
        <w:lastRenderedPageBreak/>
        <w:t>органами Федерального казначейства кассового обслуживания исполнения бюджетов субъектов Российской Федерации (местных бюджетов), а также о количестве лицевых счетов, открытых автономным и бюджетным учреждениям бюджетов субъектов Российской Федерации (местных бюджетов) в территориальных органах Федерального казначейства» проведен ряд мониторингов в части вопросов кассового обслуживания исполнения бюджетов субъектов Российской Федерации (местных бюджетов), информация своевременно направлена в Федеральное казначейство.</w:t>
      </w:r>
    </w:p>
    <w:p w:rsidR="000B2715" w:rsidRPr="000B2715" w:rsidRDefault="00881171" w:rsidP="000B2715">
      <w:pPr>
        <w:spacing w:after="0"/>
        <w:ind w:firstLine="709"/>
        <w:jc w:val="both"/>
        <w:rPr>
          <w:rFonts w:ascii="Times New Roman" w:eastAsia="Calibri" w:hAnsi="Times New Roman"/>
          <w:sz w:val="28"/>
          <w:szCs w:val="28"/>
        </w:rPr>
      </w:pPr>
      <w:r>
        <w:rPr>
          <w:rFonts w:ascii="Times New Roman" w:eastAsia="Calibri" w:hAnsi="Times New Roman"/>
          <w:sz w:val="28"/>
          <w:szCs w:val="28"/>
        </w:rPr>
        <w:t>2</w:t>
      </w:r>
      <w:r w:rsidR="000B2715" w:rsidRPr="000B2715">
        <w:rPr>
          <w:rFonts w:ascii="Times New Roman" w:eastAsia="Calibri" w:hAnsi="Times New Roman"/>
          <w:sz w:val="28"/>
          <w:szCs w:val="28"/>
        </w:rPr>
        <w:t>. Осуществлен мониторинг кассового обслуживания исполнения бюджета субъекта Российской Федерации, государственных внебюджетных фондов Российской Федерации, территориальных государственных внебюджетных фондов, а также количества лицевых счетов, открытых автономным и бюджетным учреждениям бюджетов субъектов Российской Федерации (местных бюджетов).</w:t>
      </w:r>
    </w:p>
    <w:p w:rsidR="000B2715" w:rsidRPr="000B2715" w:rsidRDefault="000B2715" w:rsidP="000B2715">
      <w:pPr>
        <w:widowControl w:val="0"/>
        <w:tabs>
          <w:tab w:val="left" w:pos="993"/>
        </w:tabs>
        <w:spacing w:after="0"/>
        <w:ind w:firstLine="709"/>
        <w:jc w:val="both"/>
        <w:rPr>
          <w:rFonts w:ascii="Times New Roman" w:eastAsia="Calibri" w:hAnsi="Times New Roman"/>
          <w:sz w:val="28"/>
          <w:szCs w:val="28"/>
          <w:lang w:eastAsia="en-US"/>
        </w:rPr>
      </w:pPr>
      <w:r w:rsidRPr="000B2715">
        <w:rPr>
          <w:rFonts w:ascii="Times New Roman" w:eastAsia="Calibri" w:hAnsi="Times New Roman"/>
          <w:sz w:val="28"/>
          <w:szCs w:val="28"/>
          <w:lang w:eastAsia="en-US"/>
        </w:rPr>
        <w:t>По результатам мониторинга высшим исполнительным органом государственной власти Республики Алтай выбран порядок кассового обслуживания исполнения бюджета субъекта Российской Федерации с открытием лицевых счетов в соответствии с Соглашением об осуществлении органом Федерального казначейства отдельных функций по исполнению бюджета субъекта Российской Федерации (местного бюджета) при кассовом обслуживании им исполнения бюджета, заключенного между органом Федерального казначейства и высшим исполнительным органом государственной власти субъекта Российской Федерации (местной администрацией муниципального образования) (далее – Соглашение);</w:t>
      </w:r>
    </w:p>
    <w:p w:rsidR="000B2715" w:rsidRPr="000B2715" w:rsidRDefault="000B2715" w:rsidP="000B2715">
      <w:pPr>
        <w:widowControl w:val="0"/>
        <w:tabs>
          <w:tab w:val="left" w:pos="993"/>
        </w:tabs>
        <w:spacing w:after="0"/>
        <w:ind w:firstLine="709"/>
        <w:jc w:val="both"/>
        <w:rPr>
          <w:rFonts w:ascii="Times New Roman" w:eastAsia="Calibri" w:hAnsi="Times New Roman"/>
          <w:sz w:val="28"/>
          <w:szCs w:val="28"/>
          <w:lang w:eastAsia="en-US"/>
        </w:rPr>
      </w:pPr>
      <w:r w:rsidRPr="000B2715">
        <w:rPr>
          <w:rFonts w:ascii="Times New Roman" w:eastAsia="Calibri" w:hAnsi="Times New Roman"/>
          <w:sz w:val="28"/>
          <w:szCs w:val="28"/>
          <w:lang w:eastAsia="en-US"/>
        </w:rPr>
        <w:t>Количество муниципальных образований на территории Республики Алтай, имеющих самостоятельный бюджет, по состоянию на 1 января 2019 года составило 102 единицы, местной администрацией всех муниципальных образований Республики Алтай выбран порядок кассового обслуживания исполнения бюджета с открытием лицевых счетов в соответствии с соглашением об осуществлении ТОФК отдельных функций по исполнению местного бюджета при кассовом обслуживании им исполнения бюджета, заключенного между ТОФК и местной администрацией муниципального образования.</w:t>
      </w:r>
    </w:p>
    <w:p w:rsidR="000B2715" w:rsidRPr="000B2715" w:rsidRDefault="000B2715" w:rsidP="000B2715">
      <w:pPr>
        <w:widowControl w:val="0"/>
        <w:tabs>
          <w:tab w:val="left" w:pos="993"/>
        </w:tabs>
        <w:spacing w:after="0"/>
        <w:ind w:firstLine="709"/>
        <w:jc w:val="both"/>
        <w:rPr>
          <w:rFonts w:ascii="Times New Roman" w:eastAsia="Calibri" w:hAnsi="Times New Roman"/>
          <w:sz w:val="28"/>
          <w:szCs w:val="28"/>
          <w:lang w:eastAsia="en-US"/>
        </w:rPr>
      </w:pPr>
      <w:r w:rsidRPr="000B2715">
        <w:rPr>
          <w:rFonts w:ascii="Times New Roman" w:eastAsia="Calibri" w:hAnsi="Times New Roman"/>
          <w:sz w:val="28"/>
          <w:szCs w:val="28"/>
          <w:lang w:eastAsia="en-US"/>
        </w:rPr>
        <w:t>Одно сельское поселение передало отдельные полномочия по организации исполнения бюджета поселения (в том числе в части информационного взаимодействия в соответствии с Регламентом) финансовому органу муниципального района.</w:t>
      </w:r>
    </w:p>
    <w:p w:rsidR="000B2715" w:rsidRPr="000B2715" w:rsidRDefault="000B2715" w:rsidP="000B2715">
      <w:pPr>
        <w:widowControl w:val="0"/>
        <w:tabs>
          <w:tab w:val="left" w:pos="993"/>
        </w:tabs>
        <w:spacing w:after="0"/>
        <w:ind w:firstLine="709"/>
        <w:jc w:val="both"/>
        <w:rPr>
          <w:rFonts w:ascii="Times New Roman" w:eastAsia="Calibri" w:hAnsi="Times New Roman"/>
          <w:sz w:val="28"/>
          <w:szCs w:val="28"/>
          <w:lang w:eastAsia="en-US"/>
        </w:rPr>
      </w:pPr>
      <w:r w:rsidRPr="000B2715">
        <w:rPr>
          <w:rFonts w:ascii="Times New Roman" w:eastAsia="Calibri" w:hAnsi="Times New Roman"/>
          <w:sz w:val="28"/>
          <w:szCs w:val="28"/>
          <w:lang w:eastAsia="en-US"/>
        </w:rPr>
        <w:t xml:space="preserve">В соответствии с положениями статьи 30 Федерального закона № 83-ФЗ Управлением на 1 января 2018 года заключены соглашения об открытии и </w:t>
      </w:r>
      <w:r w:rsidRPr="000B2715">
        <w:rPr>
          <w:rFonts w:ascii="Times New Roman" w:eastAsia="Calibri" w:hAnsi="Times New Roman"/>
          <w:sz w:val="28"/>
          <w:szCs w:val="28"/>
          <w:lang w:eastAsia="en-US"/>
        </w:rPr>
        <w:lastRenderedPageBreak/>
        <w:t>ведении лицевых счетов для учета операций со средствами бюджетных учреждений:</w:t>
      </w:r>
    </w:p>
    <w:p w:rsidR="000B2715" w:rsidRPr="000B2715" w:rsidRDefault="000B2715" w:rsidP="000B2715">
      <w:pPr>
        <w:widowControl w:val="0"/>
        <w:tabs>
          <w:tab w:val="left" w:pos="993"/>
        </w:tabs>
        <w:spacing w:after="0"/>
        <w:ind w:firstLine="709"/>
        <w:jc w:val="both"/>
        <w:rPr>
          <w:rFonts w:ascii="Times New Roman" w:eastAsia="Calibri" w:hAnsi="Times New Roman"/>
          <w:sz w:val="28"/>
          <w:szCs w:val="28"/>
          <w:lang w:eastAsia="en-US"/>
        </w:rPr>
      </w:pPr>
      <w:r w:rsidRPr="000B2715">
        <w:rPr>
          <w:rFonts w:ascii="Times New Roman" w:eastAsia="Calibri" w:hAnsi="Times New Roman"/>
          <w:sz w:val="28"/>
          <w:szCs w:val="28"/>
          <w:lang w:eastAsia="en-US"/>
        </w:rPr>
        <w:t>– с Правительством Республики Алтай - 1;</w:t>
      </w:r>
    </w:p>
    <w:p w:rsidR="000B2715" w:rsidRPr="000B2715" w:rsidRDefault="000B2715" w:rsidP="000B2715">
      <w:pPr>
        <w:widowControl w:val="0"/>
        <w:tabs>
          <w:tab w:val="left" w:pos="993"/>
        </w:tabs>
        <w:spacing w:after="0"/>
        <w:ind w:firstLine="709"/>
        <w:jc w:val="both"/>
        <w:rPr>
          <w:rFonts w:ascii="Times New Roman" w:eastAsia="Calibri" w:hAnsi="Times New Roman"/>
          <w:sz w:val="28"/>
          <w:szCs w:val="28"/>
          <w:lang w:eastAsia="en-US"/>
        </w:rPr>
      </w:pPr>
      <w:r w:rsidRPr="000B2715">
        <w:rPr>
          <w:rFonts w:ascii="Times New Roman" w:eastAsia="Calibri" w:hAnsi="Times New Roman"/>
          <w:sz w:val="28"/>
          <w:szCs w:val="28"/>
          <w:lang w:eastAsia="en-US"/>
        </w:rPr>
        <w:t>– с местными администрациями – 15.</w:t>
      </w:r>
    </w:p>
    <w:p w:rsidR="000B2715" w:rsidRPr="000B2715" w:rsidRDefault="000B2715" w:rsidP="000B2715">
      <w:pPr>
        <w:widowControl w:val="0"/>
        <w:tabs>
          <w:tab w:val="left" w:pos="993"/>
        </w:tabs>
        <w:spacing w:after="0"/>
        <w:ind w:firstLine="709"/>
        <w:jc w:val="both"/>
        <w:rPr>
          <w:rFonts w:ascii="Times New Roman" w:eastAsia="Calibri" w:hAnsi="Times New Roman"/>
          <w:sz w:val="28"/>
          <w:szCs w:val="28"/>
          <w:lang w:eastAsia="en-US"/>
        </w:rPr>
      </w:pPr>
      <w:r w:rsidRPr="000B2715">
        <w:rPr>
          <w:rFonts w:ascii="Times New Roman" w:eastAsia="Calibri" w:hAnsi="Times New Roman"/>
          <w:sz w:val="28"/>
          <w:szCs w:val="28"/>
          <w:lang w:eastAsia="en-US"/>
        </w:rPr>
        <w:t>В соответствии с положениями статьи 2 Федерального закона от 3 ноября 2006 г. № 174-ФЗ «Об автономных учреждениях» ТОФК заключены соглашения об открытии и ведении лицевых счетов для учета операций со средствами автономных учреждений:</w:t>
      </w:r>
    </w:p>
    <w:p w:rsidR="000B2715" w:rsidRPr="000B2715" w:rsidRDefault="000B2715" w:rsidP="000B2715">
      <w:pPr>
        <w:widowControl w:val="0"/>
        <w:tabs>
          <w:tab w:val="left" w:pos="993"/>
        </w:tabs>
        <w:spacing w:after="0"/>
        <w:ind w:firstLine="709"/>
        <w:jc w:val="both"/>
        <w:rPr>
          <w:rFonts w:ascii="Times New Roman" w:eastAsia="Calibri" w:hAnsi="Times New Roman"/>
          <w:sz w:val="28"/>
          <w:szCs w:val="28"/>
          <w:lang w:eastAsia="en-US"/>
        </w:rPr>
      </w:pPr>
      <w:r w:rsidRPr="000B2715">
        <w:rPr>
          <w:rFonts w:ascii="Times New Roman" w:eastAsia="Calibri" w:hAnsi="Times New Roman"/>
          <w:sz w:val="28"/>
          <w:szCs w:val="28"/>
          <w:lang w:eastAsia="en-US"/>
        </w:rPr>
        <w:t>– с органом исполнительной власти субъекта Российской Федерации, осуществляющим функции и полномочия учредителя автономного учреждения – 10;</w:t>
      </w:r>
    </w:p>
    <w:p w:rsidR="000B2715" w:rsidRPr="000B2715" w:rsidRDefault="000B2715" w:rsidP="000B2715">
      <w:pPr>
        <w:widowControl w:val="0"/>
        <w:tabs>
          <w:tab w:val="left" w:pos="993"/>
        </w:tabs>
        <w:spacing w:after="0"/>
        <w:ind w:firstLine="709"/>
        <w:jc w:val="both"/>
        <w:rPr>
          <w:rFonts w:ascii="Times New Roman" w:eastAsia="Calibri" w:hAnsi="Times New Roman"/>
          <w:sz w:val="28"/>
          <w:szCs w:val="28"/>
          <w:lang w:eastAsia="en-US"/>
        </w:rPr>
      </w:pPr>
      <w:r w:rsidRPr="000B2715">
        <w:rPr>
          <w:rFonts w:ascii="Times New Roman" w:eastAsia="Calibri" w:hAnsi="Times New Roman"/>
          <w:sz w:val="28"/>
          <w:szCs w:val="28"/>
          <w:lang w:eastAsia="en-US"/>
        </w:rPr>
        <w:t>– с органом исполнительной власти муниципального образования, осуществляющим функции и полномочия учредителя автономного учреждения – 18.</w:t>
      </w:r>
    </w:p>
    <w:p w:rsidR="000B2715" w:rsidRPr="000B2715" w:rsidRDefault="000B2715" w:rsidP="000B2715">
      <w:pPr>
        <w:widowControl w:val="0"/>
        <w:tabs>
          <w:tab w:val="left" w:pos="993"/>
        </w:tabs>
        <w:spacing w:after="0"/>
        <w:ind w:firstLine="709"/>
        <w:jc w:val="both"/>
        <w:rPr>
          <w:rFonts w:ascii="Times New Roman" w:eastAsia="Calibri" w:hAnsi="Times New Roman"/>
          <w:sz w:val="28"/>
          <w:szCs w:val="28"/>
          <w:lang w:eastAsia="en-US"/>
        </w:rPr>
      </w:pPr>
      <w:r w:rsidRPr="000B2715">
        <w:rPr>
          <w:rFonts w:ascii="Times New Roman" w:eastAsia="Calibri" w:hAnsi="Times New Roman"/>
          <w:sz w:val="28"/>
          <w:szCs w:val="28"/>
          <w:lang w:eastAsia="en-US"/>
        </w:rPr>
        <w:t>По состоянию на 1 января 2019 года</w:t>
      </w:r>
      <w:r w:rsidRPr="000B2715">
        <w:rPr>
          <w:rFonts w:ascii="Times New Roman" w:eastAsia="Calibri" w:hAnsi="Times New Roman"/>
          <w:sz w:val="28"/>
          <w:lang w:eastAsia="en-US"/>
        </w:rPr>
        <w:t xml:space="preserve"> </w:t>
      </w:r>
      <w:r w:rsidRPr="000B2715">
        <w:rPr>
          <w:rFonts w:ascii="Times New Roman" w:eastAsia="Calibri" w:hAnsi="Times New Roman"/>
          <w:sz w:val="28"/>
          <w:szCs w:val="28"/>
          <w:lang w:eastAsia="en-US"/>
        </w:rPr>
        <w:t>Управлением обеспечено кассовое обслуживание исполнения бюджетов государственных внебюджетных фондов в Республике Алтай, а также кассовое обслуживание исполнения бюджетов территориального фонда обязательного медицинского страхования.</w:t>
      </w:r>
    </w:p>
    <w:p w:rsidR="000B2715" w:rsidRPr="000B2715" w:rsidRDefault="000B2715" w:rsidP="000B2715">
      <w:pPr>
        <w:widowControl w:val="0"/>
        <w:tabs>
          <w:tab w:val="left" w:pos="993"/>
        </w:tabs>
        <w:spacing w:after="0"/>
        <w:ind w:firstLine="709"/>
        <w:jc w:val="both"/>
        <w:rPr>
          <w:rFonts w:ascii="Times New Roman" w:eastAsia="Calibri" w:hAnsi="Times New Roman"/>
          <w:sz w:val="28"/>
          <w:szCs w:val="28"/>
          <w:lang w:eastAsia="en-US"/>
        </w:rPr>
      </w:pPr>
      <w:r w:rsidRPr="000B2715">
        <w:rPr>
          <w:rFonts w:ascii="Times New Roman" w:eastAsia="Calibri" w:hAnsi="Times New Roman"/>
          <w:sz w:val="28"/>
          <w:szCs w:val="28"/>
          <w:lang w:eastAsia="en-US"/>
        </w:rPr>
        <w:t xml:space="preserve">На основании поручения Федерального казначейства и в связи с Представлением заместителя Генерального прокурора Российской Федерации об устранении нарушений федерального законодательства в случае наличия заключенного соглашения  об осуществлении территориальным органом Федерального казначейства отдельных функций по исполнению бюджета субъекта Российской Федерации (местного бюджета) при кассовом обслуживании им исполнения бюджета, заключенного между территориальным органом Федерального казначейства и высшим исполнительным органом государственной власти субъекта Российской Федерации (местной администрацией муниципального образования) (далее – Соглашение), отдельных функций финансового органа Управлением был проведен мониторинг заключенных Соглашений и направлена в Федеральное казначейство информация об исполнении территориальными органами Федерального казначейства отдельных функций (полномочий) финансовых органов субъектов Российской Федерации (муниципальных образований) по соответствующим формам. </w:t>
      </w:r>
    </w:p>
    <w:p w:rsidR="000B2715" w:rsidRPr="000B2715" w:rsidRDefault="000B2715" w:rsidP="000B2715">
      <w:pPr>
        <w:widowControl w:val="0"/>
        <w:tabs>
          <w:tab w:val="left" w:pos="993"/>
        </w:tabs>
        <w:spacing w:after="0"/>
        <w:ind w:firstLine="709"/>
        <w:jc w:val="both"/>
        <w:rPr>
          <w:rFonts w:ascii="Times New Roman" w:eastAsia="Calibri" w:hAnsi="Times New Roman"/>
          <w:sz w:val="28"/>
          <w:szCs w:val="28"/>
          <w:lang w:eastAsia="en-US"/>
        </w:rPr>
      </w:pPr>
      <w:r w:rsidRPr="000B2715">
        <w:rPr>
          <w:rFonts w:ascii="Times New Roman" w:eastAsia="Calibri" w:hAnsi="Times New Roman"/>
          <w:sz w:val="28"/>
          <w:szCs w:val="28"/>
          <w:lang w:eastAsia="en-US"/>
        </w:rPr>
        <w:t>На основании примерной формы Соглашения, направленной Федеральным казначейством в ноябре - декабре 2018 года заключены Соглашения с органами исполнительной власти местных бюджетов и Правительством Республики Алтай.</w:t>
      </w:r>
    </w:p>
    <w:p w:rsidR="00FA5E2A" w:rsidRPr="00233FDF" w:rsidRDefault="00FA5E2A" w:rsidP="00FA5E2A">
      <w:pPr>
        <w:widowControl w:val="0"/>
        <w:tabs>
          <w:tab w:val="left" w:pos="840"/>
        </w:tabs>
        <w:spacing w:after="0"/>
        <w:ind w:firstLine="709"/>
        <w:jc w:val="both"/>
        <w:rPr>
          <w:rFonts w:ascii="Times New Roman" w:eastAsiaTheme="minorHAnsi" w:hAnsi="Times New Roman"/>
          <w:sz w:val="28"/>
          <w:szCs w:val="28"/>
          <w:lang w:eastAsia="en-US"/>
        </w:rPr>
      </w:pPr>
      <w:r w:rsidRPr="00233FDF">
        <w:rPr>
          <w:rFonts w:ascii="Times New Roman" w:eastAsiaTheme="minorHAnsi" w:hAnsi="Times New Roman"/>
          <w:sz w:val="28"/>
          <w:szCs w:val="28"/>
          <w:lang w:eastAsia="en-US"/>
        </w:rPr>
        <w:t xml:space="preserve">По состоянию на 1 января 2019 года открыто и находятся на </w:t>
      </w:r>
      <w:r w:rsidRPr="00233FDF">
        <w:rPr>
          <w:rFonts w:ascii="Times New Roman" w:eastAsiaTheme="minorHAnsi" w:hAnsi="Times New Roman"/>
          <w:sz w:val="28"/>
          <w:szCs w:val="28"/>
          <w:lang w:eastAsia="en-US"/>
        </w:rPr>
        <w:lastRenderedPageBreak/>
        <w:t>обслуживании в Управлении 2081 лицевых счета, из них в разрезе уровней бюджетов (Таблица 2):</w:t>
      </w:r>
    </w:p>
    <w:p w:rsidR="00FA5E2A" w:rsidRPr="00233FDF" w:rsidRDefault="00FA5E2A" w:rsidP="00FA5E2A">
      <w:pPr>
        <w:spacing w:after="0"/>
        <w:ind w:firstLine="708"/>
        <w:contextualSpacing/>
        <w:jc w:val="both"/>
        <w:rPr>
          <w:rFonts w:ascii="Times New Roman" w:eastAsiaTheme="minorHAnsi" w:hAnsi="Times New Roman"/>
          <w:sz w:val="28"/>
          <w:szCs w:val="28"/>
          <w:lang w:eastAsia="en-US"/>
        </w:rPr>
      </w:pPr>
      <w:r w:rsidRPr="00233FDF">
        <w:rPr>
          <w:rFonts w:ascii="Times New Roman" w:eastAsiaTheme="minorHAnsi" w:hAnsi="Times New Roman"/>
          <w:sz w:val="28"/>
          <w:szCs w:val="28"/>
          <w:lang w:eastAsia="en-US"/>
        </w:rPr>
        <w:t>- 282 лицевых счета федерального уровня;</w:t>
      </w:r>
    </w:p>
    <w:p w:rsidR="00FA5E2A" w:rsidRPr="00233FDF" w:rsidRDefault="00FA5E2A" w:rsidP="00FA5E2A">
      <w:pPr>
        <w:spacing w:after="0"/>
        <w:ind w:firstLine="708"/>
        <w:contextualSpacing/>
        <w:jc w:val="both"/>
        <w:rPr>
          <w:rFonts w:ascii="Times New Roman" w:eastAsiaTheme="minorHAnsi" w:hAnsi="Times New Roman"/>
          <w:sz w:val="28"/>
          <w:szCs w:val="28"/>
          <w:lang w:eastAsia="en-US"/>
        </w:rPr>
      </w:pPr>
      <w:r w:rsidRPr="00233FDF">
        <w:rPr>
          <w:rFonts w:ascii="Times New Roman" w:eastAsiaTheme="minorHAnsi" w:hAnsi="Times New Roman"/>
          <w:sz w:val="28"/>
          <w:szCs w:val="28"/>
          <w:lang w:eastAsia="en-US"/>
        </w:rPr>
        <w:t>- 564 лицевых счетов республиканского уровня;</w:t>
      </w:r>
    </w:p>
    <w:p w:rsidR="00FA5E2A" w:rsidRPr="00233FDF" w:rsidRDefault="00FA5E2A" w:rsidP="00FA5E2A">
      <w:pPr>
        <w:spacing w:after="0"/>
        <w:ind w:firstLine="708"/>
        <w:contextualSpacing/>
        <w:jc w:val="both"/>
        <w:rPr>
          <w:rFonts w:ascii="Times New Roman" w:eastAsiaTheme="minorHAnsi" w:hAnsi="Times New Roman"/>
          <w:sz w:val="28"/>
          <w:szCs w:val="28"/>
          <w:lang w:eastAsia="en-US"/>
        </w:rPr>
      </w:pPr>
      <w:r w:rsidRPr="00233FDF">
        <w:rPr>
          <w:rFonts w:ascii="Times New Roman" w:eastAsiaTheme="minorHAnsi" w:hAnsi="Times New Roman"/>
          <w:sz w:val="28"/>
          <w:szCs w:val="28"/>
          <w:lang w:eastAsia="en-US"/>
        </w:rPr>
        <w:t>- 1199 лицевых счета местного уровня;</w:t>
      </w:r>
    </w:p>
    <w:p w:rsidR="00FA5E2A" w:rsidRPr="00233FDF" w:rsidRDefault="00FA5E2A" w:rsidP="00FA5E2A">
      <w:pPr>
        <w:spacing w:after="0"/>
        <w:ind w:firstLine="708"/>
        <w:contextualSpacing/>
        <w:jc w:val="both"/>
        <w:rPr>
          <w:rFonts w:ascii="Times New Roman" w:eastAsiaTheme="minorHAnsi" w:hAnsi="Times New Roman"/>
          <w:sz w:val="28"/>
          <w:szCs w:val="28"/>
          <w:lang w:eastAsia="en-US"/>
        </w:rPr>
      </w:pPr>
      <w:r w:rsidRPr="00233FDF">
        <w:rPr>
          <w:rFonts w:ascii="Times New Roman" w:eastAsiaTheme="minorHAnsi" w:hAnsi="Times New Roman"/>
          <w:sz w:val="28"/>
          <w:szCs w:val="28"/>
          <w:lang w:eastAsia="en-US"/>
        </w:rPr>
        <w:t>- 36 лицевых счетов - внебюджетные фонды.</w:t>
      </w:r>
    </w:p>
    <w:p w:rsidR="00FA5E2A" w:rsidRPr="00233FDF" w:rsidRDefault="00FA5E2A" w:rsidP="00B1225B">
      <w:pPr>
        <w:spacing w:before="120" w:after="120"/>
        <w:jc w:val="right"/>
        <w:rPr>
          <w:rFonts w:ascii="Times New Roman" w:hAnsi="Times New Roman"/>
          <w:sz w:val="28"/>
          <w:szCs w:val="28"/>
        </w:rPr>
      </w:pPr>
      <w:r w:rsidRPr="00233FDF">
        <w:rPr>
          <w:rFonts w:ascii="Times New Roman" w:hAnsi="Times New Roman"/>
          <w:sz w:val="28"/>
          <w:szCs w:val="28"/>
        </w:rPr>
        <w:t>Таблица 2</w:t>
      </w:r>
    </w:p>
    <w:p w:rsidR="00B1225B" w:rsidRDefault="00FA5E2A" w:rsidP="00B1225B">
      <w:pPr>
        <w:spacing w:after="0"/>
        <w:jc w:val="center"/>
        <w:rPr>
          <w:rFonts w:ascii="Times New Roman" w:hAnsi="Times New Roman"/>
          <w:b/>
          <w:sz w:val="28"/>
          <w:szCs w:val="28"/>
        </w:rPr>
      </w:pPr>
      <w:r w:rsidRPr="00233FDF">
        <w:rPr>
          <w:rFonts w:ascii="Times New Roman" w:hAnsi="Times New Roman"/>
          <w:b/>
          <w:sz w:val="28"/>
          <w:szCs w:val="28"/>
        </w:rPr>
        <w:t>Дина</w:t>
      </w:r>
      <w:r w:rsidR="00B1225B">
        <w:rPr>
          <w:rFonts w:ascii="Times New Roman" w:hAnsi="Times New Roman"/>
          <w:b/>
          <w:sz w:val="28"/>
          <w:szCs w:val="28"/>
        </w:rPr>
        <w:t>мика количества лицевых счетов,</w:t>
      </w:r>
    </w:p>
    <w:p w:rsidR="00FA5E2A" w:rsidRPr="00233FDF" w:rsidRDefault="00FA5E2A" w:rsidP="00B1225B">
      <w:pPr>
        <w:spacing w:after="120"/>
        <w:jc w:val="center"/>
        <w:rPr>
          <w:rFonts w:ascii="Times New Roman" w:hAnsi="Times New Roman"/>
          <w:b/>
          <w:sz w:val="28"/>
          <w:szCs w:val="28"/>
        </w:rPr>
      </w:pPr>
      <w:r w:rsidRPr="00233FDF">
        <w:rPr>
          <w:rFonts w:ascii="Times New Roman" w:hAnsi="Times New Roman"/>
          <w:b/>
          <w:sz w:val="28"/>
          <w:szCs w:val="28"/>
        </w:rPr>
        <w:t xml:space="preserve">открытых участникам и </w:t>
      </w:r>
      <w:proofErr w:type="spellStart"/>
      <w:r w:rsidRPr="00233FDF">
        <w:rPr>
          <w:rFonts w:ascii="Times New Roman" w:hAnsi="Times New Roman"/>
          <w:b/>
          <w:sz w:val="28"/>
          <w:szCs w:val="28"/>
        </w:rPr>
        <w:t>неучастникам</w:t>
      </w:r>
      <w:proofErr w:type="spellEnd"/>
      <w:r w:rsidRPr="00233FDF">
        <w:rPr>
          <w:rFonts w:ascii="Times New Roman" w:hAnsi="Times New Roman"/>
          <w:b/>
          <w:sz w:val="28"/>
          <w:szCs w:val="28"/>
        </w:rPr>
        <w:t xml:space="preserve"> бюджетного процесса</w:t>
      </w:r>
    </w:p>
    <w:tbl>
      <w:tblPr>
        <w:tblStyle w:val="ab"/>
        <w:tblW w:w="9345" w:type="dxa"/>
        <w:tblLayout w:type="fixed"/>
        <w:tblCellMar>
          <w:left w:w="57" w:type="dxa"/>
          <w:right w:w="57" w:type="dxa"/>
        </w:tblCellMar>
        <w:tblLook w:val="04A0" w:firstRow="1" w:lastRow="0" w:firstColumn="1" w:lastColumn="0" w:noHBand="0" w:noVBand="1"/>
      </w:tblPr>
      <w:tblGrid>
        <w:gridCol w:w="3681"/>
        <w:gridCol w:w="425"/>
        <w:gridCol w:w="425"/>
        <w:gridCol w:w="567"/>
        <w:gridCol w:w="426"/>
        <w:gridCol w:w="567"/>
        <w:gridCol w:w="427"/>
        <w:gridCol w:w="423"/>
        <w:gridCol w:w="567"/>
        <w:gridCol w:w="439"/>
        <w:gridCol w:w="553"/>
        <w:gridCol w:w="845"/>
      </w:tblGrid>
      <w:tr w:rsidR="00FA5E2A" w:rsidRPr="00233FDF" w:rsidTr="00FA5E2A">
        <w:tc>
          <w:tcPr>
            <w:tcW w:w="3681" w:type="dxa"/>
            <w:vMerge w:val="restart"/>
          </w:tcPr>
          <w:p w:rsidR="00FA5E2A" w:rsidRPr="00233FDF" w:rsidRDefault="00FA5E2A" w:rsidP="00FA5E2A">
            <w:pPr>
              <w:spacing w:after="0" w:line="240" w:lineRule="auto"/>
              <w:contextualSpacing/>
              <w:jc w:val="center"/>
              <w:rPr>
                <w:rFonts w:ascii="Times New Roman" w:eastAsiaTheme="minorHAnsi" w:hAnsi="Times New Roman"/>
                <w:lang w:eastAsia="en-US"/>
              </w:rPr>
            </w:pPr>
            <w:r w:rsidRPr="00233FDF">
              <w:rPr>
                <w:rFonts w:ascii="Times New Roman" w:eastAsiaTheme="minorHAnsi" w:hAnsi="Times New Roman"/>
                <w:lang w:eastAsia="en-US"/>
              </w:rPr>
              <w:t>Вид лицевого счета</w:t>
            </w:r>
          </w:p>
        </w:tc>
        <w:tc>
          <w:tcPr>
            <w:tcW w:w="2410" w:type="dxa"/>
            <w:gridSpan w:val="5"/>
          </w:tcPr>
          <w:p w:rsidR="00FA5E2A" w:rsidRPr="00233FDF" w:rsidRDefault="00FA5E2A" w:rsidP="00FA5E2A">
            <w:pPr>
              <w:spacing w:after="0" w:line="240" w:lineRule="auto"/>
              <w:contextualSpacing/>
              <w:jc w:val="center"/>
              <w:rPr>
                <w:rFonts w:ascii="Times New Roman" w:eastAsiaTheme="minorHAnsi" w:hAnsi="Times New Roman"/>
                <w:lang w:eastAsia="en-US"/>
              </w:rPr>
            </w:pPr>
            <w:r w:rsidRPr="00233FDF">
              <w:rPr>
                <w:rFonts w:ascii="Times New Roman" w:eastAsiaTheme="minorHAnsi" w:hAnsi="Times New Roman"/>
                <w:lang w:eastAsia="en-US"/>
              </w:rPr>
              <w:t>На 01.01.2018</w:t>
            </w:r>
          </w:p>
        </w:tc>
        <w:tc>
          <w:tcPr>
            <w:tcW w:w="2409" w:type="dxa"/>
            <w:gridSpan w:val="5"/>
          </w:tcPr>
          <w:p w:rsidR="00FA5E2A" w:rsidRPr="00233FDF" w:rsidRDefault="00FA5E2A" w:rsidP="00FA5E2A">
            <w:pPr>
              <w:spacing w:after="0" w:line="240" w:lineRule="auto"/>
              <w:contextualSpacing/>
              <w:jc w:val="center"/>
              <w:rPr>
                <w:rFonts w:ascii="Times New Roman" w:eastAsiaTheme="minorHAnsi" w:hAnsi="Times New Roman"/>
                <w:lang w:eastAsia="en-US"/>
              </w:rPr>
            </w:pPr>
            <w:r w:rsidRPr="00233FDF">
              <w:rPr>
                <w:rFonts w:ascii="Times New Roman" w:eastAsiaTheme="minorHAnsi" w:hAnsi="Times New Roman"/>
                <w:lang w:eastAsia="en-US"/>
              </w:rPr>
              <w:t>На 01.01.2019</w:t>
            </w:r>
          </w:p>
        </w:tc>
        <w:tc>
          <w:tcPr>
            <w:tcW w:w="845" w:type="dxa"/>
            <w:vMerge w:val="restart"/>
          </w:tcPr>
          <w:p w:rsidR="00FA5E2A" w:rsidRPr="00233FDF" w:rsidRDefault="00FA5E2A" w:rsidP="00FA5E2A">
            <w:pPr>
              <w:spacing w:after="0" w:line="240" w:lineRule="auto"/>
              <w:contextualSpacing/>
              <w:jc w:val="center"/>
              <w:rPr>
                <w:rFonts w:ascii="Times New Roman" w:eastAsiaTheme="minorHAnsi" w:hAnsi="Times New Roman"/>
                <w:lang w:eastAsia="en-US"/>
              </w:rPr>
            </w:pPr>
            <w:r w:rsidRPr="00233FDF">
              <w:rPr>
                <w:rFonts w:ascii="Times New Roman" w:eastAsiaTheme="minorHAnsi" w:hAnsi="Times New Roman"/>
                <w:lang w:eastAsia="en-US"/>
              </w:rPr>
              <w:t>% к 2019 г.</w:t>
            </w:r>
          </w:p>
        </w:tc>
      </w:tr>
      <w:tr w:rsidR="00FA5E2A" w:rsidRPr="00233FDF" w:rsidTr="00FA5E2A">
        <w:trPr>
          <w:cantSplit/>
          <w:trHeight w:val="2874"/>
        </w:trPr>
        <w:tc>
          <w:tcPr>
            <w:tcW w:w="3681" w:type="dxa"/>
            <w:vMerge/>
          </w:tcPr>
          <w:p w:rsidR="00FA5E2A" w:rsidRPr="00233FDF" w:rsidRDefault="00FA5E2A" w:rsidP="00FA5E2A">
            <w:pPr>
              <w:spacing w:after="0" w:line="240" w:lineRule="auto"/>
              <w:contextualSpacing/>
              <w:jc w:val="both"/>
              <w:rPr>
                <w:rFonts w:ascii="Times New Roman" w:eastAsiaTheme="minorHAnsi" w:hAnsi="Times New Roman"/>
                <w:lang w:eastAsia="en-US"/>
              </w:rPr>
            </w:pPr>
          </w:p>
        </w:tc>
        <w:tc>
          <w:tcPr>
            <w:tcW w:w="425" w:type="dxa"/>
            <w:textDirection w:val="btLr"/>
            <w:vAlign w:val="center"/>
          </w:tcPr>
          <w:p w:rsidR="00FA5E2A" w:rsidRPr="00233FDF" w:rsidRDefault="00FA5E2A" w:rsidP="00FA5E2A">
            <w:pPr>
              <w:spacing w:after="0" w:line="240" w:lineRule="auto"/>
              <w:contextualSpacing/>
              <w:jc w:val="center"/>
              <w:rPr>
                <w:rFonts w:ascii="Times New Roman" w:eastAsiaTheme="minorHAnsi" w:hAnsi="Times New Roman"/>
                <w:lang w:eastAsia="en-US"/>
              </w:rPr>
            </w:pPr>
            <w:r w:rsidRPr="00233FDF">
              <w:rPr>
                <w:rFonts w:ascii="Times New Roman" w:eastAsiaTheme="minorHAnsi" w:hAnsi="Times New Roman"/>
                <w:lang w:eastAsia="en-US"/>
              </w:rPr>
              <w:t>Федеральный бюджет</w:t>
            </w:r>
          </w:p>
        </w:tc>
        <w:tc>
          <w:tcPr>
            <w:tcW w:w="425" w:type="dxa"/>
            <w:textDirection w:val="btLr"/>
            <w:vAlign w:val="center"/>
          </w:tcPr>
          <w:p w:rsidR="00FA5E2A" w:rsidRPr="00233FDF" w:rsidRDefault="00FA5E2A" w:rsidP="00FA5E2A">
            <w:pPr>
              <w:spacing w:after="0" w:line="240" w:lineRule="auto"/>
              <w:contextualSpacing/>
              <w:jc w:val="center"/>
              <w:rPr>
                <w:rFonts w:ascii="Times New Roman" w:eastAsiaTheme="minorHAnsi" w:hAnsi="Times New Roman"/>
                <w:lang w:eastAsia="en-US"/>
              </w:rPr>
            </w:pPr>
            <w:r w:rsidRPr="00233FDF">
              <w:rPr>
                <w:rFonts w:ascii="Times New Roman" w:eastAsiaTheme="minorHAnsi" w:hAnsi="Times New Roman"/>
                <w:lang w:eastAsia="en-US"/>
              </w:rPr>
              <w:t>Республиканский бюджет</w:t>
            </w:r>
          </w:p>
        </w:tc>
        <w:tc>
          <w:tcPr>
            <w:tcW w:w="567" w:type="dxa"/>
            <w:textDirection w:val="btLr"/>
            <w:vAlign w:val="center"/>
          </w:tcPr>
          <w:p w:rsidR="00FA5E2A" w:rsidRPr="00233FDF" w:rsidRDefault="00FA5E2A" w:rsidP="00FA5E2A">
            <w:pPr>
              <w:spacing w:after="0" w:line="240" w:lineRule="auto"/>
              <w:contextualSpacing/>
              <w:jc w:val="center"/>
              <w:rPr>
                <w:rFonts w:ascii="Times New Roman" w:eastAsiaTheme="minorHAnsi" w:hAnsi="Times New Roman"/>
                <w:lang w:eastAsia="en-US"/>
              </w:rPr>
            </w:pPr>
            <w:r w:rsidRPr="00233FDF">
              <w:rPr>
                <w:rFonts w:ascii="Times New Roman" w:eastAsiaTheme="minorHAnsi" w:hAnsi="Times New Roman"/>
                <w:lang w:eastAsia="en-US"/>
              </w:rPr>
              <w:t>Местный бюджет</w:t>
            </w:r>
          </w:p>
        </w:tc>
        <w:tc>
          <w:tcPr>
            <w:tcW w:w="426" w:type="dxa"/>
            <w:textDirection w:val="btLr"/>
            <w:vAlign w:val="center"/>
          </w:tcPr>
          <w:p w:rsidR="00FA5E2A" w:rsidRPr="00233FDF" w:rsidRDefault="00FA5E2A" w:rsidP="00FA5E2A">
            <w:pPr>
              <w:spacing w:after="0" w:line="240" w:lineRule="auto"/>
              <w:contextualSpacing/>
              <w:jc w:val="center"/>
              <w:rPr>
                <w:rFonts w:ascii="Times New Roman" w:eastAsiaTheme="minorHAnsi" w:hAnsi="Times New Roman"/>
                <w:lang w:eastAsia="en-US"/>
              </w:rPr>
            </w:pPr>
            <w:r w:rsidRPr="00233FDF">
              <w:rPr>
                <w:rFonts w:ascii="Times New Roman" w:eastAsiaTheme="minorHAnsi" w:hAnsi="Times New Roman"/>
                <w:lang w:eastAsia="en-US"/>
              </w:rPr>
              <w:t>Внебюджетные фонды</w:t>
            </w:r>
          </w:p>
        </w:tc>
        <w:tc>
          <w:tcPr>
            <w:tcW w:w="567" w:type="dxa"/>
            <w:textDirection w:val="btLr"/>
            <w:vAlign w:val="center"/>
          </w:tcPr>
          <w:p w:rsidR="00FA5E2A" w:rsidRPr="00233FDF" w:rsidRDefault="00FA5E2A" w:rsidP="00FA5E2A">
            <w:pPr>
              <w:spacing w:after="0" w:line="240" w:lineRule="auto"/>
              <w:contextualSpacing/>
              <w:jc w:val="center"/>
              <w:rPr>
                <w:rFonts w:ascii="Times New Roman" w:eastAsiaTheme="minorHAnsi" w:hAnsi="Times New Roman"/>
                <w:lang w:eastAsia="en-US"/>
              </w:rPr>
            </w:pPr>
            <w:r w:rsidRPr="00233FDF">
              <w:rPr>
                <w:rFonts w:ascii="Times New Roman" w:eastAsiaTheme="minorHAnsi" w:hAnsi="Times New Roman"/>
                <w:lang w:eastAsia="en-US"/>
              </w:rPr>
              <w:t>всего</w:t>
            </w:r>
          </w:p>
        </w:tc>
        <w:tc>
          <w:tcPr>
            <w:tcW w:w="427" w:type="dxa"/>
            <w:textDirection w:val="btLr"/>
            <w:vAlign w:val="center"/>
          </w:tcPr>
          <w:p w:rsidR="00FA5E2A" w:rsidRPr="00233FDF" w:rsidRDefault="00FA5E2A" w:rsidP="00FA5E2A">
            <w:pPr>
              <w:spacing w:after="0" w:line="240" w:lineRule="auto"/>
              <w:contextualSpacing/>
              <w:jc w:val="center"/>
              <w:rPr>
                <w:rFonts w:ascii="Times New Roman" w:eastAsiaTheme="minorHAnsi" w:hAnsi="Times New Roman"/>
                <w:lang w:eastAsia="en-US"/>
              </w:rPr>
            </w:pPr>
            <w:r w:rsidRPr="00233FDF">
              <w:rPr>
                <w:rFonts w:ascii="Times New Roman" w:eastAsiaTheme="minorHAnsi" w:hAnsi="Times New Roman"/>
                <w:lang w:eastAsia="en-US"/>
              </w:rPr>
              <w:t>Федеральный бюджет</w:t>
            </w:r>
          </w:p>
        </w:tc>
        <w:tc>
          <w:tcPr>
            <w:tcW w:w="423" w:type="dxa"/>
            <w:textDirection w:val="btLr"/>
            <w:vAlign w:val="center"/>
          </w:tcPr>
          <w:p w:rsidR="00FA5E2A" w:rsidRPr="00233FDF" w:rsidRDefault="00FA5E2A" w:rsidP="00FA5E2A">
            <w:pPr>
              <w:spacing w:after="0" w:line="240" w:lineRule="auto"/>
              <w:contextualSpacing/>
              <w:jc w:val="center"/>
              <w:rPr>
                <w:rFonts w:ascii="Times New Roman" w:eastAsiaTheme="minorHAnsi" w:hAnsi="Times New Roman"/>
                <w:lang w:eastAsia="en-US"/>
              </w:rPr>
            </w:pPr>
            <w:r w:rsidRPr="00233FDF">
              <w:rPr>
                <w:rFonts w:ascii="Times New Roman" w:eastAsiaTheme="minorHAnsi" w:hAnsi="Times New Roman"/>
                <w:lang w:eastAsia="en-US"/>
              </w:rPr>
              <w:t>Республиканский бюджет</w:t>
            </w:r>
          </w:p>
        </w:tc>
        <w:tc>
          <w:tcPr>
            <w:tcW w:w="567" w:type="dxa"/>
            <w:textDirection w:val="btLr"/>
            <w:vAlign w:val="center"/>
          </w:tcPr>
          <w:p w:rsidR="00FA5E2A" w:rsidRPr="00233FDF" w:rsidRDefault="00FA5E2A" w:rsidP="00FA5E2A">
            <w:pPr>
              <w:spacing w:after="0" w:line="240" w:lineRule="auto"/>
              <w:contextualSpacing/>
              <w:jc w:val="center"/>
              <w:rPr>
                <w:rFonts w:ascii="Times New Roman" w:eastAsiaTheme="minorHAnsi" w:hAnsi="Times New Roman"/>
                <w:lang w:eastAsia="en-US"/>
              </w:rPr>
            </w:pPr>
            <w:r w:rsidRPr="00233FDF">
              <w:rPr>
                <w:rFonts w:ascii="Times New Roman" w:eastAsiaTheme="minorHAnsi" w:hAnsi="Times New Roman"/>
                <w:lang w:eastAsia="en-US"/>
              </w:rPr>
              <w:t>Местный бюджет</w:t>
            </w:r>
          </w:p>
        </w:tc>
        <w:tc>
          <w:tcPr>
            <w:tcW w:w="439" w:type="dxa"/>
            <w:textDirection w:val="btLr"/>
            <w:vAlign w:val="center"/>
          </w:tcPr>
          <w:p w:rsidR="00FA5E2A" w:rsidRPr="00233FDF" w:rsidRDefault="00FA5E2A" w:rsidP="00FA5E2A">
            <w:pPr>
              <w:spacing w:after="0" w:line="240" w:lineRule="auto"/>
              <w:contextualSpacing/>
              <w:jc w:val="center"/>
              <w:rPr>
                <w:rFonts w:ascii="Times New Roman" w:eastAsiaTheme="minorHAnsi" w:hAnsi="Times New Roman"/>
                <w:lang w:eastAsia="en-US"/>
              </w:rPr>
            </w:pPr>
            <w:r w:rsidRPr="00233FDF">
              <w:rPr>
                <w:rFonts w:ascii="Times New Roman" w:eastAsiaTheme="minorHAnsi" w:hAnsi="Times New Roman"/>
                <w:lang w:eastAsia="en-US"/>
              </w:rPr>
              <w:t>Внебюджетные фонды</w:t>
            </w:r>
          </w:p>
        </w:tc>
        <w:tc>
          <w:tcPr>
            <w:tcW w:w="553" w:type="dxa"/>
            <w:textDirection w:val="btLr"/>
            <w:vAlign w:val="center"/>
          </w:tcPr>
          <w:p w:rsidR="00FA5E2A" w:rsidRPr="00233FDF" w:rsidRDefault="00FA5E2A" w:rsidP="00FA5E2A">
            <w:pPr>
              <w:spacing w:after="0" w:line="240" w:lineRule="auto"/>
              <w:contextualSpacing/>
              <w:jc w:val="center"/>
              <w:rPr>
                <w:rFonts w:ascii="Times New Roman" w:eastAsiaTheme="minorHAnsi" w:hAnsi="Times New Roman"/>
                <w:lang w:eastAsia="en-US"/>
              </w:rPr>
            </w:pPr>
            <w:r w:rsidRPr="00233FDF">
              <w:rPr>
                <w:rFonts w:ascii="Times New Roman" w:eastAsiaTheme="minorHAnsi" w:hAnsi="Times New Roman"/>
                <w:lang w:eastAsia="en-US"/>
              </w:rPr>
              <w:t>всего</w:t>
            </w:r>
          </w:p>
        </w:tc>
        <w:tc>
          <w:tcPr>
            <w:tcW w:w="845" w:type="dxa"/>
            <w:vMerge/>
            <w:textDirection w:val="btLr"/>
          </w:tcPr>
          <w:p w:rsidR="00FA5E2A" w:rsidRPr="00233FDF" w:rsidRDefault="00FA5E2A" w:rsidP="00FA5E2A">
            <w:pPr>
              <w:spacing w:after="0" w:line="240" w:lineRule="auto"/>
              <w:contextualSpacing/>
              <w:jc w:val="both"/>
              <w:rPr>
                <w:rFonts w:ascii="Times New Roman" w:eastAsiaTheme="minorHAnsi" w:hAnsi="Times New Roman"/>
                <w:lang w:eastAsia="en-US"/>
              </w:rPr>
            </w:pPr>
          </w:p>
        </w:tc>
      </w:tr>
      <w:tr w:rsidR="00FA5E2A" w:rsidRPr="00233FDF" w:rsidTr="00FA5E2A">
        <w:tc>
          <w:tcPr>
            <w:tcW w:w="3681" w:type="dxa"/>
            <w:vAlign w:val="center"/>
          </w:tcPr>
          <w:p w:rsidR="00FA5E2A" w:rsidRPr="00233FDF" w:rsidRDefault="00FA5E2A" w:rsidP="00FA5E2A">
            <w:pPr>
              <w:spacing w:after="0" w:line="240" w:lineRule="auto"/>
              <w:contextualSpacing/>
              <w:rPr>
                <w:rFonts w:ascii="Times New Roman" w:eastAsiaTheme="minorHAnsi" w:hAnsi="Times New Roman"/>
                <w:lang w:eastAsia="en-US"/>
              </w:rPr>
            </w:pPr>
            <w:r w:rsidRPr="00233FDF">
              <w:rPr>
                <w:rFonts w:ascii="Times New Roman" w:eastAsiaTheme="minorHAnsi" w:hAnsi="Times New Roman"/>
                <w:lang w:eastAsia="en-US"/>
              </w:rPr>
              <w:t>01 - лицевой счет главного распорядителя (распорядителя) бюджетных средств</w:t>
            </w:r>
          </w:p>
        </w:tc>
        <w:tc>
          <w:tcPr>
            <w:tcW w:w="425" w:type="dxa"/>
          </w:tcPr>
          <w:p w:rsidR="00FA5E2A" w:rsidRPr="00233FDF" w:rsidRDefault="00FA5E2A" w:rsidP="00FA5E2A">
            <w:pPr>
              <w:jc w:val="center"/>
              <w:rPr>
                <w:rFonts w:ascii="Times New Roman" w:hAnsi="Times New Roman"/>
              </w:rPr>
            </w:pPr>
            <w:r w:rsidRPr="00233FDF">
              <w:rPr>
                <w:rFonts w:ascii="Times New Roman" w:hAnsi="Times New Roman"/>
              </w:rPr>
              <w:t>5</w:t>
            </w:r>
          </w:p>
        </w:tc>
        <w:tc>
          <w:tcPr>
            <w:tcW w:w="425" w:type="dxa"/>
          </w:tcPr>
          <w:p w:rsidR="00FA5E2A" w:rsidRPr="00233FDF" w:rsidRDefault="00FA5E2A" w:rsidP="00FA5E2A">
            <w:pPr>
              <w:jc w:val="center"/>
              <w:rPr>
                <w:rFonts w:ascii="Times New Roman" w:hAnsi="Times New Roman"/>
              </w:rPr>
            </w:pPr>
            <w:r w:rsidRPr="00233FDF">
              <w:rPr>
                <w:rFonts w:ascii="Times New Roman" w:hAnsi="Times New Roman"/>
              </w:rPr>
              <w:t>24</w:t>
            </w:r>
          </w:p>
        </w:tc>
        <w:tc>
          <w:tcPr>
            <w:tcW w:w="567" w:type="dxa"/>
          </w:tcPr>
          <w:p w:rsidR="00FA5E2A" w:rsidRPr="00233FDF" w:rsidRDefault="00FA5E2A" w:rsidP="00FA5E2A">
            <w:pPr>
              <w:jc w:val="center"/>
              <w:rPr>
                <w:rFonts w:ascii="Times New Roman" w:hAnsi="Times New Roman"/>
              </w:rPr>
            </w:pPr>
            <w:r w:rsidRPr="00233FDF">
              <w:rPr>
                <w:rFonts w:ascii="Times New Roman" w:hAnsi="Times New Roman"/>
              </w:rPr>
              <w:t>145</w:t>
            </w:r>
          </w:p>
        </w:tc>
        <w:tc>
          <w:tcPr>
            <w:tcW w:w="426" w:type="dxa"/>
          </w:tcPr>
          <w:p w:rsidR="00FA5E2A" w:rsidRPr="00233FDF" w:rsidRDefault="00FA5E2A" w:rsidP="00FA5E2A">
            <w:pPr>
              <w:jc w:val="center"/>
              <w:rPr>
                <w:rFonts w:ascii="Times New Roman" w:hAnsi="Times New Roman"/>
              </w:rPr>
            </w:pPr>
            <w:r w:rsidRPr="00233FDF">
              <w:rPr>
                <w:rFonts w:ascii="Times New Roman" w:hAnsi="Times New Roman"/>
              </w:rPr>
              <w:t>2</w:t>
            </w:r>
          </w:p>
        </w:tc>
        <w:tc>
          <w:tcPr>
            <w:tcW w:w="567" w:type="dxa"/>
          </w:tcPr>
          <w:p w:rsidR="00FA5E2A" w:rsidRPr="00233FDF" w:rsidRDefault="00FA5E2A" w:rsidP="00FA5E2A">
            <w:pPr>
              <w:jc w:val="center"/>
              <w:rPr>
                <w:rFonts w:ascii="Times New Roman" w:hAnsi="Times New Roman"/>
              </w:rPr>
            </w:pPr>
            <w:r w:rsidRPr="00233FDF">
              <w:rPr>
                <w:rFonts w:ascii="Times New Roman" w:hAnsi="Times New Roman"/>
              </w:rPr>
              <w:t>176</w:t>
            </w:r>
          </w:p>
        </w:tc>
        <w:tc>
          <w:tcPr>
            <w:tcW w:w="427" w:type="dxa"/>
          </w:tcPr>
          <w:p w:rsidR="00FA5E2A" w:rsidRPr="00233FDF" w:rsidRDefault="00FA5E2A" w:rsidP="00FA5E2A">
            <w:pPr>
              <w:jc w:val="center"/>
              <w:rPr>
                <w:rFonts w:ascii="Times New Roman" w:hAnsi="Times New Roman"/>
              </w:rPr>
            </w:pPr>
            <w:r w:rsidRPr="00233FDF">
              <w:rPr>
                <w:rFonts w:ascii="Times New Roman" w:hAnsi="Times New Roman"/>
              </w:rPr>
              <w:t>5</w:t>
            </w:r>
          </w:p>
        </w:tc>
        <w:tc>
          <w:tcPr>
            <w:tcW w:w="423" w:type="dxa"/>
          </w:tcPr>
          <w:p w:rsidR="00FA5E2A" w:rsidRPr="00233FDF" w:rsidRDefault="00FA5E2A" w:rsidP="00FA5E2A">
            <w:pPr>
              <w:jc w:val="center"/>
              <w:rPr>
                <w:rFonts w:ascii="Times New Roman" w:hAnsi="Times New Roman"/>
              </w:rPr>
            </w:pPr>
            <w:r w:rsidRPr="00233FDF">
              <w:rPr>
                <w:rFonts w:ascii="Times New Roman" w:hAnsi="Times New Roman"/>
              </w:rPr>
              <w:t>24</w:t>
            </w:r>
          </w:p>
        </w:tc>
        <w:tc>
          <w:tcPr>
            <w:tcW w:w="567" w:type="dxa"/>
          </w:tcPr>
          <w:p w:rsidR="00FA5E2A" w:rsidRPr="00233FDF" w:rsidRDefault="00FA5E2A" w:rsidP="00FA5E2A">
            <w:pPr>
              <w:jc w:val="center"/>
              <w:rPr>
                <w:rFonts w:ascii="Times New Roman" w:hAnsi="Times New Roman"/>
              </w:rPr>
            </w:pPr>
            <w:r w:rsidRPr="00233FDF">
              <w:rPr>
                <w:rFonts w:ascii="Times New Roman" w:hAnsi="Times New Roman"/>
              </w:rPr>
              <w:t>146</w:t>
            </w:r>
          </w:p>
        </w:tc>
        <w:tc>
          <w:tcPr>
            <w:tcW w:w="439" w:type="dxa"/>
          </w:tcPr>
          <w:p w:rsidR="00FA5E2A" w:rsidRPr="00233FDF" w:rsidRDefault="00FA5E2A" w:rsidP="00FA5E2A">
            <w:pPr>
              <w:jc w:val="center"/>
              <w:rPr>
                <w:rFonts w:ascii="Times New Roman" w:hAnsi="Times New Roman"/>
              </w:rPr>
            </w:pPr>
            <w:r w:rsidRPr="00233FDF">
              <w:rPr>
                <w:rFonts w:ascii="Times New Roman" w:hAnsi="Times New Roman"/>
              </w:rPr>
              <w:t>2</w:t>
            </w:r>
          </w:p>
        </w:tc>
        <w:tc>
          <w:tcPr>
            <w:tcW w:w="553" w:type="dxa"/>
          </w:tcPr>
          <w:p w:rsidR="00FA5E2A" w:rsidRPr="00233FDF" w:rsidRDefault="00FA5E2A" w:rsidP="00FA5E2A">
            <w:pPr>
              <w:jc w:val="center"/>
              <w:rPr>
                <w:rFonts w:ascii="Times New Roman" w:hAnsi="Times New Roman"/>
              </w:rPr>
            </w:pPr>
            <w:r w:rsidRPr="00233FDF">
              <w:rPr>
                <w:rFonts w:ascii="Times New Roman" w:hAnsi="Times New Roman"/>
              </w:rPr>
              <w:t>177</w:t>
            </w:r>
          </w:p>
        </w:tc>
        <w:tc>
          <w:tcPr>
            <w:tcW w:w="845" w:type="dxa"/>
          </w:tcPr>
          <w:p w:rsidR="00FA5E2A" w:rsidRPr="00233FDF" w:rsidRDefault="00FA5E2A" w:rsidP="00FA5E2A">
            <w:pPr>
              <w:jc w:val="center"/>
              <w:rPr>
                <w:rFonts w:ascii="Times New Roman" w:hAnsi="Times New Roman"/>
              </w:rPr>
            </w:pPr>
            <w:r w:rsidRPr="00233FDF">
              <w:rPr>
                <w:rFonts w:ascii="Times New Roman" w:hAnsi="Times New Roman"/>
              </w:rPr>
              <w:t>+0,5</w:t>
            </w:r>
          </w:p>
        </w:tc>
      </w:tr>
      <w:tr w:rsidR="00FA5E2A" w:rsidRPr="00233FDF" w:rsidTr="00FA5E2A">
        <w:tc>
          <w:tcPr>
            <w:tcW w:w="3681" w:type="dxa"/>
            <w:vAlign w:val="center"/>
          </w:tcPr>
          <w:p w:rsidR="00FA5E2A" w:rsidRPr="00233FDF" w:rsidRDefault="00FA5E2A" w:rsidP="00FA5E2A">
            <w:pPr>
              <w:spacing w:after="0" w:line="240" w:lineRule="auto"/>
              <w:contextualSpacing/>
              <w:rPr>
                <w:rFonts w:ascii="Times New Roman" w:eastAsiaTheme="minorHAnsi" w:hAnsi="Times New Roman"/>
                <w:lang w:eastAsia="en-US"/>
              </w:rPr>
            </w:pPr>
            <w:r w:rsidRPr="00233FDF">
              <w:rPr>
                <w:rFonts w:ascii="Times New Roman" w:eastAsiaTheme="minorHAnsi" w:hAnsi="Times New Roman"/>
                <w:lang w:eastAsia="en-US"/>
              </w:rPr>
              <w:t>03 - лицевой счет получателя бюджетных средств</w:t>
            </w:r>
          </w:p>
        </w:tc>
        <w:tc>
          <w:tcPr>
            <w:tcW w:w="425" w:type="dxa"/>
          </w:tcPr>
          <w:p w:rsidR="00FA5E2A" w:rsidRPr="00233FDF" w:rsidRDefault="00FA5E2A" w:rsidP="00FA5E2A">
            <w:pPr>
              <w:jc w:val="center"/>
              <w:rPr>
                <w:rFonts w:ascii="Times New Roman" w:hAnsi="Times New Roman"/>
              </w:rPr>
            </w:pPr>
            <w:r w:rsidRPr="00233FDF">
              <w:rPr>
                <w:rFonts w:ascii="Times New Roman" w:hAnsi="Times New Roman"/>
              </w:rPr>
              <w:t>46</w:t>
            </w:r>
          </w:p>
        </w:tc>
        <w:tc>
          <w:tcPr>
            <w:tcW w:w="425" w:type="dxa"/>
          </w:tcPr>
          <w:p w:rsidR="00FA5E2A" w:rsidRPr="00233FDF" w:rsidRDefault="00FA5E2A" w:rsidP="00FA5E2A">
            <w:pPr>
              <w:jc w:val="center"/>
              <w:rPr>
                <w:rFonts w:ascii="Times New Roman" w:hAnsi="Times New Roman"/>
              </w:rPr>
            </w:pPr>
            <w:r w:rsidRPr="00233FDF">
              <w:rPr>
                <w:rFonts w:ascii="Times New Roman" w:hAnsi="Times New Roman"/>
              </w:rPr>
              <w:t>60</w:t>
            </w:r>
          </w:p>
        </w:tc>
        <w:tc>
          <w:tcPr>
            <w:tcW w:w="567" w:type="dxa"/>
          </w:tcPr>
          <w:p w:rsidR="00FA5E2A" w:rsidRPr="00233FDF" w:rsidRDefault="00FA5E2A" w:rsidP="00FA5E2A">
            <w:pPr>
              <w:jc w:val="center"/>
              <w:rPr>
                <w:rFonts w:ascii="Times New Roman" w:hAnsi="Times New Roman"/>
              </w:rPr>
            </w:pPr>
            <w:r w:rsidRPr="00233FDF">
              <w:rPr>
                <w:rFonts w:ascii="Times New Roman" w:hAnsi="Times New Roman"/>
              </w:rPr>
              <w:t>199</w:t>
            </w:r>
          </w:p>
        </w:tc>
        <w:tc>
          <w:tcPr>
            <w:tcW w:w="426" w:type="dxa"/>
          </w:tcPr>
          <w:p w:rsidR="00FA5E2A" w:rsidRPr="00233FDF" w:rsidRDefault="00FA5E2A" w:rsidP="00FA5E2A">
            <w:pPr>
              <w:jc w:val="center"/>
              <w:rPr>
                <w:rFonts w:ascii="Times New Roman" w:hAnsi="Times New Roman"/>
              </w:rPr>
            </w:pPr>
            <w:r w:rsidRPr="00233FDF">
              <w:rPr>
                <w:rFonts w:ascii="Times New Roman" w:hAnsi="Times New Roman"/>
              </w:rPr>
              <w:t>14</w:t>
            </w:r>
          </w:p>
        </w:tc>
        <w:tc>
          <w:tcPr>
            <w:tcW w:w="567" w:type="dxa"/>
          </w:tcPr>
          <w:p w:rsidR="00FA5E2A" w:rsidRPr="00233FDF" w:rsidRDefault="00FA5E2A" w:rsidP="00FA5E2A">
            <w:pPr>
              <w:jc w:val="center"/>
              <w:rPr>
                <w:rFonts w:ascii="Times New Roman" w:hAnsi="Times New Roman"/>
              </w:rPr>
            </w:pPr>
            <w:r w:rsidRPr="00233FDF">
              <w:rPr>
                <w:rFonts w:ascii="Times New Roman" w:hAnsi="Times New Roman"/>
              </w:rPr>
              <w:t>319</w:t>
            </w:r>
          </w:p>
        </w:tc>
        <w:tc>
          <w:tcPr>
            <w:tcW w:w="427" w:type="dxa"/>
          </w:tcPr>
          <w:p w:rsidR="00FA5E2A" w:rsidRPr="00233FDF" w:rsidRDefault="00FA5E2A" w:rsidP="00FA5E2A">
            <w:pPr>
              <w:jc w:val="center"/>
              <w:rPr>
                <w:rFonts w:ascii="Times New Roman" w:hAnsi="Times New Roman"/>
              </w:rPr>
            </w:pPr>
            <w:r w:rsidRPr="00233FDF">
              <w:rPr>
                <w:rFonts w:ascii="Times New Roman" w:hAnsi="Times New Roman"/>
              </w:rPr>
              <w:t>44</w:t>
            </w:r>
          </w:p>
        </w:tc>
        <w:tc>
          <w:tcPr>
            <w:tcW w:w="423" w:type="dxa"/>
          </w:tcPr>
          <w:p w:rsidR="00FA5E2A" w:rsidRPr="00233FDF" w:rsidRDefault="00FA5E2A" w:rsidP="00FA5E2A">
            <w:pPr>
              <w:jc w:val="center"/>
              <w:rPr>
                <w:rFonts w:ascii="Times New Roman" w:hAnsi="Times New Roman"/>
              </w:rPr>
            </w:pPr>
            <w:r w:rsidRPr="00233FDF">
              <w:rPr>
                <w:rFonts w:ascii="Times New Roman" w:hAnsi="Times New Roman"/>
              </w:rPr>
              <w:t>61</w:t>
            </w:r>
          </w:p>
        </w:tc>
        <w:tc>
          <w:tcPr>
            <w:tcW w:w="567" w:type="dxa"/>
          </w:tcPr>
          <w:p w:rsidR="00FA5E2A" w:rsidRPr="00233FDF" w:rsidRDefault="00FA5E2A" w:rsidP="00FA5E2A">
            <w:pPr>
              <w:jc w:val="center"/>
              <w:rPr>
                <w:rFonts w:ascii="Times New Roman" w:hAnsi="Times New Roman"/>
              </w:rPr>
            </w:pPr>
            <w:r w:rsidRPr="00233FDF">
              <w:rPr>
                <w:rFonts w:ascii="Times New Roman" w:hAnsi="Times New Roman"/>
              </w:rPr>
              <w:t>201</w:t>
            </w:r>
          </w:p>
        </w:tc>
        <w:tc>
          <w:tcPr>
            <w:tcW w:w="439" w:type="dxa"/>
          </w:tcPr>
          <w:p w:rsidR="00FA5E2A" w:rsidRPr="00233FDF" w:rsidRDefault="00FA5E2A" w:rsidP="00FA5E2A">
            <w:pPr>
              <w:jc w:val="center"/>
              <w:rPr>
                <w:rFonts w:ascii="Times New Roman" w:hAnsi="Times New Roman"/>
              </w:rPr>
            </w:pPr>
            <w:r w:rsidRPr="00233FDF">
              <w:rPr>
                <w:rFonts w:ascii="Times New Roman" w:hAnsi="Times New Roman"/>
              </w:rPr>
              <w:t>14</w:t>
            </w:r>
          </w:p>
        </w:tc>
        <w:tc>
          <w:tcPr>
            <w:tcW w:w="553" w:type="dxa"/>
          </w:tcPr>
          <w:p w:rsidR="00FA5E2A" w:rsidRPr="00233FDF" w:rsidRDefault="00FA5E2A" w:rsidP="00FA5E2A">
            <w:pPr>
              <w:jc w:val="center"/>
              <w:rPr>
                <w:rFonts w:ascii="Times New Roman" w:hAnsi="Times New Roman"/>
              </w:rPr>
            </w:pPr>
            <w:r w:rsidRPr="00233FDF">
              <w:rPr>
                <w:rFonts w:ascii="Times New Roman" w:hAnsi="Times New Roman"/>
              </w:rPr>
              <w:t>320</w:t>
            </w:r>
          </w:p>
        </w:tc>
        <w:tc>
          <w:tcPr>
            <w:tcW w:w="845" w:type="dxa"/>
          </w:tcPr>
          <w:p w:rsidR="00FA5E2A" w:rsidRPr="00233FDF" w:rsidRDefault="00FA5E2A" w:rsidP="00FA5E2A">
            <w:pPr>
              <w:spacing w:after="0" w:line="240" w:lineRule="auto"/>
              <w:contextualSpacing/>
              <w:jc w:val="center"/>
              <w:rPr>
                <w:rFonts w:ascii="Times New Roman" w:eastAsia="Calibri" w:hAnsi="Times New Roman"/>
                <w:lang w:eastAsia="en-US"/>
              </w:rPr>
            </w:pPr>
            <w:r w:rsidRPr="00233FDF">
              <w:rPr>
                <w:rFonts w:ascii="Times New Roman" w:eastAsia="Calibri" w:hAnsi="Times New Roman"/>
                <w:lang w:eastAsia="en-US"/>
              </w:rPr>
              <w:t>+0,3</w:t>
            </w:r>
          </w:p>
        </w:tc>
      </w:tr>
      <w:tr w:rsidR="00FA5E2A" w:rsidRPr="00233FDF" w:rsidTr="00FA5E2A">
        <w:tc>
          <w:tcPr>
            <w:tcW w:w="3681" w:type="dxa"/>
            <w:vAlign w:val="center"/>
          </w:tcPr>
          <w:p w:rsidR="00FA5E2A" w:rsidRPr="00233FDF" w:rsidRDefault="00FA5E2A" w:rsidP="00FA5E2A">
            <w:pPr>
              <w:spacing w:after="0" w:line="240" w:lineRule="auto"/>
              <w:contextualSpacing/>
              <w:rPr>
                <w:rFonts w:ascii="Times New Roman" w:eastAsiaTheme="minorHAnsi" w:hAnsi="Times New Roman"/>
                <w:lang w:eastAsia="en-US"/>
              </w:rPr>
            </w:pPr>
            <w:r w:rsidRPr="00233FDF">
              <w:rPr>
                <w:rFonts w:ascii="Times New Roman" w:eastAsiaTheme="minorHAnsi" w:hAnsi="Times New Roman"/>
                <w:lang w:eastAsia="en-US"/>
              </w:rPr>
              <w:t>04 - лицевой счет администратора доходов бюджета</w:t>
            </w:r>
          </w:p>
        </w:tc>
        <w:tc>
          <w:tcPr>
            <w:tcW w:w="425" w:type="dxa"/>
          </w:tcPr>
          <w:p w:rsidR="00FA5E2A" w:rsidRPr="00233FDF" w:rsidRDefault="00FA5E2A" w:rsidP="00FA5E2A">
            <w:pPr>
              <w:jc w:val="center"/>
              <w:rPr>
                <w:rFonts w:ascii="Times New Roman" w:hAnsi="Times New Roman"/>
              </w:rPr>
            </w:pPr>
            <w:r w:rsidRPr="00233FDF">
              <w:rPr>
                <w:rFonts w:ascii="Times New Roman" w:hAnsi="Times New Roman"/>
              </w:rPr>
              <w:t>49</w:t>
            </w:r>
          </w:p>
        </w:tc>
        <w:tc>
          <w:tcPr>
            <w:tcW w:w="425" w:type="dxa"/>
          </w:tcPr>
          <w:p w:rsidR="00FA5E2A" w:rsidRPr="00233FDF" w:rsidRDefault="00FA5E2A" w:rsidP="00FA5E2A">
            <w:pPr>
              <w:jc w:val="center"/>
              <w:rPr>
                <w:rFonts w:ascii="Times New Roman" w:hAnsi="Times New Roman"/>
              </w:rPr>
            </w:pPr>
            <w:r w:rsidRPr="00233FDF">
              <w:rPr>
                <w:rFonts w:ascii="Times New Roman" w:hAnsi="Times New Roman"/>
              </w:rPr>
              <w:t>24</w:t>
            </w:r>
          </w:p>
        </w:tc>
        <w:tc>
          <w:tcPr>
            <w:tcW w:w="567" w:type="dxa"/>
          </w:tcPr>
          <w:p w:rsidR="00FA5E2A" w:rsidRPr="00233FDF" w:rsidRDefault="00FA5E2A" w:rsidP="00FA5E2A">
            <w:pPr>
              <w:jc w:val="center"/>
              <w:rPr>
                <w:rFonts w:ascii="Times New Roman" w:hAnsi="Times New Roman"/>
              </w:rPr>
            </w:pPr>
            <w:r w:rsidRPr="00233FDF">
              <w:rPr>
                <w:rFonts w:ascii="Times New Roman" w:hAnsi="Times New Roman"/>
              </w:rPr>
              <w:t>130</w:t>
            </w:r>
          </w:p>
        </w:tc>
        <w:tc>
          <w:tcPr>
            <w:tcW w:w="426" w:type="dxa"/>
          </w:tcPr>
          <w:p w:rsidR="00FA5E2A" w:rsidRPr="00233FDF" w:rsidRDefault="00FA5E2A" w:rsidP="00FA5E2A">
            <w:pPr>
              <w:jc w:val="center"/>
              <w:rPr>
                <w:rFonts w:ascii="Times New Roman" w:hAnsi="Times New Roman"/>
              </w:rPr>
            </w:pPr>
            <w:r w:rsidRPr="00233FDF">
              <w:rPr>
                <w:rFonts w:ascii="Times New Roman" w:hAnsi="Times New Roman"/>
              </w:rPr>
              <w:t>3</w:t>
            </w:r>
          </w:p>
        </w:tc>
        <w:tc>
          <w:tcPr>
            <w:tcW w:w="567" w:type="dxa"/>
          </w:tcPr>
          <w:p w:rsidR="00FA5E2A" w:rsidRPr="00233FDF" w:rsidRDefault="00FA5E2A" w:rsidP="00FA5E2A">
            <w:pPr>
              <w:jc w:val="center"/>
              <w:rPr>
                <w:rFonts w:ascii="Times New Roman" w:hAnsi="Times New Roman"/>
              </w:rPr>
            </w:pPr>
            <w:r w:rsidRPr="00233FDF">
              <w:rPr>
                <w:rFonts w:ascii="Times New Roman" w:hAnsi="Times New Roman"/>
              </w:rPr>
              <w:t>206</w:t>
            </w:r>
          </w:p>
        </w:tc>
        <w:tc>
          <w:tcPr>
            <w:tcW w:w="427" w:type="dxa"/>
          </w:tcPr>
          <w:p w:rsidR="00FA5E2A" w:rsidRPr="00233FDF" w:rsidRDefault="00FA5E2A" w:rsidP="00FA5E2A">
            <w:pPr>
              <w:jc w:val="center"/>
              <w:rPr>
                <w:rFonts w:ascii="Times New Roman" w:hAnsi="Times New Roman"/>
              </w:rPr>
            </w:pPr>
            <w:r w:rsidRPr="00233FDF">
              <w:rPr>
                <w:rFonts w:ascii="Times New Roman" w:hAnsi="Times New Roman"/>
              </w:rPr>
              <w:t>47</w:t>
            </w:r>
          </w:p>
        </w:tc>
        <w:tc>
          <w:tcPr>
            <w:tcW w:w="423" w:type="dxa"/>
          </w:tcPr>
          <w:p w:rsidR="00FA5E2A" w:rsidRPr="00233FDF" w:rsidRDefault="00FA5E2A" w:rsidP="00FA5E2A">
            <w:pPr>
              <w:jc w:val="center"/>
              <w:rPr>
                <w:rFonts w:ascii="Times New Roman" w:hAnsi="Times New Roman"/>
              </w:rPr>
            </w:pPr>
            <w:r w:rsidRPr="00233FDF">
              <w:rPr>
                <w:rFonts w:ascii="Times New Roman" w:hAnsi="Times New Roman"/>
              </w:rPr>
              <w:t>24</w:t>
            </w:r>
          </w:p>
        </w:tc>
        <w:tc>
          <w:tcPr>
            <w:tcW w:w="567" w:type="dxa"/>
          </w:tcPr>
          <w:p w:rsidR="00FA5E2A" w:rsidRPr="00233FDF" w:rsidRDefault="00FA5E2A" w:rsidP="00FA5E2A">
            <w:pPr>
              <w:jc w:val="center"/>
              <w:rPr>
                <w:rFonts w:ascii="Times New Roman" w:hAnsi="Times New Roman"/>
              </w:rPr>
            </w:pPr>
            <w:r w:rsidRPr="00233FDF">
              <w:rPr>
                <w:rFonts w:ascii="Times New Roman" w:hAnsi="Times New Roman"/>
              </w:rPr>
              <w:t>131</w:t>
            </w:r>
          </w:p>
        </w:tc>
        <w:tc>
          <w:tcPr>
            <w:tcW w:w="439" w:type="dxa"/>
          </w:tcPr>
          <w:p w:rsidR="00FA5E2A" w:rsidRPr="00233FDF" w:rsidRDefault="00FA5E2A" w:rsidP="00FA5E2A">
            <w:pPr>
              <w:jc w:val="center"/>
              <w:rPr>
                <w:rFonts w:ascii="Times New Roman" w:hAnsi="Times New Roman"/>
              </w:rPr>
            </w:pPr>
            <w:r w:rsidRPr="00233FDF">
              <w:rPr>
                <w:rFonts w:ascii="Times New Roman" w:hAnsi="Times New Roman"/>
              </w:rPr>
              <w:t>3</w:t>
            </w:r>
          </w:p>
        </w:tc>
        <w:tc>
          <w:tcPr>
            <w:tcW w:w="553" w:type="dxa"/>
          </w:tcPr>
          <w:p w:rsidR="00FA5E2A" w:rsidRPr="00233FDF" w:rsidRDefault="00FA5E2A" w:rsidP="00FA5E2A">
            <w:pPr>
              <w:jc w:val="center"/>
              <w:rPr>
                <w:rFonts w:ascii="Times New Roman" w:hAnsi="Times New Roman"/>
              </w:rPr>
            </w:pPr>
            <w:r w:rsidRPr="00233FDF">
              <w:rPr>
                <w:rFonts w:ascii="Times New Roman" w:hAnsi="Times New Roman"/>
              </w:rPr>
              <w:t>205</w:t>
            </w:r>
          </w:p>
        </w:tc>
        <w:tc>
          <w:tcPr>
            <w:tcW w:w="845" w:type="dxa"/>
          </w:tcPr>
          <w:p w:rsidR="00FA5E2A" w:rsidRPr="00233FDF" w:rsidRDefault="00FA5E2A" w:rsidP="00FA5E2A">
            <w:pPr>
              <w:spacing w:after="0" w:line="240" w:lineRule="auto"/>
              <w:contextualSpacing/>
              <w:jc w:val="center"/>
              <w:rPr>
                <w:rFonts w:ascii="Times New Roman" w:eastAsia="Calibri" w:hAnsi="Times New Roman"/>
                <w:lang w:eastAsia="en-US"/>
              </w:rPr>
            </w:pPr>
            <w:r w:rsidRPr="00233FDF">
              <w:rPr>
                <w:rFonts w:ascii="Times New Roman" w:eastAsia="Calibri" w:hAnsi="Times New Roman"/>
                <w:lang w:eastAsia="en-US"/>
              </w:rPr>
              <w:t>-0,5</w:t>
            </w:r>
          </w:p>
        </w:tc>
      </w:tr>
      <w:tr w:rsidR="00FA5E2A" w:rsidRPr="00233FDF" w:rsidTr="00FA5E2A">
        <w:tc>
          <w:tcPr>
            <w:tcW w:w="3681" w:type="dxa"/>
            <w:vAlign w:val="center"/>
          </w:tcPr>
          <w:p w:rsidR="00FA5E2A" w:rsidRPr="00233FDF" w:rsidRDefault="00FA5E2A" w:rsidP="00FA5E2A">
            <w:pPr>
              <w:spacing w:after="0" w:line="240" w:lineRule="auto"/>
              <w:contextualSpacing/>
              <w:rPr>
                <w:rFonts w:ascii="Times New Roman" w:eastAsiaTheme="minorHAnsi" w:hAnsi="Times New Roman"/>
                <w:lang w:eastAsia="en-US"/>
              </w:rPr>
            </w:pPr>
            <w:r w:rsidRPr="00233FDF">
              <w:rPr>
                <w:rFonts w:ascii="Times New Roman" w:eastAsiaTheme="minorHAnsi" w:hAnsi="Times New Roman"/>
                <w:lang w:eastAsia="en-US"/>
              </w:rPr>
              <w:t>05 - лицевой счет для учета операций со средствами, поступающими во временное распоряжение получателя бюджетных средств</w:t>
            </w:r>
          </w:p>
        </w:tc>
        <w:tc>
          <w:tcPr>
            <w:tcW w:w="425" w:type="dxa"/>
          </w:tcPr>
          <w:p w:rsidR="00FA5E2A" w:rsidRPr="00233FDF" w:rsidRDefault="00FA5E2A" w:rsidP="00FA5E2A">
            <w:pPr>
              <w:jc w:val="center"/>
              <w:rPr>
                <w:rFonts w:ascii="Times New Roman" w:hAnsi="Times New Roman"/>
              </w:rPr>
            </w:pPr>
            <w:r w:rsidRPr="00233FDF">
              <w:rPr>
                <w:rFonts w:ascii="Times New Roman" w:hAnsi="Times New Roman"/>
              </w:rPr>
              <w:t>58</w:t>
            </w:r>
          </w:p>
        </w:tc>
        <w:tc>
          <w:tcPr>
            <w:tcW w:w="425" w:type="dxa"/>
          </w:tcPr>
          <w:p w:rsidR="00FA5E2A" w:rsidRPr="00233FDF" w:rsidRDefault="00FA5E2A" w:rsidP="00FA5E2A">
            <w:pPr>
              <w:jc w:val="center"/>
              <w:rPr>
                <w:rFonts w:ascii="Times New Roman" w:hAnsi="Times New Roman"/>
              </w:rPr>
            </w:pPr>
            <w:r w:rsidRPr="00233FDF">
              <w:rPr>
                <w:rFonts w:ascii="Times New Roman" w:hAnsi="Times New Roman"/>
              </w:rPr>
              <w:t>43</w:t>
            </w:r>
          </w:p>
        </w:tc>
        <w:tc>
          <w:tcPr>
            <w:tcW w:w="567" w:type="dxa"/>
          </w:tcPr>
          <w:p w:rsidR="00FA5E2A" w:rsidRPr="00233FDF" w:rsidRDefault="00FA5E2A" w:rsidP="00FA5E2A">
            <w:pPr>
              <w:jc w:val="center"/>
              <w:rPr>
                <w:rFonts w:ascii="Times New Roman" w:hAnsi="Times New Roman"/>
              </w:rPr>
            </w:pPr>
            <w:r w:rsidRPr="00233FDF">
              <w:rPr>
                <w:rFonts w:ascii="Times New Roman" w:hAnsi="Times New Roman"/>
              </w:rPr>
              <w:t>155</w:t>
            </w:r>
          </w:p>
        </w:tc>
        <w:tc>
          <w:tcPr>
            <w:tcW w:w="426" w:type="dxa"/>
          </w:tcPr>
          <w:p w:rsidR="00FA5E2A" w:rsidRPr="00233FDF" w:rsidRDefault="00FA5E2A" w:rsidP="00FA5E2A">
            <w:pPr>
              <w:jc w:val="center"/>
              <w:rPr>
                <w:rFonts w:ascii="Times New Roman" w:hAnsi="Times New Roman"/>
              </w:rPr>
            </w:pPr>
            <w:r w:rsidRPr="00233FDF">
              <w:rPr>
                <w:rFonts w:ascii="Times New Roman" w:hAnsi="Times New Roman"/>
              </w:rPr>
              <w:t>14</w:t>
            </w:r>
          </w:p>
        </w:tc>
        <w:tc>
          <w:tcPr>
            <w:tcW w:w="567" w:type="dxa"/>
          </w:tcPr>
          <w:p w:rsidR="00FA5E2A" w:rsidRPr="00233FDF" w:rsidRDefault="00FA5E2A" w:rsidP="00FA5E2A">
            <w:pPr>
              <w:jc w:val="center"/>
              <w:rPr>
                <w:rFonts w:ascii="Times New Roman" w:hAnsi="Times New Roman"/>
              </w:rPr>
            </w:pPr>
            <w:r w:rsidRPr="00233FDF">
              <w:rPr>
                <w:rFonts w:ascii="Times New Roman" w:hAnsi="Times New Roman"/>
              </w:rPr>
              <w:t>270</w:t>
            </w:r>
          </w:p>
        </w:tc>
        <w:tc>
          <w:tcPr>
            <w:tcW w:w="427" w:type="dxa"/>
          </w:tcPr>
          <w:p w:rsidR="00FA5E2A" w:rsidRPr="00233FDF" w:rsidRDefault="00FA5E2A" w:rsidP="00FA5E2A">
            <w:pPr>
              <w:jc w:val="center"/>
              <w:rPr>
                <w:rFonts w:ascii="Times New Roman" w:hAnsi="Times New Roman"/>
              </w:rPr>
            </w:pPr>
            <w:r w:rsidRPr="00233FDF">
              <w:rPr>
                <w:rFonts w:ascii="Times New Roman" w:hAnsi="Times New Roman"/>
              </w:rPr>
              <w:t>57</w:t>
            </w:r>
          </w:p>
        </w:tc>
        <w:tc>
          <w:tcPr>
            <w:tcW w:w="423" w:type="dxa"/>
          </w:tcPr>
          <w:p w:rsidR="00FA5E2A" w:rsidRPr="00233FDF" w:rsidRDefault="00FA5E2A" w:rsidP="00FA5E2A">
            <w:pPr>
              <w:jc w:val="center"/>
              <w:rPr>
                <w:rFonts w:ascii="Times New Roman" w:hAnsi="Times New Roman"/>
              </w:rPr>
            </w:pPr>
            <w:r w:rsidRPr="00233FDF">
              <w:rPr>
                <w:rFonts w:ascii="Times New Roman" w:hAnsi="Times New Roman"/>
              </w:rPr>
              <w:t>43</w:t>
            </w:r>
          </w:p>
        </w:tc>
        <w:tc>
          <w:tcPr>
            <w:tcW w:w="567" w:type="dxa"/>
          </w:tcPr>
          <w:p w:rsidR="00FA5E2A" w:rsidRPr="00233FDF" w:rsidRDefault="00FA5E2A" w:rsidP="00FA5E2A">
            <w:pPr>
              <w:jc w:val="center"/>
              <w:rPr>
                <w:rFonts w:ascii="Times New Roman" w:hAnsi="Times New Roman"/>
              </w:rPr>
            </w:pPr>
            <w:r w:rsidRPr="00233FDF">
              <w:rPr>
                <w:rFonts w:ascii="Times New Roman" w:hAnsi="Times New Roman"/>
              </w:rPr>
              <w:t>157</w:t>
            </w:r>
          </w:p>
        </w:tc>
        <w:tc>
          <w:tcPr>
            <w:tcW w:w="439" w:type="dxa"/>
          </w:tcPr>
          <w:p w:rsidR="00FA5E2A" w:rsidRPr="00233FDF" w:rsidRDefault="00FA5E2A" w:rsidP="00FA5E2A">
            <w:pPr>
              <w:jc w:val="center"/>
              <w:rPr>
                <w:rFonts w:ascii="Times New Roman" w:hAnsi="Times New Roman"/>
              </w:rPr>
            </w:pPr>
            <w:r w:rsidRPr="00233FDF">
              <w:rPr>
                <w:rFonts w:ascii="Times New Roman" w:hAnsi="Times New Roman"/>
              </w:rPr>
              <w:t>14</w:t>
            </w:r>
          </w:p>
        </w:tc>
        <w:tc>
          <w:tcPr>
            <w:tcW w:w="553" w:type="dxa"/>
          </w:tcPr>
          <w:p w:rsidR="00FA5E2A" w:rsidRPr="00233FDF" w:rsidRDefault="00FA5E2A" w:rsidP="00FA5E2A">
            <w:pPr>
              <w:jc w:val="center"/>
              <w:rPr>
                <w:rFonts w:ascii="Times New Roman" w:hAnsi="Times New Roman"/>
              </w:rPr>
            </w:pPr>
            <w:r w:rsidRPr="00233FDF">
              <w:rPr>
                <w:rFonts w:ascii="Times New Roman" w:hAnsi="Times New Roman"/>
              </w:rPr>
              <w:t>271</w:t>
            </w:r>
          </w:p>
        </w:tc>
        <w:tc>
          <w:tcPr>
            <w:tcW w:w="845" w:type="dxa"/>
          </w:tcPr>
          <w:p w:rsidR="00FA5E2A" w:rsidRPr="00233FDF" w:rsidRDefault="00FA5E2A" w:rsidP="00FA5E2A">
            <w:pPr>
              <w:spacing w:after="0" w:line="240" w:lineRule="auto"/>
              <w:contextualSpacing/>
              <w:jc w:val="center"/>
              <w:rPr>
                <w:rFonts w:ascii="Times New Roman" w:eastAsia="Calibri" w:hAnsi="Times New Roman"/>
                <w:lang w:eastAsia="en-US"/>
              </w:rPr>
            </w:pPr>
            <w:r w:rsidRPr="00233FDF">
              <w:rPr>
                <w:rFonts w:ascii="Times New Roman" w:eastAsia="Calibri" w:hAnsi="Times New Roman"/>
                <w:lang w:eastAsia="en-US"/>
              </w:rPr>
              <w:t>+0,3</w:t>
            </w:r>
          </w:p>
        </w:tc>
      </w:tr>
      <w:tr w:rsidR="00FA5E2A" w:rsidRPr="00233FDF" w:rsidTr="00FA5E2A">
        <w:tc>
          <w:tcPr>
            <w:tcW w:w="3681" w:type="dxa"/>
            <w:vAlign w:val="center"/>
          </w:tcPr>
          <w:p w:rsidR="00FA5E2A" w:rsidRPr="00233FDF" w:rsidRDefault="00FA5E2A" w:rsidP="00FA5E2A">
            <w:pPr>
              <w:spacing w:after="0" w:line="240" w:lineRule="auto"/>
              <w:contextualSpacing/>
              <w:rPr>
                <w:rFonts w:ascii="Times New Roman" w:eastAsiaTheme="minorHAnsi" w:hAnsi="Times New Roman"/>
                <w:lang w:eastAsia="en-US"/>
              </w:rPr>
            </w:pPr>
            <w:r w:rsidRPr="00233FDF">
              <w:rPr>
                <w:rFonts w:ascii="Times New Roman" w:eastAsiaTheme="minorHAnsi" w:hAnsi="Times New Roman"/>
                <w:lang w:eastAsia="en-US"/>
              </w:rPr>
              <w:t>06 - лицевой счет главного администратора источников внутреннего финансирования дефицита бюджета (администратора источников внутреннего финансирования дефицита бюджета с полномочиями главного администратора)</w:t>
            </w:r>
          </w:p>
        </w:tc>
        <w:tc>
          <w:tcPr>
            <w:tcW w:w="425" w:type="dxa"/>
          </w:tcPr>
          <w:p w:rsidR="00FA5E2A" w:rsidRPr="00233FDF" w:rsidRDefault="00FA5E2A" w:rsidP="00FA5E2A">
            <w:pPr>
              <w:jc w:val="center"/>
              <w:rPr>
                <w:rFonts w:ascii="Times New Roman" w:hAnsi="Times New Roman"/>
              </w:rPr>
            </w:pPr>
            <w:r w:rsidRPr="00233FDF">
              <w:rPr>
                <w:rFonts w:ascii="Times New Roman" w:hAnsi="Times New Roman"/>
              </w:rPr>
              <w:t>0</w:t>
            </w:r>
          </w:p>
        </w:tc>
        <w:tc>
          <w:tcPr>
            <w:tcW w:w="425" w:type="dxa"/>
          </w:tcPr>
          <w:p w:rsidR="00FA5E2A" w:rsidRPr="00233FDF" w:rsidRDefault="00FA5E2A" w:rsidP="00FA5E2A">
            <w:pPr>
              <w:jc w:val="center"/>
              <w:rPr>
                <w:rFonts w:ascii="Times New Roman" w:hAnsi="Times New Roman"/>
              </w:rPr>
            </w:pPr>
            <w:r w:rsidRPr="00233FDF">
              <w:rPr>
                <w:rFonts w:ascii="Times New Roman" w:hAnsi="Times New Roman"/>
              </w:rPr>
              <w:t>1</w:t>
            </w:r>
          </w:p>
        </w:tc>
        <w:tc>
          <w:tcPr>
            <w:tcW w:w="567" w:type="dxa"/>
          </w:tcPr>
          <w:p w:rsidR="00FA5E2A" w:rsidRPr="00233FDF" w:rsidRDefault="00FA5E2A" w:rsidP="00FA5E2A">
            <w:pPr>
              <w:jc w:val="center"/>
              <w:rPr>
                <w:rFonts w:ascii="Times New Roman" w:hAnsi="Times New Roman"/>
              </w:rPr>
            </w:pPr>
            <w:r w:rsidRPr="00233FDF">
              <w:rPr>
                <w:rFonts w:ascii="Times New Roman" w:hAnsi="Times New Roman"/>
              </w:rPr>
              <w:t>10</w:t>
            </w:r>
          </w:p>
        </w:tc>
        <w:tc>
          <w:tcPr>
            <w:tcW w:w="426" w:type="dxa"/>
          </w:tcPr>
          <w:p w:rsidR="00FA5E2A" w:rsidRPr="00233FDF" w:rsidRDefault="00FA5E2A" w:rsidP="00FA5E2A">
            <w:pPr>
              <w:jc w:val="center"/>
              <w:rPr>
                <w:rFonts w:ascii="Times New Roman" w:hAnsi="Times New Roman"/>
              </w:rPr>
            </w:pPr>
            <w:r w:rsidRPr="00233FDF">
              <w:rPr>
                <w:rFonts w:ascii="Times New Roman" w:hAnsi="Times New Roman"/>
              </w:rPr>
              <w:t>0</w:t>
            </w:r>
          </w:p>
        </w:tc>
        <w:tc>
          <w:tcPr>
            <w:tcW w:w="567" w:type="dxa"/>
          </w:tcPr>
          <w:p w:rsidR="00FA5E2A" w:rsidRPr="00233FDF" w:rsidRDefault="00FA5E2A" w:rsidP="00FA5E2A">
            <w:pPr>
              <w:jc w:val="center"/>
              <w:rPr>
                <w:rFonts w:ascii="Times New Roman" w:hAnsi="Times New Roman"/>
              </w:rPr>
            </w:pPr>
            <w:r w:rsidRPr="00233FDF">
              <w:rPr>
                <w:rFonts w:ascii="Times New Roman" w:hAnsi="Times New Roman"/>
              </w:rPr>
              <w:t>11</w:t>
            </w:r>
          </w:p>
        </w:tc>
        <w:tc>
          <w:tcPr>
            <w:tcW w:w="427" w:type="dxa"/>
          </w:tcPr>
          <w:p w:rsidR="00FA5E2A" w:rsidRPr="00233FDF" w:rsidRDefault="00FA5E2A" w:rsidP="00FA5E2A">
            <w:pPr>
              <w:jc w:val="center"/>
              <w:rPr>
                <w:rFonts w:ascii="Times New Roman" w:hAnsi="Times New Roman"/>
              </w:rPr>
            </w:pPr>
            <w:r w:rsidRPr="00233FDF">
              <w:rPr>
                <w:rFonts w:ascii="Times New Roman" w:hAnsi="Times New Roman"/>
              </w:rPr>
              <w:t>0</w:t>
            </w:r>
          </w:p>
        </w:tc>
        <w:tc>
          <w:tcPr>
            <w:tcW w:w="423" w:type="dxa"/>
          </w:tcPr>
          <w:p w:rsidR="00FA5E2A" w:rsidRPr="00233FDF" w:rsidRDefault="00FA5E2A" w:rsidP="00FA5E2A">
            <w:pPr>
              <w:jc w:val="center"/>
              <w:rPr>
                <w:rFonts w:ascii="Times New Roman" w:hAnsi="Times New Roman"/>
              </w:rPr>
            </w:pPr>
            <w:r w:rsidRPr="00233FDF">
              <w:rPr>
                <w:rFonts w:ascii="Times New Roman" w:hAnsi="Times New Roman"/>
              </w:rPr>
              <w:t>1</w:t>
            </w:r>
          </w:p>
        </w:tc>
        <w:tc>
          <w:tcPr>
            <w:tcW w:w="567" w:type="dxa"/>
          </w:tcPr>
          <w:p w:rsidR="00FA5E2A" w:rsidRPr="00233FDF" w:rsidRDefault="00FA5E2A" w:rsidP="00FA5E2A">
            <w:pPr>
              <w:jc w:val="center"/>
              <w:rPr>
                <w:rFonts w:ascii="Times New Roman" w:hAnsi="Times New Roman"/>
              </w:rPr>
            </w:pPr>
            <w:r w:rsidRPr="00233FDF">
              <w:rPr>
                <w:rFonts w:ascii="Times New Roman" w:hAnsi="Times New Roman"/>
              </w:rPr>
              <w:t>11</w:t>
            </w:r>
          </w:p>
        </w:tc>
        <w:tc>
          <w:tcPr>
            <w:tcW w:w="439" w:type="dxa"/>
          </w:tcPr>
          <w:p w:rsidR="00FA5E2A" w:rsidRPr="00233FDF" w:rsidRDefault="00FA5E2A" w:rsidP="00FA5E2A">
            <w:pPr>
              <w:jc w:val="center"/>
              <w:rPr>
                <w:rFonts w:ascii="Times New Roman" w:hAnsi="Times New Roman"/>
              </w:rPr>
            </w:pPr>
            <w:r w:rsidRPr="00233FDF">
              <w:rPr>
                <w:rFonts w:ascii="Times New Roman" w:hAnsi="Times New Roman"/>
              </w:rPr>
              <w:t>0</w:t>
            </w:r>
          </w:p>
        </w:tc>
        <w:tc>
          <w:tcPr>
            <w:tcW w:w="553" w:type="dxa"/>
          </w:tcPr>
          <w:p w:rsidR="00FA5E2A" w:rsidRPr="00233FDF" w:rsidRDefault="00FA5E2A" w:rsidP="00FA5E2A">
            <w:pPr>
              <w:jc w:val="center"/>
              <w:rPr>
                <w:rFonts w:ascii="Times New Roman" w:hAnsi="Times New Roman"/>
              </w:rPr>
            </w:pPr>
            <w:r w:rsidRPr="00233FDF">
              <w:rPr>
                <w:rFonts w:ascii="Times New Roman" w:hAnsi="Times New Roman"/>
              </w:rPr>
              <w:t>12</w:t>
            </w:r>
          </w:p>
        </w:tc>
        <w:tc>
          <w:tcPr>
            <w:tcW w:w="845" w:type="dxa"/>
          </w:tcPr>
          <w:p w:rsidR="00FA5E2A" w:rsidRPr="00233FDF" w:rsidRDefault="00FA5E2A" w:rsidP="00FA5E2A">
            <w:pPr>
              <w:spacing w:after="0" w:line="240" w:lineRule="auto"/>
              <w:contextualSpacing/>
              <w:jc w:val="center"/>
              <w:rPr>
                <w:rFonts w:ascii="Times New Roman" w:eastAsia="Calibri" w:hAnsi="Times New Roman"/>
                <w:lang w:eastAsia="en-US"/>
              </w:rPr>
            </w:pPr>
            <w:r w:rsidRPr="00233FDF">
              <w:rPr>
                <w:rFonts w:ascii="Times New Roman" w:eastAsia="Calibri" w:hAnsi="Times New Roman"/>
                <w:lang w:eastAsia="en-US"/>
              </w:rPr>
              <w:t>+9</w:t>
            </w:r>
          </w:p>
        </w:tc>
      </w:tr>
      <w:tr w:rsidR="00FA5E2A" w:rsidRPr="00233FDF" w:rsidTr="00FA5E2A">
        <w:tc>
          <w:tcPr>
            <w:tcW w:w="3681" w:type="dxa"/>
            <w:vAlign w:val="center"/>
          </w:tcPr>
          <w:p w:rsidR="00FA5E2A" w:rsidRPr="00233FDF" w:rsidRDefault="00FA5E2A" w:rsidP="00FA5E2A">
            <w:pPr>
              <w:spacing w:after="0" w:line="240" w:lineRule="auto"/>
              <w:contextualSpacing/>
              <w:rPr>
                <w:rFonts w:ascii="Times New Roman" w:eastAsiaTheme="minorHAnsi" w:hAnsi="Times New Roman"/>
                <w:lang w:eastAsia="en-US"/>
              </w:rPr>
            </w:pPr>
            <w:r w:rsidRPr="00233FDF">
              <w:rPr>
                <w:rFonts w:ascii="Times New Roman" w:eastAsiaTheme="minorHAnsi" w:hAnsi="Times New Roman"/>
                <w:lang w:eastAsia="en-US"/>
              </w:rPr>
              <w:t>08 - лицевой счет администратора источников внутреннего финансирования дефицита бюджета</w:t>
            </w:r>
          </w:p>
        </w:tc>
        <w:tc>
          <w:tcPr>
            <w:tcW w:w="425" w:type="dxa"/>
          </w:tcPr>
          <w:p w:rsidR="00FA5E2A" w:rsidRPr="00233FDF" w:rsidRDefault="00FA5E2A" w:rsidP="00FA5E2A">
            <w:pPr>
              <w:jc w:val="center"/>
              <w:rPr>
                <w:rFonts w:ascii="Times New Roman" w:hAnsi="Times New Roman"/>
              </w:rPr>
            </w:pPr>
            <w:r w:rsidRPr="00233FDF">
              <w:rPr>
                <w:rFonts w:ascii="Times New Roman" w:hAnsi="Times New Roman"/>
              </w:rPr>
              <w:t>1</w:t>
            </w:r>
          </w:p>
        </w:tc>
        <w:tc>
          <w:tcPr>
            <w:tcW w:w="425" w:type="dxa"/>
          </w:tcPr>
          <w:p w:rsidR="00FA5E2A" w:rsidRPr="00233FDF" w:rsidRDefault="00FA5E2A" w:rsidP="00FA5E2A">
            <w:pPr>
              <w:jc w:val="center"/>
              <w:rPr>
                <w:rFonts w:ascii="Times New Roman" w:hAnsi="Times New Roman"/>
              </w:rPr>
            </w:pPr>
            <w:r w:rsidRPr="00233FDF">
              <w:rPr>
                <w:rFonts w:ascii="Times New Roman" w:hAnsi="Times New Roman"/>
              </w:rPr>
              <w:t>2</w:t>
            </w:r>
          </w:p>
        </w:tc>
        <w:tc>
          <w:tcPr>
            <w:tcW w:w="567" w:type="dxa"/>
          </w:tcPr>
          <w:p w:rsidR="00FA5E2A" w:rsidRPr="00233FDF" w:rsidRDefault="00FA5E2A" w:rsidP="00FA5E2A">
            <w:pPr>
              <w:jc w:val="center"/>
              <w:rPr>
                <w:rFonts w:ascii="Times New Roman" w:hAnsi="Times New Roman"/>
              </w:rPr>
            </w:pPr>
            <w:r w:rsidRPr="00233FDF">
              <w:rPr>
                <w:rFonts w:ascii="Times New Roman" w:hAnsi="Times New Roman"/>
              </w:rPr>
              <w:t>14</w:t>
            </w:r>
          </w:p>
        </w:tc>
        <w:tc>
          <w:tcPr>
            <w:tcW w:w="426" w:type="dxa"/>
          </w:tcPr>
          <w:p w:rsidR="00FA5E2A" w:rsidRPr="00233FDF" w:rsidRDefault="00FA5E2A" w:rsidP="00FA5E2A">
            <w:pPr>
              <w:jc w:val="center"/>
              <w:rPr>
                <w:rFonts w:ascii="Times New Roman" w:hAnsi="Times New Roman"/>
              </w:rPr>
            </w:pPr>
            <w:r w:rsidRPr="00233FDF">
              <w:rPr>
                <w:rFonts w:ascii="Times New Roman" w:hAnsi="Times New Roman"/>
              </w:rPr>
              <w:t>2</w:t>
            </w:r>
          </w:p>
        </w:tc>
        <w:tc>
          <w:tcPr>
            <w:tcW w:w="567" w:type="dxa"/>
          </w:tcPr>
          <w:p w:rsidR="00FA5E2A" w:rsidRPr="00233FDF" w:rsidRDefault="00FA5E2A" w:rsidP="00FA5E2A">
            <w:pPr>
              <w:jc w:val="center"/>
              <w:rPr>
                <w:rFonts w:ascii="Times New Roman" w:hAnsi="Times New Roman"/>
              </w:rPr>
            </w:pPr>
            <w:r w:rsidRPr="00233FDF">
              <w:rPr>
                <w:rFonts w:ascii="Times New Roman" w:hAnsi="Times New Roman"/>
              </w:rPr>
              <w:t>19</w:t>
            </w:r>
          </w:p>
        </w:tc>
        <w:tc>
          <w:tcPr>
            <w:tcW w:w="427" w:type="dxa"/>
          </w:tcPr>
          <w:p w:rsidR="00FA5E2A" w:rsidRPr="00233FDF" w:rsidRDefault="00FA5E2A" w:rsidP="00FA5E2A">
            <w:pPr>
              <w:jc w:val="center"/>
              <w:rPr>
                <w:rFonts w:ascii="Times New Roman" w:hAnsi="Times New Roman"/>
              </w:rPr>
            </w:pPr>
            <w:r w:rsidRPr="00233FDF">
              <w:rPr>
                <w:rFonts w:ascii="Times New Roman" w:hAnsi="Times New Roman"/>
              </w:rPr>
              <w:t>1</w:t>
            </w:r>
          </w:p>
        </w:tc>
        <w:tc>
          <w:tcPr>
            <w:tcW w:w="423" w:type="dxa"/>
          </w:tcPr>
          <w:p w:rsidR="00FA5E2A" w:rsidRPr="00233FDF" w:rsidRDefault="00FA5E2A" w:rsidP="00FA5E2A">
            <w:pPr>
              <w:jc w:val="center"/>
              <w:rPr>
                <w:rFonts w:ascii="Times New Roman" w:hAnsi="Times New Roman"/>
              </w:rPr>
            </w:pPr>
            <w:r w:rsidRPr="00233FDF">
              <w:rPr>
                <w:rFonts w:ascii="Times New Roman" w:hAnsi="Times New Roman"/>
              </w:rPr>
              <w:t>2</w:t>
            </w:r>
          </w:p>
        </w:tc>
        <w:tc>
          <w:tcPr>
            <w:tcW w:w="567" w:type="dxa"/>
          </w:tcPr>
          <w:p w:rsidR="00FA5E2A" w:rsidRPr="00233FDF" w:rsidRDefault="00FA5E2A" w:rsidP="00FA5E2A">
            <w:pPr>
              <w:jc w:val="center"/>
              <w:rPr>
                <w:rFonts w:ascii="Times New Roman" w:hAnsi="Times New Roman"/>
              </w:rPr>
            </w:pPr>
            <w:r w:rsidRPr="00233FDF">
              <w:rPr>
                <w:rFonts w:ascii="Times New Roman" w:hAnsi="Times New Roman"/>
              </w:rPr>
              <w:t>15</w:t>
            </w:r>
          </w:p>
        </w:tc>
        <w:tc>
          <w:tcPr>
            <w:tcW w:w="439" w:type="dxa"/>
          </w:tcPr>
          <w:p w:rsidR="00FA5E2A" w:rsidRPr="00233FDF" w:rsidRDefault="00FA5E2A" w:rsidP="00FA5E2A">
            <w:pPr>
              <w:jc w:val="center"/>
              <w:rPr>
                <w:rFonts w:ascii="Times New Roman" w:hAnsi="Times New Roman"/>
              </w:rPr>
            </w:pPr>
            <w:r w:rsidRPr="00233FDF">
              <w:rPr>
                <w:rFonts w:ascii="Times New Roman" w:hAnsi="Times New Roman"/>
              </w:rPr>
              <w:t>2</w:t>
            </w:r>
          </w:p>
        </w:tc>
        <w:tc>
          <w:tcPr>
            <w:tcW w:w="553" w:type="dxa"/>
          </w:tcPr>
          <w:p w:rsidR="00FA5E2A" w:rsidRPr="00233FDF" w:rsidRDefault="00FA5E2A" w:rsidP="00FA5E2A">
            <w:pPr>
              <w:jc w:val="center"/>
              <w:rPr>
                <w:rFonts w:ascii="Times New Roman" w:hAnsi="Times New Roman"/>
              </w:rPr>
            </w:pPr>
            <w:r w:rsidRPr="00233FDF">
              <w:rPr>
                <w:rFonts w:ascii="Times New Roman" w:hAnsi="Times New Roman"/>
              </w:rPr>
              <w:t>20</w:t>
            </w:r>
          </w:p>
        </w:tc>
        <w:tc>
          <w:tcPr>
            <w:tcW w:w="845" w:type="dxa"/>
          </w:tcPr>
          <w:p w:rsidR="00FA5E2A" w:rsidRPr="00233FDF" w:rsidRDefault="00FA5E2A" w:rsidP="00FA5E2A">
            <w:pPr>
              <w:spacing w:after="0" w:line="240" w:lineRule="auto"/>
              <w:contextualSpacing/>
              <w:jc w:val="center"/>
              <w:rPr>
                <w:rFonts w:ascii="Times New Roman" w:eastAsia="Calibri" w:hAnsi="Times New Roman"/>
                <w:lang w:eastAsia="en-US"/>
              </w:rPr>
            </w:pPr>
            <w:r w:rsidRPr="00233FDF">
              <w:rPr>
                <w:rFonts w:ascii="Times New Roman" w:eastAsia="Calibri" w:hAnsi="Times New Roman"/>
                <w:lang w:eastAsia="en-US"/>
              </w:rPr>
              <w:t>+5,3</w:t>
            </w:r>
          </w:p>
        </w:tc>
      </w:tr>
      <w:tr w:rsidR="00FA5E2A" w:rsidRPr="00233FDF" w:rsidTr="00FA5E2A">
        <w:tc>
          <w:tcPr>
            <w:tcW w:w="3681" w:type="dxa"/>
            <w:vAlign w:val="center"/>
          </w:tcPr>
          <w:p w:rsidR="00FA5E2A" w:rsidRPr="00233FDF" w:rsidRDefault="00FA5E2A" w:rsidP="00FA5E2A">
            <w:pPr>
              <w:spacing w:after="0" w:line="240" w:lineRule="auto"/>
              <w:contextualSpacing/>
              <w:rPr>
                <w:rFonts w:ascii="Times New Roman" w:eastAsiaTheme="minorHAnsi" w:hAnsi="Times New Roman"/>
                <w:lang w:eastAsia="en-US"/>
              </w:rPr>
            </w:pPr>
            <w:r w:rsidRPr="00233FDF">
              <w:rPr>
                <w:rFonts w:ascii="Times New Roman" w:eastAsiaTheme="minorHAnsi" w:hAnsi="Times New Roman"/>
                <w:lang w:eastAsia="en-US"/>
              </w:rPr>
              <w:t>10 - лицевой счет иного получателя бюджетных средств</w:t>
            </w:r>
          </w:p>
        </w:tc>
        <w:tc>
          <w:tcPr>
            <w:tcW w:w="425" w:type="dxa"/>
          </w:tcPr>
          <w:p w:rsidR="00FA5E2A" w:rsidRPr="00233FDF" w:rsidRDefault="00FA5E2A" w:rsidP="00FA5E2A">
            <w:pPr>
              <w:jc w:val="center"/>
              <w:rPr>
                <w:rFonts w:ascii="Times New Roman" w:hAnsi="Times New Roman"/>
              </w:rPr>
            </w:pPr>
            <w:r w:rsidRPr="00233FDF">
              <w:rPr>
                <w:rFonts w:ascii="Times New Roman" w:hAnsi="Times New Roman"/>
              </w:rPr>
              <w:t>0</w:t>
            </w:r>
          </w:p>
        </w:tc>
        <w:tc>
          <w:tcPr>
            <w:tcW w:w="425" w:type="dxa"/>
          </w:tcPr>
          <w:p w:rsidR="00FA5E2A" w:rsidRPr="00233FDF" w:rsidRDefault="00FA5E2A" w:rsidP="00FA5E2A">
            <w:pPr>
              <w:jc w:val="center"/>
              <w:rPr>
                <w:rFonts w:ascii="Times New Roman" w:hAnsi="Times New Roman"/>
              </w:rPr>
            </w:pPr>
            <w:r w:rsidRPr="00233FDF">
              <w:rPr>
                <w:rFonts w:ascii="Times New Roman" w:hAnsi="Times New Roman"/>
              </w:rPr>
              <w:t>1</w:t>
            </w:r>
          </w:p>
        </w:tc>
        <w:tc>
          <w:tcPr>
            <w:tcW w:w="567" w:type="dxa"/>
          </w:tcPr>
          <w:p w:rsidR="00FA5E2A" w:rsidRPr="00233FDF" w:rsidRDefault="00FA5E2A" w:rsidP="00FA5E2A">
            <w:pPr>
              <w:jc w:val="center"/>
              <w:rPr>
                <w:rFonts w:ascii="Times New Roman" w:hAnsi="Times New Roman"/>
              </w:rPr>
            </w:pPr>
            <w:r w:rsidRPr="00233FDF">
              <w:rPr>
                <w:rFonts w:ascii="Times New Roman" w:hAnsi="Times New Roman"/>
              </w:rPr>
              <w:t>1</w:t>
            </w:r>
          </w:p>
        </w:tc>
        <w:tc>
          <w:tcPr>
            <w:tcW w:w="426" w:type="dxa"/>
          </w:tcPr>
          <w:p w:rsidR="00FA5E2A" w:rsidRPr="00233FDF" w:rsidRDefault="00FA5E2A" w:rsidP="00FA5E2A">
            <w:pPr>
              <w:jc w:val="center"/>
              <w:rPr>
                <w:rFonts w:ascii="Times New Roman" w:hAnsi="Times New Roman"/>
              </w:rPr>
            </w:pPr>
            <w:r w:rsidRPr="00233FDF">
              <w:rPr>
                <w:rFonts w:ascii="Times New Roman" w:hAnsi="Times New Roman"/>
              </w:rPr>
              <w:t>0</w:t>
            </w:r>
          </w:p>
        </w:tc>
        <w:tc>
          <w:tcPr>
            <w:tcW w:w="567" w:type="dxa"/>
          </w:tcPr>
          <w:p w:rsidR="00FA5E2A" w:rsidRPr="00233FDF" w:rsidRDefault="00FA5E2A" w:rsidP="00FA5E2A">
            <w:pPr>
              <w:jc w:val="center"/>
              <w:rPr>
                <w:rFonts w:ascii="Times New Roman" w:hAnsi="Times New Roman"/>
              </w:rPr>
            </w:pPr>
            <w:r w:rsidRPr="00233FDF">
              <w:rPr>
                <w:rFonts w:ascii="Times New Roman" w:hAnsi="Times New Roman"/>
              </w:rPr>
              <w:t>2</w:t>
            </w:r>
          </w:p>
        </w:tc>
        <w:tc>
          <w:tcPr>
            <w:tcW w:w="427" w:type="dxa"/>
          </w:tcPr>
          <w:p w:rsidR="00FA5E2A" w:rsidRPr="00233FDF" w:rsidRDefault="00FA5E2A" w:rsidP="00FA5E2A">
            <w:pPr>
              <w:jc w:val="center"/>
              <w:rPr>
                <w:rFonts w:ascii="Times New Roman" w:hAnsi="Times New Roman"/>
              </w:rPr>
            </w:pPr>
            <w:r w:rsidRPr="00233FDF">
              <w:rPr>
                <w:rFonts w:ascii="Times New Roman" w:hAnsi="Times New Roman"/>
              </w:rPr>
              <w:t>0</w:t>
            </w:r>
          </w:p>
        </w:tc>
        <w:tc>
          <w:tcPr>
            <w:tcW w:w="423" w:type="dxa"/>
          </w:tcPr>
          <w:p w:rsidR="00FA5E2A" w:rsidRPr="00233FDF" w:rsidRDefault="00FA5E2A" w:rsidP="00FA5E2A">
            <w:pPr>
              <w:jc w:val="center"/>
              <w:rPr>
                <w:rFonts w:ascii="Times New Roman" w:hAnsi="Times New Roman"/>
              </w:rPr>
            </w:pPr>
            <w:r w:rsidRPr="00233FDF">
              <w:rPr>
                <w:rFonts w:ascii="Times New Roman" w:hAnsi="Times New Roman"/>
              </w:rPr>
              <w:t>1</w:t>
            </w:r>
          </w:p>
        </w:tc>
        <w:tc>
          <w:tcPr>
            <w:tcW w:w="567" w:type="dxa"/>
          </w:tcPr>
          <w:p w:rsidR="00FA5E2A" w:rsidRPr="00233FDF" w:rsidRDefault="00FA5E2A" w:rsidP="00FA5E2A">
            <w:pPr>
              <w:jc w:val="center"/>
              <w:rPr>
                <w:rFonts w:ascii="Times New Roman" w:hAnsi="Times New Roman"/>
              </w:rPr>
            </w:pPr>
            <w:r w:rsidRPr="00233FDF">
              <w:rPr>
                <w:rFonts w:ascii="Times New Roman" w:hAnsi="Times New Roman"/>
              </w:rPr>
              <w:t>1</w:t>
            </w:r>
          </w:p>
        </w:tc>
        <w:tc>
          <w:tcPr>
            <w:tcW w:w="439" w:type="dxa"/>
          </w:tcPr>
          <w:p w:rsidR="00FA5E2A" w:rsidRPr="00233FDF" w:rsidRDefault="00FA5E2A" w:rsidP="00FA5E2A">
            <w:pPr>
              <w:jc w:val="center"/>
              <w:rPr>
                <w:rFonts w:ascii="Times New Roman" w:hAnsi="Times New Roman"/>
              </w:rPr>
            </w:pPr>
            <w:r w:rsidRPr="00233FDF">
              <w:rPr>
                <w:rFonts w:ascii="Times New Roman" w:hAnsi="Times New Roman"/>
              </w:rPr>
              <w:t>0</w:t>
            </w:r>
          </w:p>
        </w:tc>
        <w:tc>
          <w:tcPr>
            <w:tcW w:w="553" w:type="dxa"/>
          </w:tcPr>
          <w:p w:rsidR="00FA5E2A" w:rsidRPr="00233FDF" w:rsidRDefault="00FA5E2A" w:rsidP="00FA5E2A">
            <w:pPr>
              <w:jc w:val="center"/>
              <w:rPr>
                <w:rFonts w:ascii="Times New Roman" w:hAnsi="Times New Roman"/>
              </w:rPr>
            </w:pPr>
            <w:r w:rsidRPr="00233FDF">
              <w:rPr>
                <w:rFonts w:ascii="Times New Roman" w:hAnsi="Times New Roman"/>
              </w:rPr>
              <w:t>2</w:t>
            </w:r>
          </w:p>
        </w:tc>
        <w:tc>
          <w:tcPr>
            <w:tcW w:w="845" w:type="dxa"/>
          </w:tcPr>
          <w:p w:rsidR="00FA5E2A" w:rsidRPr="00233FDF" w:rsidRDefault="00FA5E2A" w:rsidP="00FA5E2A">
            <w:pPr>
              <w:spacing w:after="0" w:line="240" w:lineRule="auto"/>
              <w:contextualSpacing/>
              <w:jc w:val="center"/>
              <w:rPr>
                <w:rFonts w:ascii="Times New Roman" w:eastAsia="Calibri" w:hAnsi="Times New Roman"/>
                <w:lang w:eastAsia="en-US"/>
              </w:rPr>
            </w:pPr>
            <w:r w:rsidRPr="00233FDF">
              <w:rPr>
                <w:rFonts w:ascii="Times New Roman" w:eastAsia="Calibri" w:hAnsi="Times New Roman"/>
                <w:lang w:eastAsia="en-US"/>
              </w:rPr>
              <w:t>0</w:t>
            </w:r>
          </w:p>
        </w:tc>
      </w:tr>
      <w:tr w:rsidR="00FA5E2A" w:rsidRPr="00233FDF" w:rsidTr="00FA5E2A">
        <w:tc>
          <w:tcPr>
            <w:tcW w:w="3681" w:type="dxa"/>
            <w:vAlign w:val="center"/>
          </w:tcPr>
          <w:p w:rsidR="00FA5E2A" w:rsidRPr="00233FDF" w:rsidRDefault="00FA5E2A" w:rsidP="00FA5E2A">
            <w:pPr>
              <w:spacing w:after="0" w:line="240" w:lineRule="auto"/>
              <w:contextualSpacing/>
              <w:rPr>
                <w:rFonts w:ascii="Times New Roman" w:eastAsiaTheme="minorHAnsi" w:hAnsi="Times New Roman"/>
                <w:lang w:eastAsia="en-US"/>
              </w:rPr>
            </w:pPr>
            <w:r w:rsidRPr="00233FDF">
              <w:rPr>
                <w:rFonts w:ascii="Times New Roman" w:eastAsiaTheme="minorHAnsi" w:hAnsi="Times New Roman"/>
                <w:lang w:eastAsia="en-US"/>
              </w:rPr>
              <w:t>12 - лицевой счет территориального органа государственного внебюджетного фонда Российской Федерации</w:t>
            </w:r>
          </w:p>
        </w:tc>
        <w:tc>
          <w:tcPr>
            <w:tcW w:w="425" w:type="dxa"/>
          </w:tcPr>
          <w:p w:rsidR="00FA5E2A" w:rsidRPr="00233FDF" w:rsidRDefault="00FA5E2A" w:rsidP="00FA5E2A">
            <w:pPr>
              <w:jc w:val="center"/>
              <w:rPr>
                <w:rFonts w:ascii="Times New Roman" w:hAnsi="Times New Roman"/>
              </w:rPr>
            </w:pPr>
            <w:r w:rsidRPr="00233FDF">
              <w:rPr>
                <w:rFonts w:ascii="Times New Roman" w:hAnsi="Times New Roman"/>
              </w:rPr>
              <w:t>0</w:t>
            </w:r>
          </w:p>
        </w:tc>
        <w:tc>
          <w:tcPr>
            <w:tcW w:w="425" w:type="dxa"/>
          </w:tcPr>
          <w:p w:rsidR="00FA5E2A" w:rsidRPr="00233FDF" w:rsidRDefault="00FA5E2A" w:rsidP="00FA5E2A">
            <w:pPr>
              <w:jc w:val="center"/>
              <w:rPr>
                <w:rFonts w:ascii="Times New Roman" w:hAnsi="Times New Roman"/>
              </w:rPr>
            </w:pPr>
            <w:r w:rsidRPr="00233FDF">
              <w:rPr>
                <w:rFonts w:ascii="Times New Roman" w:hAnsi="Times New Roman"/>
              </w:rPr>
              <w:t>0</w:t>
            </w:r>
          </w:p>
        </w:tc>
        <w:tc>
          <w:tcPr>
            <w:tcW w:w="567" w:type="dxa"/>
          </w:tcPr>
          <w:p w:rsidR="00FA5E2A" w:rsidRPr="00233FDF" w:rsidRDefault="00FA5E2A" w:rsidP="00FA5E2A">
            <w:pPr>
              <w:jc w:val="center"/>
              <w:rPr>
                <w:rFonts w:ascii="Times New Roman" w:hAnsi="Times New Roman"/>
              </w:rPr>
            </w:pPr>
            <w:r w:rsidRPr="00233FDF">
              <w:rPr>
                <w:rFonts w:ascii="Times New Roman" w:hAnsi="Times New Roman"/>
              </w:rPr>
              <w:t>0</w:t>
            </w:r>
          </w:p>
        </w:tc>
        <w:tc>
          <w:tcPr>
            <w:tcW w:w="426" w:type="dxa"/>
          </w:tcPr>
          <w:p w:rsidR="00FA5E2A" w:rsidRPr="00233FDF" w:rsidRDefault="00FA5E2A" w:rsidP="00FA5E2A">
            <w:pPr>
              <w:jc w:val="center"/>
              <w:rPr>
                <w:rFonts w:ascii="Times New Roman" w:hAnsi="Times New Roman"/>
              </w:rPr>
            </w:pPr>
            <w:r w:rsidRPr="00233FDF">
              <w:rPr>
                <w:rFonts w:ascii="Times New Roman" w:hAnsi="Times New Roman"/>
              </w:rPr>
              <w:t>1</w:t>
            </w:r>
          </w:p>
        </w:tc>
        <w:tc>
          <w:tcPr>
            <w:tcW w:w="567" w:type="dxa"/>
          </w:tcPr>
          <w:p w:rsidR="00FA5E2A" w:rsidRPr="00233FDF" w:rsidRDefault="00FA5E2A" w:rsidP="00FA5E2A">
            <w:pPr>
              <w:jc w:val="center"/>
              <w:rPr>
                <w:rFonts w:ascii="Times New Roman" w:hAnsi="Times New Roman"/>
              </w:rPr>
            </w:pPr>
            <w:r w:rsidRPr="00233FDF">
              <w:rPr>
                <w:rFonts w:ascii="Times New Roman" w:hAnsi="Times New Roman"/>
              </w:rPr>
              <w:t>1</w:t>
            </w:r>
          </w:p>
        </w:tc>
        <w:tc>
          <w:tcPr>
            <w:tcW w:w="427" w:type="dxa"/>
          </w:tcPr>
          <w:p w:rsidR="00FA5E2A" w:rsidRPr="00233FDF" w:rsidRDefault="00FA5E2A" w:rsidP="00FA5E2A">
            <w:pPr>
              <w:jc w:val="center"/>
              <w:rPr>
                <w:rFonts w:ascii="Times New Roman" w:hAnsi="Times New Roman"/>
              </w:rPr>
            </w:pPr>
            <w:r w:rsidRPr="00233FDF">
              <w:rPr>
                <w:rFonts w:ascii="Times New Roman" w:hAnsi="Times New Roman"/>
              </w:rPr>
              <w:t>0</w:t>
            </w:r>
          </w:p>
        </w:tc>
        <w:tc>
          <w:tcPr>
            <w:tcW w:w="423" w:type="dxa"/>
          </w:tcPr>
          <w:p w:rsidR="00FA5E2A" w:rsidRPr="00233FDF" w:rsidRDefault="00FA5E2A" w:rsidP="00FA5E2A">
            <w:pPr>
              <w:jc w:val="center"/>
              <w:rPr>
                <w:rFonts w:ascii="Times New Roman" w:hAnsi="Times New Roman"/>
              </w:rPr>
            </w:pPr>
            <w:r w:rsidRPr="00233FDF">
              <w:rPr>
                <w:rFonts w:ascii="Times New Roman" w:hAnsi="Times New Roman"/>
              </w:rPr>
              <w:t>0</w:t>
            </w:r>
          </w:p>
        </w:tc>
        <w:tc>
          <w:tcPr>
            <w:tcW w:w="567" w:type="dxa"/>
          </w:tcPr>
          <w:p w:rsidR="00FA5E2A" w:rsidRPr="00233FDF" w:rsidRDefault="00FA5E2A" w:rsidP="00FA5E2A">
            <w:pPr>
              <w:jc w:val="center"/>
              <w:rPr>
                <w:rFonts w:ascii="Times New Roman" w:hAnsi="Times New Roman"/>
              </w:rPr>
            </w:pPr>
            <w:r w:rsidRPr="00233FDF">
              <w:rPr>
                <w:rFonts w:ascii="Times New Roman" w:hAnsi="Times New Roman"/>
              </w:rPr>
              <w:t>0</w:t>
            </w:r>
          </w:p>
        </w:tc>
        <w:tc>
          <w:tcPr>
            <w:tcW w:w="439" w:type="dxa"/>
          </w:tcPr>
          <w:p w:rsidR="00FA5E2A" w:rsidRPr="00233FDF" w:rsidRDefault="00FA5E2A" w:rsidP="00FA5E2A">
            <w:pPr>
              <w:jc w:val="center"/>
              <w:rPr>
                <w:rFonts w:ascii="Times New Roman" w:hAnsi="Times New Roman"/>
              </w:rPr>
            </w:pPr>
            <w:r w:rsidRPr="00233FDF">
              <w:rPr>
                <w:rFonts w:ascii="Times New Roman" w:hAnsi="Times New Roman"/>
              </w:rPr>
              <w:t>1</w:t>
            </w:r>
          </w:p>
        </w:tc>
        <w:tc>
          <w:tcPr>
            <w:tcW w:w="553" w:type="dxa"/>
          </w:tcPr>
          <w:p w:rsidR="00FA5E2A" w:rsidRPr="00233FDF" w:rsidRDefault="00FA5E2A" w:rsidP="00FA5E2A">
            <w:pPr>
              <w:jc w:val="center"/>
              <w:rPr>
                <w:rFonts w:ascii="Times New Roman" w:hAnsi="Times New Roman"/>
              </w:rPr>
            </w:pPr>
            <w:r w:rsidRPr="00233FDF">
              <w:rPr>
                <w:rFonts w:ascii="Times New Roman" w:hAnsi="Times New Roman"/>
              </w:rPr>
              <w:t>1</w:t>
            </w:r>
          </w:p>
        </w:tc>
        <w:tc>
          <w:tcPr>
            <w:tcW w:w="845" w:type="dxa"/>
          </w:tcPr>
          <w:p w:rsidR="00FA5E2A" w:rsidRPr="00233FDF" w:rsidRDefault="00FA5E2A" w:rsidP="00FA5E2A">
            <w:pPr>
              <w:spacing w:after="0" w:line="240" w:lineRule="auto"/>
              <w:contextualSpacing/>
              <w:jc w:val="center"/>
              <w:rPr>
                <w:rFonts w:ascii="Times New Roman" w:eastAsia="Calibri" w:hAnsi="Times New Roman"/>
                <w:lang w:eastAsia="en-US"/>
              </w:rPr>
            </w:pPr>
            <w:r w:rsidRPr="00233FDF">
              <w:rPr>
                <w:rFonts w:ascii="Times New Roman" w:eastAsia="Calibri" w:hAnsi="Times New Roman"/>
                <w:lang w:eastAsia="en-US"/>
              </w:rPr>
              <w:t>0</w:t>
            </w:r>
          </w:p>
        </w:tc>
      </w:tr>
    </w:tbl>
    <w:p w:rsidR="00212BB1" w:rsidRDefault="00212BB1" w:rsidP="00F2242B">
      <w:pPr>
        <w:spacing w:after="120"/>
        <w:jc w:val="right"/>
        <w:rPr>
          <w:rFonts w:ascii="Times New Roman" w:hAnsi="Times New Roman"/>
          <w:sz w:val="28"/>
          <w:szCs w:val="28"/>
        </w:rPr>
      </w:pPr>
    </w:p>
    <w:p w:rsidR="00F2242B" w:rsidRDefault="00F2242B" w:rsidP="00F2242B">
      <w:pPr>
        <w:spacing w:after="120"/>
        <w:jc w:val="right"/>
      </w:pPr>
      <w:r>
        <w:rPr>
          <w:rFonts w:ascii="Times New Roman" w:hAnsi="Times New Roman"/>
          <w:sz w:val="28"/>
          <w:szCs w:val="28"/>
        </w:rPr>
        <w:lastRenderedPageBreak/>
        <w:t>Продолжение таблицы 2</w:t>
      </w:r>
    </w:p>
    <w:tbl>
      <w:tblPr>
        <w:tblStyle w:val="ab"/>
        <w:tblW w:w="9345" w:type="dxa"/>
        <w:tblLayout w:type="fixed"/>
        <w:tblCellMar>
          <w:left w:w="57" w:type="dxa"/>
          <w:right w:w="57" w:type="dxa"/>
        </w:tblCellMar>
        <w:tblLook w:val="04A0" w:firstRow="1" w:lastRow="0" w:firstColumn="1" w:lastColumn="0" w:noHBand="0" w:noVBand="1"/>
      </w:tblPr>
      <w:tblGrid>
        <w:gridCol w:w="3681"/>
        <w:gridCol w:w="425"/>
        <w:gridCol w:w="425"/>
        <w:gridCol w:w="567"/>
        <w:gridCol w:w="426"/>
        <w:gridCol w:w="567"/>
        <w:gridCol w:w="427"/>
        <w:gridCol w:w="423"/>
        <w:gridCol w:w="567"/>
        <w:gridCol w:w="439"/>
        <w:gridCol w:w="553"/>
        <w:gridCol w:w="845"/>
      </w:tblGrid>
      <w:tr w:rsidR="00FA5E2A" w:rsidRPr="00233FDF" w:rsidTr="00FA5E2A">
        <w:tc>
          <w:tcPr>
            <w:tcW w:w="3681" w:type="dxa"/>
            <w:vAlign w:val="center"/>
          </w:tcPr>
          <w:p w:rsidR="00FA5E2A" w:rsidRPr="00233FDF" w:rsidRDefault="00FA5E2A" w:rsidP="00FA5E2A">
            <w:pPr>
              <w:spacing w:after="0" w:line="240" w:lineRule="auto"/>
              <w:contextualSpacing/>
              <w:rPr>
                <w:rFonts w:ascii="Times New Roman" w:eastAsiaTheme="minorHAnsi" w:hAnsi="Times New Roman"/>
                <w:lang w:eastAsia="en-US"/>
              </w:rPr>
            </w:pPr>
            <w:r w:rsidRPr="00233FDF">
              <w:rPr>
                <w:rFonts w:ascii="Times New Roman" w:eastAsiaTheme="minorHAnsi" w:hAnsi="Times New Roman"/>
                <w:lang w:eastAsia="en-US"/>
              </w:rPr>
              <w:t>14 - лицевой счет для учета операций по переданным полномочиям получателя бюджетных средств</w:t>
            </w:r>
          </w:p>
        </w:tc>
        <w:tc>
          <w:tcPr>
            <w:tcW w:w="425" w:type="dxa"/>
          </w:tcPr>
          <w:p w:rsidR="00FA5E2A" w:rsidRPr="00233FDF" w:rsidRDefault="00FA5E2A" w:rsidP="00FA5E2A">
            <w:pPr>
              <w:jc w:val="center"/>
              <w:rPr>
                <w:rFonts w:ascii="Times New Roman" w:hAnsi="Times New Roman"/>
              </w:rPr>
            </w:pPr>
            <w:r w:rsidRPr="00233FDF">
              <w:rPr>
                <w:rFonts w:ascii="Times New Roman" w:hAnsi="Times New Roman"/>
              </w:rPr>
              <w:t>32</w:t>
            </w:r>
          </w:p>
        </w:tc>
        <w:tc>
          <w:tcPr>
            <w:tcW w:w="425" w:type="dxa"/>
          </w:tcPr>
          <w:p w:rsidR="00FA5E2A" w:rsidRPr="00233FDF" w:rsidRDefault="00FA5E2A" w:rsidP="00FA5E2A">
            <w:pPr>
              <w:jc w:val="center"/>
              <w:rPr>
                <w:rFonts w:ascii="Times New Roman" w:hAnsi="Times New Roman"/>
              </w:rPr>
            </w:pPr>
            <w:r w:rsidRPr="00233FDF">
              <w:rPr>
                <w:rFonts w:ascii="Times New Roman" w:hAnsi="Times New Roman"/>
              </w:rPr>
              <w:t>39</w:t>
            </w:r>
          </w:p>
        </w:tc>
        <w:tc>
          <w:tcPr>
            <w:tcW w:w="567" w:type="dxa"/>
          </w:tcPr>
          <w:p w:rsidR="00FA5E2A" w:rsidRPr="00233FDF" w:rsidRDefault="00FA5E2A" w:rsidP="00FA5E2A">
            <w:pPr>
              <w:jc w:val="center"/>
              <w:rPr>
                <w:rFonts w:ascii="Times New Roman" w:hAnsi="Times New Roman"/>
              </w:rPr>
            </w:pPr>
            <w:r w:rsidRPr="00233FDF">
              <w:rPr>
                <w:rFonts w:ascii="Times New Roman" w:hAnsi="Times New Roman"/>
              </w:rPr>
              <w:t>3</w:t>
            </w:r>
          </w:p>
        </w:tc>
        <w:tc>
          <w:tcPr>
            <w:tcW w:w="426" w:type="dxa"/>
          </w:tcPr>
          <w:p w:rsidR="00FA5E2A" w:rsidRPr="00233FDF" w:rsidRDefault="00FA5E2A" w:rsidP="00FA5E2A">
            <w:pPr>
              <w:jc w:val="center"/>
              <w:rPr>
                <w:rFonts w:ascii="Times New Roman" w:hAnsi="Times New Roman"/>
              </w:rPr>
            </w:pPr>
            <w:r w:rsidRPr="00233FDF">
              <w:rPr>
                <w:rFonts w:ascii="Times New Roman" w:hAnsi="Times New Roman"/>
              </w:rPr>
              <w:t>0</w:t>
            </w:r>
          </w:p>
        </w:tc>
        <w:tc>
          <w:tcPr>
            <w:tcW w:w="567" w:type="dxa"/>
          </w:tcPr>
          <w:p w:rsidR="00FA5E2A" w:rsidRPr="00233FDF" w:rsidRDefault="00FA5E2A" w:rsidP="00FA5E2A">
            <w:pPr>
              <w:jc w:val="center"/>
              <w:rPr>
                <w:rFonts w:ascii="Times New Roman" w:hAnsi="Times New Roman"/>
              </w:rPr>
            </w:pPr>
            <w:r w:rsidRPr="00233FDF">
              <w:rPr>
                <w:rFonts w:ascii="Times New Roman" w:hAnsi="Times New Roman"/>
              </w:rPr>
              <w:t>74</w:t>
            </w:r>
          </w:p>
        </w:tc>
        <w:tc>
          <w:tcPr>
            <w:tcW w:w="427" w:type="dxa"/>
          </w:tcPr>
          <w:p w:rsidR="00FA5E2A" w:rsidRPr="00233FDF" w:rsidRDefault="00FA5E2A" w:rsidP="00FA5E2A">
            <w:pPr>
              <w:jc w:val="center"/>
              <w:rPr>
                <w:rFonts w:ascii="Times New Roman" w:hAnsi="Times New Roman"/>
              </w:rPr>
            </w:pPr>
            <w:r w:rsidRPr="00233FDF">
              <w:rPr>
                <w:rFonts w:ascii="Times New Roman" w:hAnsi="Times New Roman"/>
              </w:rPr>
              <w:t>30</w:t>
            </w:r>
          </w:p>
        </w:tc>
        <w:tc>
          <w:tcPr>
            <w:tcW w:w="423" w:type="dxa"/>
          </w:tcPr>
          <w:p w:rsidR="00FA5E2A" w:rsidRPr="00233FDF" w:rsidRDefault="00FA5E2A" w:rsidP="00FA5E2A">
            <w:pPr>
              <w:jc w:val="center"/>
              <w:rPr>
                <w:rFonts w:ascii="Times New Roman" w:hAnsi="Times New Roman"/>
              </w:rPr>
            </w:pPr>
            <w:r w:rsidRPr="00233FDF">
              <w:rPr>
                <w:rFonts w:ascii="Times New Roman" w:hAnsi="Times New Roman"/>
              </w:rPr>
              <w:t>96</w:t>
            </w:r>
          </w:p>
        </w:tc>
        <w:tc>
          <w:tcPr>
            <w:tcW w:w="567" w:type="dxa"/>
          </w:tcPr>
          <w:p w:rsidR="00FA5E2A" w:rsidRPr="00233FDF" w:rsidRDefault="00FA5E2A" w:rsidP="00FA5E2A">
            <w:pPr>
              <w:jc w:val="center"/>
              <w:rPr>
                <w:rFonts w:ascii="Times New Roman" w:hAnsi="Times New Roman"/>
              </w:rPr>
            </w:pPr>
            <w:r w:rsidRPr="00233FDF">
              <w:rPr>
                <w:rFonts w:ascii="Times New Roman" w:hAnsi="Times New Roman"/>
              </w:rPr>
              <w:t>5</w:t>
            </w:r>
          </w:p>
        </w:tc>
        <w:tc>
          <w:tcPr>
            <w:tcW w:w="439" w:type="dxa"/>
          </w:tcPr>
          <w:p w:rsidR="00FA5E2A" w:rsidRPr="00233FDF" w:rsidRDefault="00FA5E2A" w:rsidP="00FA5E2A">
            <w:pPr>
              <w:jc w:val="center"/>
              <w:rPr>
                <w:rFonts w:ascii="Times New Roman" w:hAnsi="Times New Roman"/>
              </w:rPr>
            </w:pPr>
            <w:r w:rsidRPr="00233FDF">
              <w:rPr>
                <w:rFonts w:ascii="Times New Roman" w:hAnsi="Times New Roman"/>
              </w:rPr>
              <w:t>0</w:t>
            </w:r>
          </w:p>
        </w:tc>
        <w:tc>
          <w:tcPr>
            <w:tcW w:w="553" w:type="dxa"/>
          </w:tcPr>
          <w:p w:rsidR="00FA5E2A" w:rsidRPr="00233FDF" w:rsidRDefault="00FA5E2A" w:rsidP="00FA5E2A">
            <w:pPr>
              <w:jc w:val="center"/>
              <w:rPr>
                <w:rFonts w:ascii="Times New Roman" w:hAnsi="Times New Roman"/>
              </w:rPr>
            </w:pPr>
            <w:r w:rsidRPr="00233FDF">
              <w:rPr>
                <w:rFonts w:ascii="Times New Roman" w:hAnsi="Times New Roman"/>
              </w:rPr>
              <w:t>131</w:t>
            </w:r>
          </w:p>
        </w:tc>
        <w:tc>
          <w:tcPr>
            <w:tcW w:w="845" w:type="dxa"/>
          </w:tcPr>
          <w:p w:rsidR="00FA5E2A" w:rsidRPr="00233FDF" w:rsidRDefault="00FA5E2A" w:rsidP="00FA5E2A">
            <w:pPr>
              <w:spacing w:after="0" w:line="240" w:lineRule="auto"/>
              <w:contextualSpacing/>
              <w:jc w:val="center"/>
              <w:rPr>
                <w:rFonts w:ascii="Times New Roman" w:eastAsia="Calibri" w:hAnsi="Times New Roman"/>
                <w:lang w:eastAsia="en-US"/>
              </w:rPr>
            </w:pPr>
            <w:r w:rsidRPr="00233FDF">
              <w:rPr>
                <w:rFonts w:ascii="Times New Roman" w:eastAsia="Calibri" w:hAnsi="Times New Roman"/>
                <w:lang w:eastAsia="en-US"/>
              </w:rPr>
              <w:t>+36,5</w:t>
            </w:r>
          </w:p>
        </w:tc>
      </w:tr>
      <w:tr w:rsidR="00FA5E2A" w:rsidRPr="00233FDF" w:rsidTr="00FA5E2A">
        <w:tc>
          <w:tcPr>
            <w:tcW w:w="3681" w:type="dxa"/>
            <w:vAlign w:val="center"/>
          </w:tcPr>
          <w:p w:rsidR="00FA5E2A" w:rsidRPr="00233FDF" w:rsidRDefault="00FA5E2A" w:rsidP="00FA5E2A">
            <w:pPr>
              <w:spacing w:after="0" w:line="240" w:lineRule="auto"/>
              <w:contextualSpacing/>
              <w:rPr>
                <w:rFonts w:ascii="Times New Roman" w:eastAsiaTheme="minorHAnsi" w:hAnsi="Times New Roman"/>
                <w:lang w:eastAsia="en-US"/>
              </w:rPr>
            </w:pPr>
            <w:r w:rsidRPr="00233FDF">
              <w:rPr>
                <w:rFonts w:ascii="Times New Roman" w:eastAsiaTheme="minorHAnsi" w:hAnsi="Times New Roman"/>
                <w:lang w:eastAsia="en-US"/>
              </w:rPr>
              <w:t>20 - лицевой счет бюджетного учреждения</w:t>
            </w:r>
          </w:p>
        </w:tc>
        <w:tc>
          <w:tcPr>
            <w:tcW w:w="425" w:type="dxa"/>
          </w:tcPr>
          <w:p w:rsidR="00FA5E2A" w:rsidRPr="00233FDF" w:rsidRDefault="00FA5E2A" w:rsidP="00FA5E2A">
            <w:pPr>
              <w:jc w:val="center"/>
              <w:rPr>
                <w:rFonts w:ascii="Times New Roman" w:hAnsi="Times New Roman"/>
              </w:rPr>
            </w:pPr>
            <w:r w:rsidRPr="00233FDF">
              <w:rPr>
                <w:rFonts w:ascii="Times New Roman" w:hAnsi="Times New Roman"/>
              </w:rPr>
              <w:t>16</w:t>
            </w:r>
          </w:p>
        </w:tc>
        <w:tc>
          <w:tcPr>
            <w:tcW w:w="425" w:type="dxa"/>
          </w:tcPr>
          <w:p w:rsidR="00FA5E2A" w:rsidRPr="00233FDF" w:rsidRDefault="00FA5E2A" w:rsidP="00FA5E2A">
            <w:pPr>
              <w:jc w:val="center"/>
              <w:rPr>
                <w:rFonts w:ascii="Times New Roman" w:hAnsi="Times New Roman"/>
              </w:rPr>
            </w:pPr>
            <w:r w:rsidRPr="00233FDF">
              <w:rPr>
                <w:rFonts w:ascii="Times New Roman" w:hAnsi="Times New Roman"/>
              </w:rPr>
              <w:t>78</w:t>
            </w:r>
          </w:p>
        </w:tc>
        <w:tc>
          <w:tcPr>
            <w:tcW w:w="567" w:type="dxa"/>
          </w:tcPr>
          <w:p w:rsidR="00FA5E2A" w:rsidRPr="00233FDF" w:rsidRDefault="00FA5E2A" w:rsidP="00FA5E2A">
            <w:pPr>
              <w:jc w:val="center"/>
              <w:rPr>
                <w:rFonts w:ascii="Times New Roman" w:hAnsi="Times New Roman"/>
              </w:rPr>
            </w:pPr>
            <w:r w:rsidRPr="00233FDF">
              <w:rPr>
                <w:rFonts w:ascii="Times New Roman" w:hAnsi="Times New Roman"/>
              </w:rPr>
              <w:t>236</w:t>
            </w:r>
          </w:p>
        </w:tc>
        <w:tc>
          <w:tcPr>
            <w:tcW w:w="426" w:type="dxa"/>
          </w:tcPr>
          <w:p w:rsidR="00FA5E2A" w:rsidRPr="00233FDF" w:rsidRDefault="00FA5E2A" w:rsidP="00FA5E2A">
            <w:pPr>
              <w:jc w:val="center"/>
              <w:rPr>
                <w:rFonts w:ascii="Times New Roman" w:hAnsi="Times New Roman"/>
              </w:rPr>
            </w:pPr>
            <w:r w:rsidRPr="00233FDF">
              <w:rPr>
                <w:rFonts w:ascii="Times New Roman" w:hAnsi="Times New Roman"/>
              </w:rPr>
              <w:t>0</w:t>
            </w:r>
          </w:p>
        </w:tc>
        <w:tc>
          <w:tcPr>
            <w:tcW w:w="567" w:type="dxa"/>
          </w:tcPr>
          <w:p w:rsidR="00FA5E2A" w:rsidRPr="00233FDF" w:rsidRDefault="00FA5E2A" w:rsidP="00FA5E2A">
            <w:pPr>
              <w:jc w:val="center"/>
              <w:rPr>
                <w:rFonts w:ascii="Times New Roman" w:hAnsi="Times New Roman"/>
              </w:rPr>
            </w:pPr>
            <w:r w:rsidRPr="00233FDF">
              <w:rPr>
                <w:rFonts w:ascii="Times New Roman" w:hAnsi="Times New Roman"/>
              </w:rPr>
              <w:t>330</w:t>
            </w:r>
          </w:p>
        </w:tc>
        <w:tc>
          <w:tcPr>
            <w:tcW w:w="427" w:type="dxa"/>
          </w:tcPr>
          <w:p w:rsidR="00FA5E2A" w:rsidRPr="00233FDF" w:rsidRDefault="00FA5E2A" w:rsidP="00FA5E2A">
            <w:pPr>
              <w:jc w:val="center"/>
              <w:rPr>
                <w:rFonts w:ascii="Times New Roman" w:hAnsi="Times New Roman"/>
              </w:rPr>
            </w:pPr>
            <w:r w:rsidRPr="00233FDF">
              <w:rPr>
                <w:rFonts w:ascii="Times New Roman" w:hAnsi="Times New Roman"/>
              </w:rPr>
              <w:t>17</w:t>
            </w:r>
          </w:p>
        </w:tc>
        <w:tc>
          <w:tcPr>
            <w:tcW w:w="423" w:type="dxa"/>
          </w:tcPr>
          <w:p w:rsidR="00FA5E2A" w:rsidRPr="00233FDF" w:rsidRDefault="00FA5E2A" w:rsidP="00FA5E2A">
            <w:pPr>
              <w:jc w:val="center"/>
              <w:rPr>
                <w:rFonts w:ascii="Times New Roman" w:hAnsi="Times New Roman"/>
              </w:rPr>
            </w:pPr>
            <w:r w:rsidRPr="00233FDF">
              <w:rPr>
                <w:rFonts w:ascii="Times New Roman" w:hAnsi="Times New Roman"/>
              </w:rPr>
              <w:t>76</w:t>
            </w:r>
          </w:p>
        </w:tc>
        <w:tc>
          <w:tcPr>
            <w:tcW w:w="567" w:type="dxa"/>
          </w:tcPr>
          <w:p w:rsidR="00FA5E2A" w:rsidRPr="00233FDF" w:rsidRDefault="00FA5E2A" w:rsidP="00FA5E2A">
            <w:pPr>
              <w:jc w:val="center"/>
              <w:rPr>
                <w:rFonts w:ascii="Times New Roman" w:hAnsi="Times New Roman"/>
              </w:rPr>
            </w:pPr>
            <w:r w:rsidRPr="00233FDF">
              <w:rPr>
                <w:rFonts w:ascii="Times New Roman" w:hAnsi="Times New Roman"/>
              </w:rPr>
              <w:t>235</w:t>
            </w:r>
          </w:p>
        </w:tc>
        <w:tc>
          <w:tcPr>
            <w:tcW w:w="439" w:type="dxa"/>
          </w:tcPr>
          <w:p w:rsidR="00FA5E2A" w:rsidRPr="00233FDF" w:rsidRDefault="00FA5E2A" w:rsidP="00FA5E2A">
            <w:pPr>
              <w:jc w:val="center"/>
              <w:rPr>
                <w:rFonts w:ascii="Times New Roman" w:hAnsi="Times New Roman"/>
              </w:rPr>
            </w:pPr>
            <w:r w:rsidRPr="00233FDF">
              <w:rPr>
                <w:rFonts w:ascii="Times New Roman" w:hAnsi="Times New Roman"/>
              </w:rPr>
              <w:t>0</w:t>
            </w:r>
          </w:p>
        </w:tc>
        <w:tc>
          <w:tcPr>
            <w:tcW w:w="553" w:type="dxa"/>
          </w:tcPr>
          <w:p w:rsidR="00FA5E2A" w:rsidRPr="00233FDF" w:rsidRDefault="00FA5E2A" w:rsidP="00FA5E2A">
            <w:pPr>
              <w:jc w:val="center"/>
              <w:rPr>
                <w:rFonts w:ascii="Times New Roman" w:hAnsi="Times New Roman"/>
              </w:rPr>
            </w:pPr>
            <w:r w:rsidRPr="00233FDF">
              <w:rPr>
                <w:rFonts w:ascii="Times New Roman" w:hAnsi="Times New Roman"/>
              </w:rPr>
              <w:t>328</w:t>
            </w:r>
          </w:p>
        </w:tc>
        <w:tc>
          <w:tcPr>
            <w:tcW w:w="845" w:type="dxa"/>
          </w:tcPr>
          <w:p w:rsidR="00FA5E2A" w:rsidRPr="00233FDF" w:rsidRDefault="00FA5E2A" w:rsidP="00FA5E2A">
            <w:pPr>
              <w:spacing w:after="0" w:line="240" w:lineRule="auto"/>
              <w:contextualSpacing/>
              <w:jc w:val="center"/>
              <w:rPr>
                <w:rFonts w:ascii="Times New Roman" w:eastAsia="Calibri" w:hAnsi="Times New Roman"/>
                <w:lang w:eastAsia="en-US"/>
              </w:rPr>
            </w:pPr>
            <w:r w:rsidRPr="00233FDF">
              <w:rPr>
                <w:rFonts w:ascii="Times New Roman" w:eastAsia="Calibri" w:hAnsi="Times New Roman"/>
                <w:lang w:eastAsia="en-US"/>
              </w:rPr>
              <w:t>-0,7</w:t>
            </w:r>
          </w:p>
        </w:tc>
      </w:tr>
      <w:tr w:rsidR="00FA5E2A" w:rsidRPr="00233FDF" w:rsidTr="00FA5E2A">
        <w:tc>
          <w:tcPr>
            <w:tcW w:w="3681" w:type="dxa"/>
            <w:vAlign w:val="center"/>
          </w:tcPr>
          <w:p w:rsidR="00FA5E2A" w:rsidRPr="00233FDF" w:rsidRDefault="00FA5E2A" w:rsidP="00FA5E2A">
            <w:pPr>
              <w:spacing w:after="0" w:line="240" w:lineRule="auto"/>
              <w:contextualSpacing/>
              <w:rPr>
                <w:rFonts w:ascii="Times New Roman" w:eastAsiaTheme="minorHAnsi" w:hAnsi="Times New Roman"/>
                <w:lang w:eastAsia="en-US"/>
              </w:rPr>
            </w:pPr>
            <w:r w:rsidRPr="00233FDF">
              <w:rPr>
                <w:rFonts w:ascii="Times New Roman" w:eastAsiaTheme="minorHAnsi" w:hAnsi="Times New Roman"/>
                <w:lang w:eastAsia="en-US"/>
              </w:rPr>
              <w:t>21 - отдельный лицевой счет бюджетного учреждения</w:t>
            </w:r>
          </w:p>
        </w:tc>
        <w:tc>
          <w:tcPr>
            <w:tcW w:w="425" w:type="dxa"/>
          </w:tcPr>
          <w:p w:rsidR="00FA5E2A" w:rsidRPr="00233FDF" w:rsidRDefault="00FA5E2A" w:rsidP="00FA5E2A">
            <w:pPr>
              <w:jc w:val="center"/>
              <w:rPr>
                <w:rFonts w:ascii="Times New Roman" w:hAnsi="Times New Roman"/>
              </w:rPr>
            </w:pPr>
            <w:r w:rsidRPr="00233FDF">
              <w:rPr>
                <w:rFonts w:ascii="Times New Roman" w:hAnsi="Times New Roman"/>
              </w:rPr>
              <w:t>14</w:t>
            </w:r>
          </w:p>
        </w:tc>
        <w:tc>
          <w:tcPr>
            <w:tcW w:w="425" w:type="dxa"/>
          </w:tcPr>
          <w:p w:rsidR="00FA5E2A" w:rsidRPr="00233FDF" w:rsidRDefault="00FA5E2A" w:rsidP="00FA5E2A">
            <w:pPr>
              <w:jc w:val="center"/>
              <w:rPr>
                <w:rFonts w:ascii="Times New Roman" w:hAnsi="Times New Roman"/>
              </w:rPr>
            </w:pPr>
            <w:r w:rsidRPr="00233FDF">
              <w:rPr>
                <w:rFonts w:ascii="Times New Roman" w:hAnsi="Times New Roman"/>
              </w:rPr>
              <w:t>77</w:t>
            </w:r>
          </w:p>
        </w:tc>
        <w:tc>
          <w:tcPr>
            <w:tcW w:w="567" w:type="dxa"/>
          </w:tcPr>
          <w:p w:rsidR="00FA5E2A" w:rsidRPr="00233FDF" w:rsidRDefault="00FA5E2A" w:rsidP="00FA5E2A">
            <w:pPr>
              <w:jc w:val="center"/>
              <w:rPr>
                <w:rFonts w:ascii="Times New Roman" w:hAnsi="Times New Roman"/>
              </w:rPr>
            </w:pPr>
            <w:r w:rsidRPr="00233FDF">
              <w:rPr>
                <w:rFonts w:ascii="Times New Roman" w:hAnsi="Times New Roman"/>
              </w:rPr>
              <w:t>231</w:t>
            </w:r>
          </w:p>
        </w:tc>
        <w:tc>
          <w:tcPr>
            <w:tcW w:w="426" w:type="dxa"/>
          </w:tcPr>
          <w:p w:rsidR="00FA5E2A" w:rsidRPr="00233FDF" w:rsidRDefault="00FA5E2A" w:rsidP="00FA5E2A">
            <w:pPr>
              <w:jc w:val="center"/>
              <w:rPr>
                <w:rFonts w:ascii="Times New Roman" w:hAnsi="Times New Roman"/>
              </w:rPr>
            </w:pPr>
            <w:r w:rsidRPr="00233FDF">
              <w:rPr>
                <w:rFonts w:ascii="Times New Roman" w:hAnsi="Times New Roman"/>
              </w:rPr>
              <w:t>0</w:t>
            </w:r>
          </w:p>
        </w:tc>
        <w:tc>
          <w:tcPr>
            <w:tcW w:w="567" w:type="dxa"/>
          </w:tcPr>
          <w:p w:rsidR="00FA5E2A" w:rsidRPr="00233FDF" w:rsidRDefault="00FA5E2A" w:rsidP="00FA5E2A">
            <w:pPr>
              <w:jc w:val="center"/>
              <w:rPr>
                <w:rFonts w:ascii="Times New Roman" w:hAnsi="Times New Roman"/>
              </w:rPr>
            </w:pPr>
            <w:r w:rsidRPr="00233FDF">
              <w:rPr>
                <w:rFonts w:ascii="Times New Roman" w:hAnsi="Times New Roman"/>
              </w:rPr>
              <w:t>322</w:t>
            </w:r>
          </w:p>
        </w:tc>
        <w:tc>
          <w:tcPr>
            <w:tcW w:w="427" w:type="dxa"/>
          </w:tcPr>
          <w:p w:rsidR="00FA5E2A" w:rsidRPr="00233FDF" w:rsidRDefault="00FA5E2A" w:rsidP="00FA5E2A">
            <w:pPr>
              <w:jc w:val="center"/>
              <w:rPr>
                <w:rFonts w:ascii="Times New Roman" w:hAnsi="Times New Roman"/>
              </w:rPr>
            </w:pPr>
            <w:r w:rsidRPr="00233FDF">
              <w:rPr>
                <w:rFonts w:ascii="Times New Roman" w:hAnsi="Times New Roman"/>
              </w:rPr>
              <w:t>15</w:t>
            </w:r>
          </w:p>
        </w:tc>
        <w:tc>
          <w:tcPr>
            <w:tcW w:w="423" w:type="dxa"/>
          </w:tcPr>
          <w:p w:rsidR="00FA5E2A" w:rsidRPr="00233FDF" w:rsidRDefault="00FA5E2A" w:rsidP="00FA5E2A">
            <w:pPr>
              <w:jc w:val="center"/>
              <w:rPr>
                <w:rFonts w:ascii="Times New Roman" w:hAnsi="Times New Roman"/>
              </w:rPr>
            </w:pPr>
            <w:r w:rsidRPr="00233FDF">
              <w:rPr>
                <w:rFonts w:ascii="Times New Roman" w:hAnsi="Times New Roman"/>
              </w:rPr>
              <w:t>76</w:t>
            </w:r>
          </w:p>
        </w:tc>
        <w:tc>
          <w:tcPr>
            <w:tcW w:w="567" w:type="dxa"/>
          </w:tcPr>
          <w:p w:rsidR="00FA5E2A" w:rsidRPr="00233FDF" w:rsidRDefault="00FA5E2A" w:rsidP="00FA5E2A">
            <w:pPr>
              <w:jc w:val="center"/>
              <w:rPr>
                <w:rFonts w:ascii="Times New Roman" w:hAnsi="Times New Roman"/>
              </w:rPr>
            </w:pPr>
            <w:r w:rsidRPr="00233FDF">
              <w:rPr>
                <w:rFonts w:ascii="Times New Roman" w:hAnsi="Times New Roman"/>
              </w:rPr>
              <w:t>233</w:t>
            </w:r>
          </w:p>
        </w:tc>
        <w:tc>
          <w:tcPr>
            <w:tcW w:w="439" w:type="dxa"/>
          </w:tcPr>
          <w:p w:rsidR="00FA5E2A" w:rsidRPr="00233FDF" w:rsidRDefault="00FA5E2A" w:rsidP="00FA5E2A">
            <w:pPr>
              <w:jc w:val="center"/>
              <w:rPr>
                <w:rFonts w:ascii="Times New Roman" w:hAnsi="Times New Roman"/>
              </w:rPr>
            </w:pPr>
            <w:r w:rsidRPr="00233FDF">
              <w:rPr>
                <w:rFonts w:ascii="Times New Roman" w:hAnsi="Times New Roman"/>
              </w:rPr>
              <w:t>0</w:t>
            </w:r>
          </w:p>
        </w:tc>
        <w:tc>
          <w:tcPr>
            <w:tcW w:w="553" w:type="dxa"/>
          </w:tcPr>
          <w:p w:rsidR="00FA5E2A" w:rsidRPr="00233FDF" w:rsidRDefault="00FA5E2A" w:rsidP="00FA5E2A">
            <w:pPr>
              <w:jc w:val="center"/>
              <w:rPr>
                <w:rFonts w:ascii="Times New Roman" w:hAnsi="Times New Roman"/>
              </w:rPr>
            </w:pPr>
            <w:r w:rsidRPr="00233FDF">
              <w:rPr>
                <w:rFonts w:ascii="Times New Roman" w:hAnsi="Times New Roman"/>
              </w:rPr>
              <w:t>324</w:t>
            </w:r>
          </w:p>
        </w:tc>
        <w:tc>
          <w:tcPr>
            <w:tcW w:w="845" w:type="dxa"/>
          </w:tcPr>
          <w:p w:rsidR="00FA5E2A" w:rsidRPr="00233FDF" w:rsidRDefault="00FA5E2A" w:rsidP="00FA5E2A">
            <w:pPr>
              <w:spacing w:after="0" w:line="240" w:lineRule="auto"/>
              <w:contextualSpacing/>
              <w:jc w:val="center"/>
              <w:rPr>
                <w:rFonts w:ascii="Times New Roman" w:eastAsia="Calibri" w:hAnsi="Times New Roman"/>
                <w:lang w:eastAsia="en-US"/>
              </w:rPr>
            </w:pPr>
            <w:r w:rsidRPr="00233FDF">
              <w:rPr>
                <w:rFonts w:ascii="Times New Roman" w:eastAsia="Calibri" w:hAnsi="Times New Roman"/>
                <w:lang w:eastAsia="en-US"/>
              </w:rPr>
              <w:t>+0,6</w:t>
            </w:r>
          </w:p>
        </w:tc>
      </w:tr>
      <w:tr w:rsidR="00FA5E2A" w:rsidRPr="00233FDF" w:rsidTr="00FA5E2A">
        <w:tc>
          <w:tcPr>
            <w:tcW w:w="3681" w:type="dxa"/>
            <w:vAlign w:val="center"/>
          </w:tcPr>
          <w:p w:rsidR="00FA5E2A" w:rsidRPr="00233FDF" w:rsidRDefault="00FA5E2A" w:rsidP="00FA5E2A">
            <w:pPr>
              <w:spacing w:after="0" w:line="240" w:lineRule="auto"/>
              <w:contextualSpacing/>
              <w:rPr>
                <w:rFonts w:ascii="Times New Roman" w:eastAsiaTheme="minorHAnsi" w:hAnsi="Times New Roman"/>
                <w:lang w:eastAsia="en-US"/>
              </w:rPr>
            </w:pPr>
            <w:r w:rsidRPr="00233FDF">
              <w:rPr>
                <w:rFonts w:ascii="Times New Roman" w:eastAsiaTheme="minorHAnsi" w:hAnsi="Times New Roman"/>
                <w:lang w:eastAsia="en-US"/>
              </w:rPr>
              <w:t>22 - лицевой счет бюджетного учреждения для учета операций со средствами ОМС</w:t>
            </w:r>
          </w:p>
        </w:tc>
        <w:tc>
          <w:tcPr>
            <w:tcW w:w="425" w:type="dxa"/>
          </w:tcPr>
          <w:p w:rsidR="00FA5E2A" w:rsidRPr="00233FDF" w:rsidRDefault="00FA5E2A" w:rsidP="00FA5E2A">
            <w:pPr>
              <w:jc w:val="center"/>
              <w:rPr>
                <w:rFonts w:ascii="Times New Roman" w:hAnsi="Times New Roman"/>
              </w:rPr>
            </w:pPr>
            <w:r w:rsidRPr="00233FDF">
              <w:rPr>
                <w:rFonts w:ascii="Times New Roman" w:hAnsi="Times New Roman"/>
              </w:rPr>
              <w:t>0</w:t>
            </w:r>
          </w:p>
        </w:tc>
        <w:tc>
          <w:tcPr>
            <w:tcW w:w="425" w:type="dxa"/>
          </w:tcPr>
          <w:p w:rsidR="00FA5E2A" w:rsidRPr="00233FDF" w:rsidRDefault="00FA5E2A" w:rsidP="00FA5E2A">
            <w:pPr>
              <w:jc w:val="center"/>
              <w:rPr>
                <w:rFonts w:ascii="Times New Roman" w:hAnsi="Times New Roman"/>
              </w:rPr>
            </w:pPr>
            <w:r w:rsidRPr="00233FDF">
              <w:rPr>
                <w:rFonts w:ascii="Times New Roman" w:hAnsi="Times New Roman"/>
              </w:rPr>
              <w:t>18</w:t>
            </w:r>
          </w:p>
        </w:tc>
        <w:tc>
          <w:tcPr>
            <w:tcW w:w="567" w:type="dxa"/>
          </w:tcPr>
          <w:p w:rsidR="00FA5E2A" w:rsidRPr="00233FDF" w:rsidRDefault="00FA5E2A" w:rsidP="00FA5E2A">
            <w:pPr>
              <w:jc w:val="center"/>
              <w:rPr>
                <w:rFonts w:ascii="Times New Roman" w:hAnsi="Times New Roman"/>
              </w:rPr>
            </w:pPr>
            <w:r w:rsidRPr="00233FDF">
              <w:rPr>
                <w:rFonts w:ascii="Times New Roman" w:hAnsi="Times New Roman"/>
              </w:rPr>
              <w:t>0</w:t>
            </w:r>
          </w:p>
        </w:tc>
        <w:tc>
          <w:tcPr>
            <w:tcW w:w="426" w:type="dxa"/>
          </w:tcPr>
          <w:p w:rsidR="00FA5E2A" w:rsidRPr="00233FDF" w:rsidRDefault="00FA5E2A" w:rsidP="00FA5E2A">
            <w:pPr>
              <w:jc w:val="center"/>
              <w:rPr>
                <w:rFonts w:ascii="Times New Roman" w:hAnsi="Times New Roman"/>
              </w:rPr>
            </w:pPr>
            <w:r w:rsidRPr="00233FDF">
              <w:rPr>
                <w:rFonts w:ascii="Times New Roman" w:hAnsi="Times New Roman"/>
              </w:rPr>
              <w:t>0</w:t>
            </w:r>
          </w:p>
        </w:tc>
        <w:tc>
          <w:tcPr>
            <w:tcW w:w="567" w:type="dxa"/>
          </w:tcPr>
          <w:p w:rsidR="00FA5E2A" w:rsidRPr="00233FDF" w:rsidRDefault="00FA5E2A" w:rsidP="00FA5E2A">
            <w:pPr>
              <w:jc w:val="center"/>
              <w:rPr>
                <w:rFonts w:ascii="Times New Roman" w:hAnsi="Times New Roman"/>
              </w:rPr>
            </w:pPr>
            <w:r w:rsidRPr="00233FDF">
              <w:rPr>
                <w:rFonts w:ascii="Times New Roman" w:hAnsi="Times New Roman"/>
              </w:rPr>
              <w:t>18</w:t>
            </w:r>
          </w:p>
        </w:tc>
        <w:tc>
          <w:tcPr>
            <w:tcW w:w="427" w:type="dxa"/>
          </w:tcPr>
          <w:p w:rsidR="00FA5E2A" w:rsidRPr="00233FDF" w:rsidRDefault="00FA5E2A" w:rsidP="00FA5E2A">
            <w:pPr>
              <w:jc w:val="center"/>
              <w:rPr>
                <w:rFonts w:ascii="Times New Roman" w:hAnsi="Times New Roman"/>
              </w:rPr>
            </w:pPr>
            <w:r w:rsidRPr="00233FDF">
              <w:rPr>
                <w:rFonts w:ascii="Times New Roman" w:hAnsi="Times New Roman"/>
              </w:rPr>
              <w:t>0</w:t>
            </w:r>
          </w:p>
        </w:tc>
        <w:tc>
          <w:tcPr>
            <w:tcW w:w="423" w:type="dxa"/>
          </w:tcPr>
          <w:p w:rsidR="00FA5E2A" w:rsidRPr="00233FDF" w:rsidRDefault="00FA5E2A" w:rsidP="00FA5E2A">
            <w:pPr>
              <w:jc w:val="center"/>
              <w:rPr>
                <w:rFonts w:ascii="Times New Roman" w:hAnsi="Times New Roman"/>
              </w:rPr>
            </w:pPr>
            <w:r w:rsidRPr="00233FDF">
              <w:rPr>
                <w:rFonts w:ascii="Times New Roman" w:hAnsi="Times New Roman"/>
              </w:rPr>
              <w:t>18</w:t>
            </w:r>
          </w:p>
        </w:tc>
        <w:tc>
          <w:tcPr>
            <w:tcW w:w="567" w:type="dxa"/>
          </w:tcPr>
          <w:p w:rsidR="00FA5E2A" w:rsidRPr="00233FDF" w:rsidRDefault="00FA5E2A" w:rsidP="00FA5E2A">
            <w:pPr>
              <w:jc w:val="center"/>
              <w:rPr>
                <w:rFonts w:ascii="Times New Roman" w:hAnsi="Times New Roman"/>
              </w:rPr>
            </w:pPr>
            <w:r w:rsidRPr="00233FDF">
              <w:rPr>
                <w:rFonts w:ascii="Times New Roman" w:hAnsi="Times New Roman"/>
              </w:rPr>
              <w:t>0</w:t>
            </w:r>
          </w:p>
        </w:tc>
        <w:tc>
          <w:tcPr>
            <w:tcW w:w="439" w:type="dxa"/>
          </w:tcPr>
          <w:p w:rsidR="00FA5E2A" w:rsidRPr="00233FDF" w:rsidRDefault="00FA5E2A" w:rsidP="00FA5E2A">
            <w:pPr>
              <w:jc w:val="center"/>
              <w:rPr>
                <w:rFonts w:ascii="Times New Roman" w:hAnsi="Times New Roman"/>
              </w:rPr>
            </w:pPr>
            <w:r w:rsidRPr="00233FDF">
              <w:rPr>
                <w:rFonts w:ascii="Times New Roman" w:hAnsi="Times New Roman"/>
              </w:rPr>
              <w:t>0</w:t>
            </w:r>
          </w:p>
        </w:tc>
        <w:tc>
          <w:tcPr>
            <w:tcW w:w="553" w:type="dxa"/>
          </w:tcPr>
          <w:p w:rsidR="00FA5E2A" w:rsidRPr="00233FDF" w:rsidRDefault="00FA5E2A" w:rsidP="00FA5E2A">
            <w:pPr>
              <w:jc w:val="center"/>
              <w:rPr>
                <w:rFonts w:ascii="Times New Roman" w:hAnsi="Times New Roman"/>
              </w:rPr>
            </w:pPr>
            <w:r w:rsidRPr="00233FDF">
              <w:rPr>
                <w:rFonts w:ascii="Times New Roman" w:hAnsi="Times New Roman"/>
              </w:rPr>
              <w:t>18</w:t>
            </w:r>
          </w:p>
        </w:tc>
        <w:tc>
          <w:tcPr>
            <w:tcW w:w="845" w:type="dxa"/>
          </w:tcPr>
          <w:p w:rsidR="00FA5E2A" w:rsidRPr="00233FDF" w:rsidRDefault="00FA5E2A" w:rsidP="00FA5E2A">
            <w:pPr>
              <w:spacing w:after="0" w:line="240" w:lineRule="auto"/>
              <w:contextualSpacing/>
              <w:jc w:val="center"/>
              <w:rPr>
                <w:rFonts w:ascii="Times New Roman" w:eastAsia="Calibri" w:hAnsi="Times New Roman"/>
                <w:lang w:eastAsia="en-US"/>
              </w:rPr>
            </w:pPr>
            <w:r w:rsidRPr="00233FDF">
              <w:rPr>
                <w:rFonts w:ascii="Times New Roman" w:eastAsia="Calibri" w:hAnsi="Times New Roman"/>
                <w:lang w:eastAsia="en-US"/>
              </w:rPr>
              <w:t>0</w:t>
            </w:r>
          </w:p>
        </w:tc>
      </w:tr>
      <w:tr w:rsidR="00FA5E2A" w:rsidRPr="00233FDF" w:rsidTr="00FA5E2A">
        <w:tc>
          <w:tcPr>
            <w:tcW w:w="3681" w:type="dxa"/>
            <w:vAlign w:val="center"/>
          </w:tcPr>
          <w:p w:rsidR="00FA5E2A" w:rsidRPr="00233FDF" w:rsidRDefault="00FA5E2A" w:rsidP="00FA5E2A">
            <w:pPr>
              <w:spacing w:after="0" w:line="240" w:lineRule="auto"/>
              <w:contextualSpacing/>
              <w:rPr>
                <w:rFonts w:ascii="Times New Roman" w:eastAsiaTheme="minorHAnsi" w:hAnsi="Times New Roman"/>
                <w:lang w:eastAsia="en-US"/>
              </w:rPr>
            </w:pPr>
            <w:r w:rsidRPr="00233FDF">
              <w:rPr>
                <w:rFonts w:ascii="Times New Roman" w:eastAsiaTheme="minorHAnsi" w:hAnsi="Times New Roman"/>
                <w:lang w:eastAsia="en-US"/>
              </w:rPr>
              <w:t>30 - лицевой счет автономного учреждения</w:t>
            </w:r>
          </w:p>
        </w:tc>
        <w:tc>
          <w:tcPr>
            <w:tcW w:w="425" w:type="dxa"/>
          </w:tcPr>
          <w:p w:rsidR="00FA5E2A" w:rsidRPr="00233FDF" w:rsidRDefault="00FA5E2A" w:rsidP="00FA5E2A">
            <w:pPr>
              <w:jc w:val="center"/>
              <w:rPr>
                <w:rFonts w:ascii="Times New Roman" w:hAnsi="Times New Roman"/>
              </w:rPr>
            </w:pPr>
            <w:r w:rsidRPr="00233FDF">
              <w:rPr>
                <w:rFonts w:ascii="Times New Roman" w:hAnsi="Times New Roman"/>
              </w:rPr>
              <w:t>0</w:t>
            </w:r>
          </w:p>
        </w:tc>
        <w:tc>
          <w:tcPr>
            <w:tcW w:w="425" w:type="dxa"/>
          </w:tcPr>
          <w:p w:rsidR="00FA5E2A" w:rsidRPr="00233FDF" w:rsidRDefault="00FA5E2A" w:rsidP="00FA5E2A">
            <w:pPr>
              <w:jc w:val="center"/>
              <w:rPr>
                <w:rFonts w:ascii="Times New Roman" w:hAnsi="Times New Roman"/>
              </w:rPr>
            </w:pPr>
            <w:r w:rsidRPr="00233FDF">
              <w:rPr>
                <w:rFonts w:ascii="Times New Roman" w:hAnsi="Times New Roman"/>
              </w:rPr>
              <w:t>38</w:t>
            </w:r>
          </w:p>
        </w:tc>
        <w:tc>
          <w:tcPr>
            <w:tcW w:w="567" w:type="dxa"/>
          </w:tcPr>
          <w:p w:rsidR="00FA5E2A" w:rsidRPr="00233FDF" w:rsidRDefault="00FA5E2A" w:rsidP="00FA5E2A">
            <w:pPr>
              <w:jc w:val="center"/>
              <w:rPr>
                <w:rFonts w:ascii="Times New Roman" w:hAnsi="Times New Roman"/>
              </w:rPr>
            </w:pPr>
            <w:r w:rsidRPr="00233FDF">
              <w:rPr>
                <w:rFonts w:ascii="Times New Roman" w:hAnsi="Times New Roman"/>
              </w:rPr>
              <w:t>28</w:t>
            </w:r>
          </w:p>
        </w:tc>
        <w:tc>
          <w:tcPr>
            <w:tcW w:w="426" w:type="dxa"/>
          </w:tcPr>
          <w:p w:rsidR="00FA5E2A" w:rsidRPr="00233FDF" w:rsidRDefault="00FA5E2A" w:rsidP="00FA5E2A">
            <w:pPr>
              <w:jc w:val="center"/>
              <w:rPr>
                <w:rFonts w:ascii="Times New Roman" w:hAnsi="Times New Roman"/>
              </w:rPr>
            </w:pPr>
            <w:r w:rsidRPr="00233FDF">
              <w:rPr>
                <w:rFonts w:ascii="Times New Roman" w:hAnsi="Times New Roman"/>
              </w:rPr>
              <w:t>0</w:t>
            </w:r>
          </w:p>
        </w:tc>
        <w:tc>
          <w:tcPr>
            <w:tcW w:w="567" w:type="dxa"/>
          </w:tcPr>
          <w:p w:rsidR="00FA5E2A" w:rsidRPr="00233FDF" w:rsidRDefault="00FA5E2A" w:rsidP="00FA5E2A">
            <w:pPr>
              <w:jc w:val="center"/>
              <w:rPr>
                <w:rFonts w:ascii="Times New Roman" w:hAnsi="Times New Roman"/>
              </w:rPr>
            </w:pPr>
            <w:r w:rsidRPr="00233FDF">
              <w:rPr>
                <w:rFonts w:ascii="Times New Roman" w:hAnsi="Times New Roman"/>
              </w:rPr>
              <w:t>66</w:t>
            </w:r>
          </w:p>
        </w:tc>
        <w:tc>
          <w:tcPr>
            <w:tcW w:w="427" w:type="dxa"/>
          </w:tcPr>
          <w:p w:rsidR="00FA5E2A" w:rsidRPr="00233FDF" w:rsidRDefault="00FA5E2A" w:rsidP="00FA5E2A">
            <w:pPr>
              <w:jc w:val="center"/>
              <w:rPr>
                <w:rFonts w:ascii="Times New Roman" w:hAnsi="Times New Roman"/>
              </w:rPr>
            </w:pPr>
            <w:r w:rsidRPr="00233FDF">
              <w:rPr>
                <w:rFonts w:ascii="Times New Roman" w:hAnsi="Times New Roman"/>
              </w:rPr>
              <w:t>0</w:t>
            </w:r>
          </w:p>
        </w:tc>
        <w:tc>
          <w:tcPr>
            <w:tcW w:w="423" w:type="dxa"/>
          </w:tcPr>
          <w:p w:rsidR="00FA5E2A" w:rsidRPr="00233FDF" w:rsidRDefault="00FA5E2A" w:rsidP="00FA5E2A">
            <w:pPr>
              <w:jc w:val="center"/>
              <w:rPr>
                <w:rFonts w:ascii="Times New Roman" w:hAnsi="Times New Roman"/>
              </w:rPr>
            </w:pPr>
            <w:r w:rsidRPr="00233FDF">
              <w:rPr>
                <w:rFonts w:ascii="Times New Roman" w:hAnsi="Times New Roman"/>
              </w:rPr>
              <w:t>39</w:t>
            </w:r>
          </w:p>
        </w:tc>
        <w:tc>
          <w:tcPr>
            <w:tcW w:w="567" w:type="dxa"/>
          </w:tcPr>
          <w:p w:rsidR="00FA5E2A" w:rsidRPr="00233FDF" w:rsidRDefault="00FA5E2A" w:rsidP="00FA5E2A">
            <w:pPr>
              <w:jc w:val="center"/>
              <w:rPr>
                <w:rFonts w:ascii="Times New Roman" w:hAnsi="Times New Roman"/>
              </w:rPr>
            </w:pPr>
            <w:r w:rsidRPr="00233FDF">
              <w:rPr>
                <w:rFonts w:ascii="Times New Roman" w:hAnsi="Times New Roman"/>
              </w:rPr>
              <w:t>29</w:t>
            </w:r>
          </w:p>
        </w:tc>
        <w:tc>
          <w:tcPr>
            <w:tcW w:w="439" w:type="dxa"/>
          </w:tcPr>
          <w:p w:rsidR="00FA5E2A" w:rsidRPr="00233FDF" w:rsidRDefault="00FA5E2A" w:rsidP="00FA5E2A">
            <w:pPr>
              <w:jc w:val="center"/>
              <w:rPr>
                <w:rFonts w:ascii="Times New Roman" w:hAnsi="Times New Roman"/>
              </w:rPr>
            </w:pPr>
            <w:r w:rsidRPr="00233FDF">
              <w:rPr>
                <w:rFonts w:ascii="Times New Roman" w:hAnsi="Times New Roman"/>
              </w:rPr>
              <w:t>0</w:t>
            </w:r>
          </w:p>
        </w:tc>
        <w:tc>
          <w:tcPr>
            <w:tcW w:w="553" w:type="dxa"/>
          </w:tcPr>
          <w:p w:rsidR="00FA5E2A" w:rsidRPr="00233FDF" w:rsidRDefault="00FA5E2A" w:rsidP="00FA5E2A">
            <w:pPr>
              <w:jc w:val="center"/>
              <w:rPr>
                <w:rFonts w:ascii="Times New Roman" w:hAnsi="Times New Roman"/>
              </w:rPr>
            </w:pPr>
            <w:r w:rsidRPr="00233FDF">
              <w:rPr>
                <w:rFonts w:ascii="Times New Roman" w:hAnsi="Times New Roman"/>
              </w:rPr>
              <w:t>68</w:t>
            </w:r>
          </w:p>
        </w:tc>
        <w:tc>
          <w:tcPr>
            <w:tcW w:w="845" w:type="dxa"/>
          </w:tcPr>
          <w:p w:rsidR="00FA5E2A" w:rsidRPr="00233FDF" w:rsidRDefault="00FA5E2A" w:rsidP="00FA5E2A">
            <w:pPr>
              <w:spacing w:after="0" w:line="240" w:lineRule="auto"/>
              <w:contextualSpacing/>
              <w:jc w:val="center"/>
              <w:rPr>
                <w:rFonts w:ascii="Times New Roman" w:eastAsia="Calibri" w:hAnsi="Times New Roman"/>
                <w:lang w:eastAsia="en-US"/>
              </w:rPr>
            </w:pPr>
            <w:r w:rsidRPr="00233FDF">
              <w:rPr>
                <w:rFonts w:ascii="Times New Roman" w:eastAsia="Calibri" w:hAnsi="Times New Roman"/>
                <w:lang w:eastAsia="en-US"/>
              </w:rPr>
              <w:t>+3</w:t>
            </w:r>
          </w:p>
        </w:tc>
      </w:tr>
      <w:tr w:rsidR="00FA5E2A" w:rsidRPr="00233FDF" w:rsidTr="00FA5E2A">
        <w:tc>
          <w:tcPr>
            <w:tcW w:w="3681" w:type="dxa"/>
            <w:vAlign w:val="center"/>
          </w:tcPr>
          <w:p w:rsidR="00FA5E2A" w:rsidRPr="00233FDF" w:rsidRDefault="00FA5E2A" w:rsidP="00FA5E2A">
            <w:pPr>
              <w:spacing w:after="0" w:line="240" w:lineRule="auto"/>
              <w:contextualSpacing/>
              <w:rPr>
                <w:rFonts w:ascii="Times New Roman" w:eastAsiaTheme="minorHAnsi" w:hAnsi="Times New Roman"/>
                <w:lang w:eastAsia="en-US"/>
              </w:rPr>
            </w:pPr>
            <w:r w:rsidRPr="00233FDF">
              <w:rPr>
                <w:rFonts w:ascii="Times New Roman" w:eastAsiaTheme="minorHAnsi" w:hAnsi="Times New Roman"/>
                <w:lang w:eastAsia="en-US"/>
              </w:rPr>
              <w:t>31 - отдельный лицевой счет автономного учреждения</w:t>
            </w:r>
          </w:p>
        </w:tc>
        <w:tc>
          <w:tcPr>
            <w:tcW w:w="425" w:type="dxa"/>
          </w:tcPr>
          <w:p w:rsidR="00FA5E2A" w:rsidRPr="00233FDF" w:rsidRDefault="00FA5E2A" w:rsidP="00FA5E2A">
            <w:pPr>
              <w:jc w:val="center"/>
              <w:rPr>
                <w:rFonts w:ascii="Times New Roman" w:hAnsi="Times New Roman"/>
              </w:rPr>
            </w:pPr>
            <w:r w:rsidRPr="00233FDF">
              <w:rPr>
                <w:rFonts w:ascii="Times New Roman" w:hAnsi="Times New Roman"/>
              </w:rPr>
              <w:t>0</w:t>
            </w:r>
          </w:p>
        </w:tc>
        <w:tc>
          <w:tcPr>
            <w:tcW w:w="425" w:type="dxa"/>
          </w:tcPr>
          <w:p w:rsidR="00FA5E2A" w:rsidRPr="00233FDF" w:rsidRDefault="00FA5E2A" w:rsidP="00FA5E2A">
            <w:pPr>
              <w:jc w:val="center"/>
              <w:rPr>
                <w:rFonts w:ascii="Times New Roman" w:hAnsi="Times New Roman"/>
              </w:rPr>
            </w:pPr>
            <w:r w:rsidRPr="00233FDF">
              <w:rPr>
                <w:rFonts w:ascii="Times New Roman" w:hAnsi="Times New Roman"/>
              </w:rPr>
              <w:t>36</w:t>
            </w:r>
          </w:p>
        </w:tc>
        <w:tc>
          <w:tcPr>
            <w:tcW w:w="567" w:type="dxa"/>
          </w:tcPr>
          <w:p w:rsidR="00FA5E2A" w:rsidRPr="00233FDF" w:rsidRDefault="00FA5E2A" w:rsidP="00FA5E2A">
            <w:pPr>
              <w:jc w:val="center"/>
              <w:rPr>
                <w:rFonts w:ascii="Times New Roman" w:hAnsi="Times New Roman"/>
              </w:rPr>
            </w:pPr>
            <w:r w:rsidRPr="00233FDF">
              <w:rPr>
                <w:rFonts w:ascii="Times New Roman" w:hAnsi="Times New Roman"/>
              </w:rPr>
              <w:t>27</w:t>
            </w:r>
          </w:p>
        </w:tc>
        <w:tc>
          <w:tcPr>
            <w:tcW w:w="426" w:type="dxa"/>
          </w:tcPr>
          <w:p w:rsidR="00FA5E2A" w:rsidRPr="00233FDF" w:rsidRDefault="00FA5E2A" w:rsidP="00FA5E2A">
            <w:pPr>
              <w:jc w:val="center"/>
              <w:rPr>
                <w:rFonts w:ascii="Times New Roman" w:hAnsi="Times New Roman"/>
              </w:rPr>
            </w:pPr>
            <w:r w:rsidRPr="00233FDF">
              <w:rPr>
                <w:rFonts w:ascii="Times New Roman" w:hAnsi="Times New Roman"/>
              </w:rPr>
              <w:t>0</w:t>
            </w:r>
          </w:p>
        </w:tc>
        <w:tc>
          <w:tcPr>
            <w:tcW w:w="567" w:type="dxa"/>
          </w:tcPr>
          <w:p w:rsidR="00FA5E2A" w:rsidRPr="00233FDF" w:rsidRDefault="00FA5E2A" w:rsidP="00FA5E2A">
            <w:pPr>
              <w:jc w:val="center"/>
              <w:rPr>
                <w:rFonts w:ascii="Times New Roman" w:hAnsi="Times New Roman"/>
              </w:rPr>
            </w:pPr>
            <w:r w:rsidRPr="00233FDF">
              <w:rPr>
                <w:rFonts w:ascii="Times New Roman" w:hAnsi="Times New Roman"/>
              </w:rPr>
              <w:t>63</w:t>
            </w:r>
          </w:p>
        </w:tc>
        <w:tc>
          <w:tcPr>
            <w:tcW w:w="427" w:type="dxa"/>
          </w:tcPr>
          <w:p w:rsidR="00FA5E2A" w:rsidRPr="00233FDF" w:rsidRDefault="00FA5E2A" w:rsidP="00FA5E2A">
            <w:pPr>
              <w:jc w:val="center"/>
              <w:rPr>
                <w:rFonts w:ascii="Times New Roman" w:hAnsi="Times New Roman"/>
              </w:rPr>
            </w:pPr>
            <w:r w:rsidRPr="00233FDF">
              <w:rPr>
                <w:rFonts w:ascii="Times New Roman" w:hAnsi="Times New Roman"/>
              </w:rPr>
              <w:t>0</w:t>
            </w:r>
          </w:p>
        </w:tc>
        <w:tc>
          <w:tcPr>
            <w:tcW w:w="423" w:type="dxa"/>
          </w:tcPr>
          <w:p w:rsidR="00FA5E2A" w:rsidRPr="00233FDF" w:rsidRDefault="00FA5E2A" w:rsidP="00FA5E2A">
            <w:pPr>
              <w:jc w:val="center"/>
              <w:rPr>
                <w:rFonts w:ascii="Times New Roman" w:hAnsi="Times New Roman"/>
              </w:rPr>
            </w:pPr>
            <w:r w:rsidRPr="00233FDF">
              <w:rPr>
                <w:rFonts w:ascii="Times New Roman" w:hAnsi="Times New Roman"/>
              </w:rPr>
              <w:t>39</w:t>
            </w:r>
          </w:p>
        </w:tc>
        <w:tc>
          <w:tcPr>
            <w:tcW w:w="567" w:type="dxa"/>
          </w:tcPr>
          <w:p w:rsidR="00FA5E2A" w:rsidRPr="00233FDF" w:rsidRDefault="00FA5E2A" w:rsidP="00FA5E2A">
            <w:pPr>
              <w:jc w:val="center"/>
              <w:rPr>
                <w:rFonts w:ascii="Times New Roman" w:hAnsi="Times New Roman"/>
              </w:rPr>
            </w:pPr>
            <w:r w:rsidRPr="00233FDF">
              <w:rPr>
                <w:rFonts w:ascii="Times New Roman" w:hAnsi="Times New Roman"/>
              </w:rPr>
              <w:t>29</w:t>
            </w:r>
          </w:p>
        </w:tc>
        <w:tc>
          <w:tcPr>
            <w:tcW w:w="439" w:type="dxa"/>
          </w:tcPr>
          <w:p w:rsidR="00FA5E2A" w:rsidRPr="00233FDF" w:rsidRDefault="00FA5E2A" w:rsidP="00FA5E2A">
            <w:pPr>
              <w:jc w:val="center"/>
              <w:rPr>
                <w:rFonts w:ascii="Times New Roman" w:hAnsi="Times New Roman"/>
              </w:rPr>
            </w:pPr>
            <w:r w:rsidRPr="00233FDF">
              <w:rPr>
                <w:rFonts w:ascii="Times New Roman" w:hAnsi="Times New Roman"/>
              </w:rPr>
              <w:t>0</w:t>
            </w:r>
          </w:p>
        </w:tc>
        <w:tc>
          <w:tcPr>
            <w:tcW w:w="553" w:type="dxa"/>
          </w:tcPr>
          <w:p w:rsidR="00FA5E2A" w:rsidRPr="00233FDF" w:rsidRDefault="00FA5E2A" w:rsidP="00FA5E2A">
            <w:pPr>
              <w:jc w:val="center"/>
              <w:rPr>
                <w:rFonts w:ascii="Times New Roman" w:hAnsi="Times New Roman"/>
              </w:rPr>
            </w:pPr>
            <w:r w:rsidRPr="00233FDF">
              <w:rPr>
                <w:rFonts w:ascii="Times New Roman" w:hAnsi="Times New Roman"/>
              </w:rPr>
              <w:t>68</w:t>
            </w:r>
          </w:p>
        </w:tc>
        <w:tc>
          <w:tcPr>
            <w:tcW w:w="845" w:type="dxa"/>
          </w:tcPr>
          <w:p w:rsidR="00FA5E2A" w:rsidRPr="00233FDF" w:rsidRDefault="00FA5E2A" w:rsidP="00FA5E2A">
            <w:pPr>
              <w:spacing w:after="0" w:line="240" w:lineRule="auto"/>
              <w:contextualSpacing/>
              <w:jc w:val="center"/>
              <w:rPr>
                <w:rFonts w:ascii="Times New Roman" w:eastAsia="Calibri" w:hAnsi="Times New Roman"/>
                <w:lang w:eastAsia="en-US"/>
              </w:rPr>
            </w:pPr>
            <w:r w:rsidRPr="00233FDF">
              <w:rPr>
                <w:rFonts w:ascii="Times New Roman" w:eastAsia="Calibri" w:hAnsi="Times New Roman"/>
                <w:lang w:eastAsia="en-US"/>
              </w:rPr>
              <w:t>+7,9</w:t>
            </w:r>
          </w:p>
        </w:tc>
      </w:tr>
      <w:tr w:rsidR="00FA5E2A" w:rsidRPr="00233FDF" w:rsidTr="00FA5E2A">
        <w:tc>
          <w:tcPr>
            <w:tcW w:w="3681" w:type="dxa"/>
            <w:vAlign w:val="center"/>
          </w:tcPr>
          <w:p w:rsidR="00FA5E2A" w:rsidRPr="00233FDF" w:rsidRDefault="00FA5E2A" w:rsidP="00FA5E2A">
            <w:pPr>
              <w:spacing w:after="0" w:line="240" w:lineRule="auto"/>
              <w:contextualSpacing/>
              <w:rPr>
                <w:rFonts w:ascii="Times New Roman" w:eastAsiaTheme="minorHAnsi" w:hAnsi="Times New Roman"/>
                <w:lang w:eastAsia="en-US"/>
              </w:rPr>
            </w:pPr>
            <w:r w:rsidRPr="00233FDF">
              <w:rPr>
                <w:rFonts w:ascii="Times New Roman" w:eastAsiaTheme="minorHAnsi" w:hAnsi="Times New Roman"/>
                <w:lang w:eastAsia="en-US"/>
              </w:rPr>
              <w:t>32 - лицевой счет автономного учреждения для учета операций со средствами ОМС</w:t>
            </w:r>
          </w:p>
        </w:tc>
        <w:tc>
          <w:tcPr>
            <w:tcW w:w="425" w:type="dxa"/>
          </w:tcPr>
          <w:p w:rsidR="00FA5E2A" w:rsidRPr="00233FDF" w:rsidRDefault="00FA5E2A" w:rsidP="00FA5E2A">
            <w:pPr>
              <w:jc w:val="center"/>
              <w:rPr>
                <w:rFonts w:ascii="Times New Roman" w:hAnsi="Times New Roman"/>
              </w:rPr>
            </w:pPr>
            <w:r w:rsidRPr="00233FDF">
              <w:rPr>
                <w:rFonts w:ascii="Times New Roman" w:hAnsi="Times New Roman"/>
              </w:rPr>
              <w:t>0</w:t>
            </w:r>
          </w:p>
        </w:tc>
        <w:tc>
          <w:tcPr>
            <w:tcW w:w="425" w:type="dxa"/>
          </w:tcPr>
          <w:p w:rsidR="00FA5E2A" w:rsidRPr="00233FDF" w:rsidRDefault="00FA5E2A" w:rsidP="00FA5E2A">
            <w:pPr>
              <w:jc w:val="center"/>
              <w:rPr>
                <w:rFonts w:ascii="Times New Roman" w:hAnsi="Times New Roman"/>
              </w:rPr>
            </w:pPr>
            <w:r w:rsidRPr="00233FDF">
              <w:rPr>
                <w:rFonts w:ascii="Times New Roman" w:hAnsi="Times New Roman"/>
              </w:rPr>
              <w:t>2</w:t>
            </w:r>
          </w:p>
        </w:tc>
        <w:tc>
          <w:tcPr>
            <w:tcW w:w="567" w:type="dxa"/>
          </w:tcPr>
          <w:p w:rsidR="00FA5E2A" w:rsidRPr="00233FDF" w:rsidRDefault="00FA5E2A" w:rsidP="00FA5E2A">
            <w:pPr>
              <w:jc w:val="center"/>
              <w:rPr>
                <w:rFonts w:ascii="Times New Roman" w:hAnsi="Times New Roman"/>
              </w:rPr>
            </w:pPr>
            <w:r w:rsidRPr="00233FDF">
              <w:rPr>
                <w:rFonts w:ascii="Times New Roman" w:hAnsi="Times New Roman"/>
              </w:rPr>
              <w:t>0</w:t>
            </w:r>
          </w:p>
        </w:tc>
        <w:tc>
          <w:tcPr>
            <w:tcW w:w="426" w:type="dxa"/>
          </w:tcPr>
          <w:p w:rsidR="00FA5E2A" w:rsidRPr="00233FDF" w:rsidRDefault="00FA5E2A" w:rsidP="00FA5E2A">
            <w:pPr>
              <w:jc w:val="center"/>
              <w:rPr>
                <w:rFonts w:ascii="Times New Roman" w:hAnsi="Times New Roman"/>
              </w:rPr>
            </w:pPr>
            <w:r w:rsidRPr="00233FDF">
              <w:rPr>
                <w:rFonts w:ascii="Times New Roman" w:hAnsi="Times New Roman"/>
              </w:rPr>
              <w:t>0</w:t>
            </w:r>
          </w:p>
        </w:tc>
        <w:tc>
          <w:tcPr>
            <w:tcW w:w="567" w:type="dxa"/>
          </w:tcPr>
          <w:p w:rsidR="00FA5E2A" w:rsidRPr="00233FDF" w:rsidRDefault="00FA5E2A" w:rsidP="00FA5E2A">
            <w:pPr>
              <w:jc w:val="center"/>
              <w:rPr>
                <w:rFonts w:ascii="Times New Roman" w:hAnsi="Times New Roman"/>
              </w:rPr>
            </w:pPr>
            <w:r w:rsidRPr="00233FDF">
              <w:rPr>
                <w:rFonts w:ascii="Times New Roman" w:hAnsi="Times New Roman"/>
              </w:rPr>
              <w:t>2</w:t>
            </w:r>
          </w:p>
        </w:tc>
        <w:tc>
          <w:tcPr>
            <w:tcW w:w="427" w:type="dxa"/>
          </w:tcPr>
          <w:p w:rsidR="00FA5E2A" w:rsidRPr="00233FDF" w:rsidRDefault="00FA5E2A" w:rsidP="00FA5E2A">
            <w:pPr>
              <w:jc w:val="center"/>
              <w:rPr>
                <w:rFonts w:ascii="Times New Roman" w:hAnsi="Times New Roman"/>
              </w:rPr>
            </w:pPr>
            <w:r w:rsidRPr="00233FDF">
              <w:rPr>
                <w:rFonts w:ascii="Times New Roman" w:hAnsi="Times New Roman"/>
              </w:rPr>
              <w:t>0</w:t>
            </w:r>
          </w:p>
        </w:tc>
        <w:tc>
          <w:tcPr>
            <w:tcW w:w="423" w:type="dxa"/>
          </w:tcPr>
          <w:p w:rsidR="00FA5E2A" w:rsidRPr="00233FDF" w:rsidRDefault="00FA5E2A" w:rsidP="00FA5E2A">
            <w:pPr>
              <w:jc w:val="center"/>
              <w:rPr>
                <w:rFonts w:ascii="Times New Roman" w:hAnsi="Times New Roman"/>
              </w:rPr>
            </w:pPr>
            <w:r w:rsidRPr="00233FDF">
              <w:rPr>
                <w:rFonts w:ascii="Times New Roman" w:hAnsi="Times New Roman"/>
              </w:rPr>
              <w:t>2</w:t>
            </w:r>
          </w:p>
        </w:tc>
        <w:tc>
          <w:tcPr>
            <w:tcW w:w="567" w:type="dxa"/>
          </w:tcPr>
          <w:p w:rsidR="00FA5E2A" w:rsidRPr="00233FDF" w:rsidRDefault="00FA5E2A" w:rsidP="00FA5E2A">
            <w:pPr>
              <w:jc w:val="center"/>
              <w:rPr>
                <w:rFonts w:ascii="Times New Roman" w:hAnsi="Times New Roman"/>
              </w:rPr>
            </w:pPr>
            <w:r w:rsidRPr="00233FDF">
              <w:rPr>
                <w:rFonts w:ascii="Times New Roman" w:hAnsi="Times New Roman"/>
              </w:rPr>
              <w:t>0</w:t>
            </w:r>
          </w:p>
        </w:tc>
        <w:tc>
          <w:tcPr>
            <w:tcW w:w="439" w:type="dxa"/>
          </w:tcPr>
          <w:p w:rsidR="00FA5E2A" w:rsidRPr="00233FDF" w:rsidRDefault="00FA5E2A" w:rsidP="00FA5E2A">
            <w:pPr>
              <w:jc w:val="center"/>
              <w:rPr>
                <w:rFonts w:ascii="Times New Roman" w:hAnsi="Times New Roman"/>
              </w:rPr>
            </w:pPr>
            <w:r w:rsidRPr="00233FDF">
              <w:rPr>
                <w:rFonts w:ascii="Times New Roman" w:hAnsi="Times New Roman"/>
              </w:rPr>
              <w:t>0</w:t>
            </w:r>
          </w:p>
        </w:tc>
        <w:tc>
          <w:tcPr>
            <w:tcW w:w="553" w:type="dxa"/>
          </w:tcPr>
          <w:p w:rsidR="00FA5E2A" w:rsidRPr="00233FDF" w:rsidRDefault="00FA5E2A" w:rsidP="00FA5E2A">
            <w:pPr>
              <w:jc w:val="center"/>
              <w:rPr>
                <w:rFonts w:ascii="Times New Roman" w:hAnsi="Times New Roman"/>
              </w:rPr>
            </w:pPr>
            <w:r w:rsidRPr="00233FDF">
              <w:rPr>
                <w:rFonts w:ascii="Times New Roman" w:hAnsi="Times New Roman"/>
              </w:rPr>
              <w:t>2</w:t>
            </w:r>
          </w:p>
        </w:tc>
        <w:tc>
          <w:tcPr>
            <w:tcW w:w="845" w:type="dxa"/>
          </w:tcPr>
          <w:p w:rsidR="00FA5E2A" w:rsidRPr="00233FDF" w:rsidRDefault="00FA5E2A" w:rsidP="00FA5E2A">
            <w:pPr>
              <w:spacing w:after="0" w:line="240" w:lineRule="auto"/>
              <w:contextualSpacing/>
              <w:jc w:val="center"/>
              <w:rPr>
                <w:rFonts w:ascii="Times New Roman" w:eastAsia="Calibri" w:hAnsi="Times New Roman"/>
                <w:lang w:eastAsia="en-US"/>
              </w:rPr>
            </w:pPr>
            <w:r w:rsidRPr="00233FDF">
              <w:rPr>
                <w:rFonts w:ascii="Times New Roman" w:eastAsia="Calibri" w:hAnsi="Times New Roman"/>
                <w:lang w:eastAsia="en-US"/>
              </w:rPr>
              <w:t>0</w:t>
            </w:r>
          </w:p>
        </w:tc>
      </w:tr>
      <w:tr w:rsidR="00FA5E2A" w:rsidRPr="00233FDF" w:rsidTr="00FA5E2A">
        <w:tc>
          <w:tcPr>
            <w:tcW w:w="3681" w:type="dxa"/>
            <w:vAlign w:val="center"/>
          </w:tcPr>
          <w:p w:rsidR="00FA5E2A" w:rsidRPr="00233FDF" w:rsidRDefault="00FA5E2A" w:rsidP="00FA5E2A">
            <w:pPr>
              <w:spacing w:after="0" w:line="240" w:lineRule="auto"/>
              <w:contextualSpacing/>
              <w:rPr>
                <w:rFonts w:ascii="Times New Roman" w:eastAsiaTheme="minorHAnsi" w:hAnsi="Times New Roman"/>
                <w:lang w:eastAsia="en-US"/>
              </w:rPr>
            </w:pPr>
            <w:r w:rsidRPr="00233FDF">
              <w:rPr>
                <w:rFonts w:ascii="Times New Roman" w:eastAsiaTheme="minorHAnsi" w:hAnsi="Times New Roman"/>
                <w:lang w:eastAsia="en-US"/>
              </w:rPr>
              <w:t xml:space="preserve">41 - лицевой счет для учета операций </w:t>
            </w:r>
            <w:proofErr w:type="spellStart"/>
            <w:r w:rsidRPr="00233FDF">
              <w:rPr>
                <w:rFonts w:ascii="Times New Roman" w:eastAsiaTheme="minorHAnsi" w:hAnsi="Times New Roman"/>
                <w:lang w:eastAsia="en-US"/>
              </w:rPr>
              <w:t>неучастника</w:t>
            </w:r>
            <w:proofErr w:type="spellEnd"/>
            <w:r w:rsidRPr="00233FDF">
              <w:rPr>
                <w:rFonts w:ascii="Times New Roman" w:eastAsiaTheme="minorHAnsi" w:hAnsi="Times New Roman"/>
                <w:lang w:eastAsia="en-US"/>
              </w:rPr>
              <w:t xml:space="preserve"> бюджетного процесса</w:t>
            </w:r>
          </w:p>
        </w:tc>
        <w:tc>
          <w:tcPr>
            <w:tcW w:w="425" w:type="dxa"/>
          </w:tcPr>
          <w:p w:rsidR="00FA5E2A" w:rsidRPr="00233FDF" w:rsidRDefault="00FA5E2A" w:rsidP="00FA5E2A">
            <w:pPr>
              <w:jc w:val="center"/>
              <w:rPr>
                <w:rFonts w:ascii="Times New Roman" w:hAnsi="Times New Roman"/>
              </w:rPr>
            </w:pPr>
            <w:r w:rsidRPr="00233FDF">
              <w:rPr>
                <w:rFonts w:ascii="Times New Roman" w:hAnsi="Times New Roman"/>
              </w:rPr>
              <w:t>56</w:t>
            </w:r>
          </w:p>
        </w:tc>
        <w:tc>
          <w:tcPr>
            <w:tcW w:w="425" w:type="dxa"/>
          </w:tcPr>
          <w:p w:rsidR="00FA5E2A" w:rsidRPr="00233FDF" w:rsidRDefault="00FA5E2A" w:rsidP="00FA5E2A">
            <w:pPr>
              <w:jc w:val="center"/>
              <w:rPr>
                <w:rFonts w:ascii="Times New Roman" w:hAnsi="Times New Roman"/>
              </w:rPr>
            </w:pPr>
            <w:r w:rsidRPr="00233FDF">
              <w:rPr>
                <w:rFonts w:ascii="Times New Roman" w:hAnsi="Times New Roman"/>
              </w:rPr>
              <w:t>55</w:t>
            </w:r>
          </w:p>
        </w:tc>
        <w:tc>
          <w:tcPr>
            <w:tcW w:w="567" w:type="dxa"/>
          </w:tcPr>
          <w:p w:rsidR="00FA5E2A" w:rsidRPr="00233FDF" w:rsidRDefault="00FA5E2A" w:rsidP="00FA5E2A">
            <w:pPr>
              <w:jc w:val="center"/>
              <w:rPr>
                <w:rFonts w:ascii="Times New Roman" w:hAnsi="Times New Roman"/>
              </w:rPr>
            </w:pPr>
            <w:r w:rsidRPr="00233FDF">
              <w:rPr>
                <w:rFonts w:ascii="Times New Roman" w:hAnsi="Times New Roman"/>
              </w:rPr>
              <w:t>0</w:t>
            </w:r>
          </w:p>
        </w:tc>
        <w:tc>
          <w:tcPr>
            <w:tcW w:w="426" w:type="dxa"/>
          </w:tcPr>
          <w:p w:rsidR="00FA5E2A" w:rsidRPr="00233FDF" w:rsidRDefault="00FA5E2A" w:rsidP="00FA5E2A">
            <w:pPr>
              <w:jc w:val="center"/>
              <w:rPr>
                <w:rFonts w:ascii="Times New Roman" w:hAnsi="Times New Roman"/>
              </w:rPr>
            </w:pPr>
            <w:r w:rsidRPr="00233FDF">
              <w:rPr>
                <w:rFonts w:ascii="Times New Roman" w:hAnsi="Times New Roman"/>
              </w:rPr>
              <w:t>0</w:t>
            </w:r>
          </w:p>
        </w:tc>
        <w:tc>
          <w:tcPr>
            <w:tcW w:w="567" w:type="dxa"/>
          </w:tcPr>
          <w:p w:rsidR="00FA5E2A" w:rsidRPr="00233FDF" w:rsidRDefault="00FA5E2A" w:rsidP="00FA5E2A">
            <w:pPr>
              <w:jc w:val="center"/>
              <w:rPr>
                <w:rFonts w:ascii="Times New Roman" w:hAnsi="Times New Roman"/>
              </w:rPr>
            </w:pPr>
            <w:r w:rsidRPr="00233FDF">
              <w:rPr>
                <w:rFonts w:ascii="Times New Roman" w:hAnsi="Times New Roman"/>
              </w:rPr>
              <w:t>111</w:t>
            </w:r>
          </w:p>
        </w:tc>
        <w:tc>
          <w:tcPr>
            <w:tcW w:w="427" w:type="dxa"/>
          </w:tcPr>
          <w:p w:rsidR="00FA5E2A" w:rsidRPr="00233FDF" w:rsidRDefault="00FA5E2A" w:rsidP="00FA5E2A">
            <w:pPr>
              <w:jc w:val="center"/>
              <w:rPr>
                <w:rFonts w:ascii="Times New Roman" w:hAnsi="Times New Roman"/>
              </w:rPr>
            </w:pPr>
            <w:r w:rsidRPr="00233FDF">
              <w:rPr>
                <w:rFonts w:ascii="Times New Roman" w:hAnsi="Times New Roman"/>
              </w:rPr>
              <w:t>66</w:t>
            </w:r>
          </w:p>
        </w:tc>
        <w:tc>
          <w:tcPr>
            <w:tcW w:w="423" w:type="dxa"/>
          </w:tcPr>
          <w:p w:rsidR="00FA5E2A" w:rsidRPr="00233FDF" w:rsidRDefault="00FA5E2A" w:rsidP="00FA5E2A">
            <w:pPr>
              <w:jc w:val="center"/>
              <w:rPr>
                <w:rFonts w:ascii="Times New Roman" w:hAnsi="Times New Roman"/>
              </w:rPr>
            </w:pPr>
            <w:r w:rsidRPr="00233FDF">
              <w:rPr>
                <w:rFonts w:ascii="Times New Roman" w:hAnsi="Times New Roman"/>
              </w:rPr>
              <w:t>62</w:t>
            </w:r>
          </w:p>
        </w:tc>
        <w:tc>
          <w:tcPr>
            <w:tcW w:w="567" w:type="dxa"/>
          </w:tcPr>
          <w:p w:rsidR="00FA5E2A" w:rsidRPr="00233FDF" w:rsidRDefault="00FA5E2A" w:rsidP="00FA5E2A">
            <w:pPr>
              <w:jc w:val="center"/>
              <w:rPr>
                <w:rFonts w:ascii="Times New Roman" w:hAnsi="Times New Roman"/>
              </w:rPr>
            </w:pPr>
            <w:r w:rsidRPr="00233FDF">
              <w:rPr>
                <w:rFonts w:ascii="Times New Roman" w:hAnsi="Times New Roman"/>
              </w:rPr>
              <w:t>6</w:t>
            </w:r>
          </w:p>
        </w:tc>
        <w:tc>
          <w:tcPr>
            <w:tcW w:w="439" w:type="dxa"/>
          </w:tcPr>
          <w:p w:rsidR="00FA5E2A" w:rsidRPr="00233FDF" w:rsidRDefault="00FA5E2A" w:rsidP="00FA5E2A">
            <w:pPr>
              <w:jc w:val="center"/>
              <w:rPr>
                <w:rFonts w:ascii="Times New Roman" w:hAnsi="Times New Roman"/>
              </w:rPr>
            </w:pPr>
            <w:r w:rsidRPr="00233FDF">
              <w:rPr>
                <w:rFonts w:ascii="Times New Roman" w:hAnsi="Times New Roman"/>
              </w:rPr>
              <w:t>0</w:t>
            </w:r>
          </w:p>
        </w:tc>
        <w:tc>
          <w:tcPr>
            <w:tcW w:w="553" w:type="dxa"/>
          </w:tcPr>
          <w:p w:rsidR="00FA5E2A" w:rsidRPr="00233FDF" w:rsidRDefault="00FA5E2A" w:rsidP="00FA5E2A">
            <w:pPr>
              <w:jc w:val="center"/>
              <w:rPr>
                <w:rFonts w:ascii="Times New Roman" w:hAnsi="Times New Roman"/>
              </w:rPr>
            </w:pPr>
            <w:r w:rsidRPr="00233FDF">
              <w:rPr>
                <w:rFonts w:ascii="Times New Roman" w:hAnsi="Times New Roman"/>
              </w:rPr>
              <w:t>134</w:t>
            </w:r>
          </w:p>
        </w:tc>
        <w:tc>
          <w:tcPr>
            <w:tcW w:w="845" w:type="dxa"/>
          </w:tcPr>
          <w:p w:rsidR="00FA5E2A" w:rsidRPr="00233FDF" w:rsidRDefault="00FA5E2A" w:rsidP="00FA5E2A">
            <w:pPr>
              <w:spacing w:after="0" w:line="240" w:lineRule="auto"/>
              <w:contextualSpacing/>
              <w:jc w:val="center"/>
              <w:rPr>
                <w:rFonts w:ascii="Times New Roman" w:eastAsia="Calibri" w:hAnsi="Times New Roman"/>
                <w:lang w:eastAsia="en-US"/>
              </w:rPr>
            </w:pPr>
            <w:r w:rsidRPr="00233FDF">
              <w:rPr>
                <w:rFonts w:ascii="Times New Roman" w:eastAsia="Calibri" w:hAnsi="Times New Roman"/>
                <w:lang w:eastAsia="en-US"/>
              </w:rPr>
              <w:t>+20,7</w:t>
            </w:r>
          </w:p>
        </w:tc>
      </w:tr>
    </w:tbl>
    <w:p w:rsidR="00FA5E2A" w:rsidRPr="00233FDF" w:rsidRDefault="00FA5E2A" w:rsidP="00FA5E2A">
      <w:pPr>
        <w:spacing w:after="0"/>
        <w:ind w:firstLine="709"/>
        <w:contextualSpacing/>
        <w:jc w:val="both"/>
        <w:rPr>
          <w:rFonts w:ascii="Times New Roman" w:eastAsiaTheme="minorHAnsi" w:hAnsi="Times New Roman"/>
          <w:sz w:val="28"/>
          <w:szCs w:val="28"/>
          <w:highlight w:val="yellow"/>
          <w:lang w:eastAsia="en-US"/>
        </w:rPr>
      </w:pPr>
    </w:p>
    <w:p w:rsidR="00FA5E2A" w:rsidRPr="00233FDF" w:rsidRDefault="00FA5E2A" w:rsidP="00FA5E2A">
      <w:pPr>
        <w:spacing w:after="0"/>
        <w:ind w:firstLine="709"/>
        <w:contextualSpacing/>
        <w:jc w:val="both"/>
        <w:rPr>
          <w:rFonts w:ascii="Times New Roman" w:eastAsiaTheme="minorHAnsi" w:hAnsi="Times New Roman"/>
          <w:sz w:val="28"/>
          <w:szCs w:val="28"/>
          <w:highlight w:val="yellow"/>
          <w:lang w:eastAsia="en-US"/>
        </w:rPr>
      </w:pPr>
      <w:r w:rsidRPr="00233FDF">
        <w:rPr>
          <w:rFonts w:ascii="Times New Roman" w:hAnsi="Times New Roman"/>
          <w:sz w:val="28"/>
          <w:szCs w:val="28"/>
        </w:rPr>
        <w:t>Анализируя динамику роста лицевых счетов, находящихся на обслуживании в Управлении можно сделать вывод, что наибольший процент достигнут по лицевым счетам, открытым Муниципальным образованиям Республики Алтай по переданным полномочиям Министерствами (ведомствами) Республики Алтай, а также для учета операций неучастников бюджетного процесса в рамках казначейского сопровождения.</w:t>
      </w:r>
      <w:r w:rsidRPr="00233FDF">
        <w:rPr>
          <w:rFonts w:ascii="Times New Roman" w:eastAsiaTheme="minorHAnsi" w:hAnsi="Times New Roman"/>
          <w:sz w:val="28"/>
          <w:szCs w:val="28"/>
          <w:highlight w:val="yellow"/>
          <w:lang w:eastAsia="en-US"/>
        </w:rPr>
        <w:t xml:space="preserve">  </w:t>
      </w:r>
    </w:p>
    <w:p w:rsidR="00FA5E2A" w:rsidRPr="00233FDF" w:rsidRDefault="00FA5E2A" w:rsidP="00FA5E2A">
      <w:pPr>
        <w:spacing w:after="0"/>
        <w:ind w:firstLine="709"/>
        <w:contextualSpacing/>
        <w:jc w:val="both"/>
        <w:rPr>
          <w:rFonts w:ascii="Times New Roman" w:eastAsia="Calibri" w:hAnsi="Times New Roman"/>
          <w:sz w:val="28"/>
          <w:szCs w:val="28"/>
          <w:lang w:eastAsia="en-US"/>
        </w:rPr>
      </w:pPr>
      <w:r w:rsidRPr="00233FDF">
        <w:rPr>
          <w:rFonts w:ascii="Times New Roman" w:eastAsia="Calibri" w:hAnsi="Times New Roman"/>
          <w:sz w:val="28"/>
          <w:szCs w:val="28"/>
          <w:lang w:eastAsia="en-US"/>
        </w:rPr>
        <w:t xml:space="preserve">По состоянию на 1 января 2019 года в рамках казначейского сопровождения юридическим лицам – получателям целевых субсидий в Управлении открыто 7 лицевых счетов с кодом «41» </w:t>
      </w:r>
      <w:proofErr w:type="spellStart"/>
      <w:r w:rsidRPr="00233FDF">
        <w:rPr>
          <w:rFonts w:ascii="Times New Roman" w:eastAsia="Calibri" w:hAnsi="Times New Roman"/>
          <w:sz w:val="28"/>
          <w:szCs w:val="28"/>
          <w:lang w:eastAsia="en-US"/>
        </w:rPr>
        <w:t>неучастникам</w:t>
      </w:r>
      <w:proofErr w:type="spellEnd"/>
      <w:r w:rsidRPr="00233FDF">
        <w:rPr>
          <w:rFonts w:ascii="Times New Roman" w:eastAsia="Calibri" w:hAnsi="Times New Roman"/>
          <w:sz w:val="28"/>
          <w:szCs w:val="28"/>
          <w:lang w:eastAsia="en-US"/>
        </w:rPr>
        <w:t xml:space="preserve"> бюджетного процесса, в том числе:</w:t>
      </w:r>
    </w:p>
    <w:p w:rsidR="00FA5E2A" w:rsidRPr="00233FDF" w:rsidRDefault="00FA5E2A" w:rsidP="00FA5E2A">
      <w:pPr>
        <w:spacing w:after="0"/>
        <w:ind w:firstLine="709"/>
        <w:contextualSpacing/>
        <w:jc w:val="both"/>
        <w:rPr>
          <w:rFonts w:ascii="Times New Roman" w:eastAsia="Calibri" w:hAnsi="Times New Roman"/>
          <w:sz w:val="28"/>
          <w:szCs w:val="28"/>
          <w:lang w:eastAsia="en-US"/>
        </w:rPr>
      </w:pPr>
      <w:r w:rsidRPr="00233FDF">
        <w:rPr>
          <w:rFonts w:ascii="Times New Roman" w:eastAsia="Calibri" w:hAnsi="Times New Roman"/>
          <w:sz w:val="28"/>
          <w:szCs w:val="28"/>
          <w:lang w:eastAsia="en-US"/>
        </w:rPr>
        <w:t>- 2 лицевых счета для предоставления субсидий из федерального бюджета Российской Федерации Министерству обороны Российской Федерации;</w:t>
      </w:r>
    </w:p>
    <w:p w:rsidR="00FA5E2A" w:rsidRPr="00233FDF" w:rsidRDefault="00FA5E2A" w:rsidP="00FA5E2A">
      <w:pPr>
        <w:spacing w:after="0"/>
        <w:ind w:firstLine="709"/>
        <w:contextualSpacing/>
        <w:jc w:val="both"/>
        <w:rPr>
          <w:rFonts w:ascii="Times New Roman" w:eastAsia="Calibri" w:hAnsi="Times New Roman"/>
          <w:sz w:val="28"/>
          <w:szCs w:val="28"/>
          <w:lang w:eastAsia="en-US"/>
        </w:rPr>
      </w:pPr>
      <w:r w:rsidRPr="00233FDF">
        <w:rPr>
          <w:rFonts w:ascii="Times New Roman" w:eastAsia="Calibri" w:hAnsi="Times New Roman"/>
          <w:sz w:val="28"/>
          <w:szCs w:val="28"/>
          <w:lang w:eastAsia="en-US"/>
        </w:rPr>
        <w:t>- 2 лицевых счета для предоставления субсидий из федерального бюджета Российской Федерации Федеральному агентству по делам национальностей;</w:t>
      </w:r>
    </w:p>
    <w:p w:rsidR="00FA5E2A" w:rsidRPr="00233FDF" w:rsidRDefault="00FA5E2A" w:rsidP="00FA5E2A">
      <w:pPr>
        <w:spacing w:after="0"/>
        <w:ind w:firstLine="709"/>
        <w:contextualSpacing/>
        <w:jc w:val="both"/>
        <w:rPr>
          <w:rFonts w:ascii="Times New Roman" w:eastAsia="Calibri" w:hAnsi="Times New Roman"/>
          <w:sz w:val="28"/>
          <w:szCs w:val="28"/>
          <w:lang w:eastAsia="en-US"/>
        </w:rPr>
      </w:pPr>
      <w:r w:rsidRPr="00233FDF">
        <w:rPr>
          <w:rFonts w:ascii="Times New Roman" w:eastAsia="Calibri" w:hAnsi="Times New Roman"/>
          <w:sz w:val="28"/>
          <w:szCs w:val="28"/>
          <w:lang w:eastAsia="en-US"/>
        </w:rPr>
        <w:t>- 2 лицевых счета для предоставления субсидий из федерального бюджета Российской Федерации Федеральному агентству по печати и массовым коммуникациям;</w:t>
      </w:r>
    </w:p>
    <w:p w:rsidR="00FA5E2A" w:rsidRPr="00233FDF" w:rsidRDefault="00FA5E2A" w:rsidP="00FA5E2A">
      <w:pPr>
        <w:spacing w:after="0"/>
        <w:ind w:firstLine="709"/>
        <w:contextualSpacing/>
        <w:jc w:val="both"/>
        <w:rPr>
          <w:rFonts w:ascii="Times New Roman" w:eastAsia="Calibri" w:hAnsi="Times New Roman"/>
          <w:sz w:val="28"/>
          <w:szCs w:val="28"/>
          <w:lang w:eastAsia="en-US"/>
        </w:rPr>
      </w:pPr>
      <w:r w:rsidRPr="00233FDF">
        <w:rPr>
          <w:rFonts w:ascii="Times New Roman" w:eastAsia="Calibri" w:hAnsi="Times New Roman"/>
          <w:sz w:val="28"/>
          <w:szCs w:val="28"/>
          <w:lang w:eastAsia="en-US"/>
        </w:rPr>
        <w:t>- 1 лицевой счет для предоставления субсидий из федерального бюджета Российской Федерации Министерству образования и науки Российской Федерации.</w:t>
      </w:r>
    </w:p>
    <w:p w:rsidR="00FA5E2A" w:rsidRPr="00233FDF" w:rsidRDefault="00FA5E2A" w:rsidP="00FA5E2A">
      <w:pPr>
        <w:spacing w:after="0"/>
        <w:ind w:firstLine="709"/>
        <w:contextualSpacing/>
        <w:jc w:val="both"/>
        <w:rPr>
          <w:rFonts w:ascii="Times New Roman" w:eastAsia="Calibri" w:hAnsi="Times New Roman"/>
          <w:sz w:val="28"/>
          <w:szCs w:val="28"/>
          <w:highlight w:val="yellow"/>
          <w:lang w:eastAsia="en-US"/>
        </w:rPr>
      </w:pPr>
      <w:r w:rsidRPr="00233FDF">
        <w:rPr>
          <w:rFonts w:ascii="Times New Roman" w:eastAsia="Calibri" w:hAnsi="Times New Roman"/>
          <w:sz w:val="28"/>
          <w:szCs w:val="28"/>
          <w:lang w:eastAsia="en-US"/>
        </w:rPr>
        <w:lastRenderedPageBreak/>
        <w:t>Соотношение количества открытых лицевых счетов в 2018 году возросло по сравнению с 2017 годом на 4,5 %.</w:t>
      </w:r>
    </w:p>
    <w:p w:rsidR="00FA5E2A" w:rsidRPr="00233FDF" w:rsidRDefault="00FA5E2A" w:rsidP="00FA5E2A">
      <w:pPr>
        <w:spacing w:after="0"/>
        <w:ind w:firstLine="709"/>
        <w:contextualSpacing/>
        <w:jc w:val="both"/>
        <w:rPr>
          <w:rFonts w:ascii="Times New Roman" w:eastAsia="Calibri" w:hAnsi="Times New Roman"/>
          <w:sz w:val="28"/>
          <w:szCs w:val="28"/>
          <w:lang w:eastAsia="en-US"/>
        </w:rPr>
      </w:pPr>
      <w:r w:rsidRPr="00233FDF">
        <w:rPr>
          <w:rFonts w:ascii="Times New Roman" w:eastAsia="Calibri" w:hAnsi="Times New Roman"/>
          <w:sz w:val="28"/>
          <w:szCs w:val="28"/>
          <w:lang w:eastAsia="en-US"/>
        </w:rPr>
        <w:t xml:space="preserve">По состоянию на 1 января 2019 года в Управлении открыто: </w:t>
      </w:r>
    </w:p>
    <w:p w:rsidR="00FA5E2A" w:rsidRPr="00233FDF" w:rsidRDefault="00FA5E2A" w:rsidP="00FA5E2A">
      <w:pPr>
        <w:spacing w:after="0"/>
        <w:ind w:firstLine="709"/>
        <w:contextualSpacing/>
        <w:jc w:val="both"/>
        <w:rPr>
          <w:rFonts w:ascii="Times New Roman" w:eastAsia="Calibri" w:hAnsi="Times New Roman"/>
          <w:sz w:val="28"/>
          <w:szCs w:val="28"/>
          <w:highlight w:val="yellow"/>
          <w:lang w:eastAsia="en-US"/>
        </w:rPr>
      </w:pPr>
      <w:r w:rsidRPr="00233FDF">
        <w:rPr>
          <w:rFonts w:ascii="Times New Roman" w:eastAsia="Calibri" w:hAnsi="Times New Roman"/>
          <w:sz w:val="28"/>
          <w:szCs w:val="28"/>
          <w:lang w:eastAsia="en-US"/>
        </w:rPr>
        <w:t>- 66 лицевых счетов с кодом «14» для учета операций по переданным полномочиям получателя бюджетных средств, представляемых из бюджетов субъектов Российской Федерации (бюджет Республики Алтай) в местные бюджеты межбюджетных трансфертов под фактическую потребность;</w:t>
      </w:r>
    </w:p>
    <w:p w:rsidR="00FA5E2A" w:rsidRPr="00233FDF" w:rsidRDefault="00FA5E2A" w:rsidP="00FA5E2A">
      <w:pPr>
        <w:spacing w:after="0"/>
        <w:ind w:firstLine="709"/>
        <w:contextualSpacing/>
        <w:jc w:val="both"/>
        <w:rPr>
          <w:rFonts w:ascii="Times New Roman" w:eastAsia="Calibri" w:hAnsi="Times New Roman"/>
          <w:sz w:val="28"/>
          <w:szCs w:val="28"/>
          <w:lang w:eastAsia="en-US"/>
        </w:rPr>
      </w:pPr>
      <w:r w:rsidRPr="00233FDF">
        <w:rPr>
          <w:rFonts w:ascii="Times New Roman" w:eastAsia="Calibri" w:hAnsi="Times New Roman"/>
          <w:sz w:val="28"/>
          <w:szCs w:val="28"/>
          <w:lang w:eastAsia="en-US"/>
        </w:rPr>
        <w:t>- 29 лицевых счетов с кодом «14» для учета операций по переданным полномочиям получателей бюджетных средств федерального бюджета по перечислению в бюджеты субъектов Российской Федерации межбюджетных трансфертов под фактическую потребность;</w:t>
      </w:r>
    </w:p>
    <w:p w:rsidR="00FA5E2A" w:rsidRPr="00233FDF" w:rsidRDefault="00FA5E2A" w:rsidP="00FA5E2A">
      <w:pPr>
        <w:spacing w:after="0"/>
        <w:ind w:firstLine="709"/>
        <w:contextualSpacing/>
        <w:jc w:val="both"/>
        <w:rPr>
          <w:rFonts w:ascii="Times New Roman" w:eastAsia="Calibri" w:hAnsi="Times New Roman"/>
          <w:sz w:val="28"/>
          <w:szCs w:val="28"/>
          <w:lang w:eastAsia="en-US"/>
        </w:rPr>
      </w:pPr>
      <w:r w:rsidRPr="00233FDF">
        <w:rPr>
          <w:rFonts w:ascii="Times New Roman" w:eastAsia="Calibri" w:hAnsi="Times New Roman"/>
          <w:sz w:val="28"/>
          <w:szCs w:val="28"/>
          <w:lang w:eastAsia="en-US"/>
        </w:rPr>
        <w:t xml:space="preserve">- 30 лицевых счетов с кодом «14» учреждениям Республиканского бюджета, передавших полномочия своим подведомственным учреждениям. </w:t>
      </w:r>
    </w:p>
    <w:p w:rsidR="00881171" w:rsidRPr="00117389" w:rsidRDefault="00881171" w:rsidP="00117389">
      <w:pPr>
        <w:widowControl w:val="0"/>
        <w:tabs>
          <w:tab w:val="left" w:pos="993"/>
        </w:tabs>
        <w:spacing w:after="0"/>
        <w:ind w:firstLine="709"/>
        <w:contextualSpacing/>
        <w:jc w:val="both"/>
        <w:rPr>
          <w:rFonts w:ascii="Times New Roman" w:hAnsi="Times New Roman"/>
          <w:sz w:val="28"/>
          <w:szCs w:val="28"/>
        </w:rPr>
      </w:pPr>
      <w:r>
        <w:rPr>
          <w:rFonts w:ascii="Times New Roman" w:hAnsi="Times New Roman"/>
          <w:sz w:val="28"/>
          <w:szCs w:val="28"/>
        </w:rPr>
        <w:t>3</w:t>
      </w:r>
      <w:r w:rsidR="00B44376" w:rsidRPr="00053685">
        <w:rPr>
          <w:rFonts w:ascii="Times New Roman" w:hAnsi="Times New Roman"/>
          <w:sz w:val="28"/>
          <w:szCs w:val="28"/>
        </w:rPr>
        <w:t xml:space="preserve">. В рамках реализации приказа Минфина России от 1 марта 2016 года № 13н и заключенных Соглашений с Минфином Республики Алтай, администрацией города Горно-Алтайска, Управлением </w:t>
      </w:r>
      <w:r w:rsidR="00053685" w:rsidRPr="00053685">
        <w:rPr>
          <w:rFonts w:ascii="Times New Roman" w:hAnsi="Times New Roman"/>
          <w:sz w:val="28"/>
          <w:szCs w:val="28"/>
        </w:rPr>
        <w:t>осуществлялось перечисление неиспользованного в течение дня остатка средств со счетов № 40601, 40701 на счета № 40201, 40204 открытых Управлению, а также подкрепление счетов № 40601, 40701 для осуществления обеспечения кассовых выплат бюджетным и автономным учреждениям Республики Алтай, города Горно-Алтайска. В конце финансового года Управлением осуществлен возврат остатка средств со счетов № 40201, 40204 на счета № 40601, 40701 в соответствии с ус</w:t>
      </w:r>
      <w:r w:rsidR="00117389">
        <w:rPr>
          <w:rFonts w:ascii="Times New Roman" w:hAnsi="Times New Roman"/>
          <w:sz w:val="28"/>
          <w:szCs w:val="28"/>
        </w:rPr>
        <w:t>ловиями заключенных Соглашений.</w:t>
      </w:r>
    </w:p>
    <w:p w:rsidR="00881171" w:rsidRDefault="00881171" w:rsidP="00B91420">
      <w:pPr>
        <w:keepNext/>
        <w:keepLines/>
        <w:spacing w:after="0"/>
        <w:ind w:firstLine="709"/>
        <w:jc w:val="both"/>
        <w:outlineLvl w:val="3"/>
        <w:rPr>
          <w:rFonts w:ascii="Times New Roman" w:hAnsi="Times New Roman"/>
          <w:b/>
          <w:bCs/>
          <w:iCs/>
          <w:sz w:val="28"/>
          <w:szCs w:val="28"/>
          <w:lang w:eastAsia="en-US"/>
        </w:rPr>
      </w:pPr>
    </w:p>
    <w:p w:rsidR="00776164" w:rsidRPr="00B91420" w:rsidRDefault="00776164" w:rsidP="00B91420">
      <w:pPr>
        <w:keepNext/>
        <w:keepLines/>
        <w:spacing w:after="0"/>
        <w:ind w:firstLine="709"/>
        <w:jc w:val="both"/>
        <w:outlineLvl w:val="3"/>
        <w:rPr>
          <w:rFonts w:ascii="Times New Roman" w:hAnsi="Times New Roman"/>
          <w:b/>
          <w:bCs/>
          <w:iCs/>
          <w:sz w:val="28"/>
          <w:szCs w:val="28"/>
          <w:lang w:eastAsia="en-US"/>
        </w:rPr>
      </w:pPr>
      <w:r w:rsidRPr="00B91420">
        <w:rPr>
          <w:rFonts w:ascii="Times New Roman" w:hAnsi="Times New Roman"/>
          <w:b/>
          <w:bCs/>
          <w:iCs/>
          <w:sz w:val="28"/>
          <w:szCs w:val="28"/>
          <w:lang w:eastAsia="en-US"/>
        </w:rPr>
        <w:t>1.1.</w:t>
      </w:r>
      <w:r w:rsidR="00117389">
        <w:rPr>
          <w:rFonts w:ascii="Times New Roman" w:hAnsi="Times New Roman"/>
          <w:b/>
          <w:bCs/>
          <w:iCs/>
          <w:sz w:val="28"/>
          <w:szCs w:val="28"/>
          <w:lang w:eastAsia="en-US"/>
        </w:rPr>
        <w:t>4</w:t>
      </w:r>
      <w:r w:rsidRPr="00B91420">
        <w:rPr>
          <w:rFonts w:ascii="Times New Roman" w:hAnsi="Times New Roman"/>
          <w:b/>
          <w:bCs/>
          <w:iCs/>
          <w:sz w:val="28"/>
          <w:szCs w:val="28"/>
          <w:lang w:eastAsia="en-US"/>
        </w:rPr>
        <w:t>. Учет бюджетных и денежных обязательств</w:t>
      </w:r>
    </w:p>
    <w:p w:rsidR="00776164" w:rsidRPr="00B91420" w:rsidRDefault="00776164" w:rsidP="00B91420">
      <w:pPr>
        <w:keepNext/>
        <w:keepLines/>
        <w:spacing w:after="0"/>
        <w:ind w:firstLine="709"/>
        <w:jc w:val="both"/>
        <w:outlineLvl w:val="3"/>
        <w:rPr>
          <w:rFonts w:ascii="Times New Roman" w:hAnsi="Times New Roman"/>
          <w:b/>
          <w:bCs/>
          <w:iCs/>
          <w:sz w:val="28"/>
          <w:szCs w:val="28"/>
          <w:lang w:eastAsia="en-US"/>
        </w:rPr>
      </w:pPr>
    </w:p>
    <w:p w:rsidR="00776164" w:rsidRPr="00B91420" w:rsidRDefault="00776164" w:rsidP="00B91420">
      <w:pPr>
        <w:spacing w:after="0"/>
        <w:ind w:firstLine="709"/>
        <w:jc w:val="both"/>
        <w:rPr>
          <w:rFonts w:ascii="Times New Roman" w:eastAsia="Calibri" w:hAnsi="Times New Roman"/>
          <w:sz w:val="28"/>
          <w:szCs w:val="28"/>
        </w:rPr>
      </w:pPr>
      <w:r w:rsidRPr="00B91420">
        <w:rPr>
          <w:rFonts w:ascii="Times New Roman" w:eastAsia="Calibri" w:hAnsi="Times New Roman"/>
          <w:sz w:val="28"/>
          <w:szCs w:val="28"/>
        </w:rPr>
        <w:t>Основными новациями при учете территориальными органами Федерального казначейства бюджетных и денежных обязательств получателей средств федерального бюджета, реализуемыми начиная с 2019 года будут:</w:t>
      </w:r>
    </w:p>
    <w:p w:rsidR="00776164" w:rsidRPr="00B91420" w:rsidRDefault="00B074FA" w:rsidP="00B91420">
      <w:pPr>
        <w:spacing w:after="0"/>
        <w:ind w:firstLine="709"/>
        <w:jc w:val="both"/>
        <w:rPr>
          <w:rFonts w:ascii="Times New Roman" w:eastAsia="Calibri" w:hAnsi="Times New Roman"/>
          <w:sz w:val="28"/>
          <w:szCs w:val="28"/>
        </w:rPr>
      </w:pPr>
      <w:r w:rsidRPr="00B91420">
        <w:rPr>
          <w:rFonts w:ascii="Times New Roman" w:eastAsia="Calibri" w:hAnsi="Times New Roman"/>
          <w:sz w:val="28"/>
          <w:szCs w:val="28"/>
        </w:rPr>
        <w:t xml:space="preserve">- </w:t>
      </w:r>
      <w:r w:rsidR="00776164" w:rsidRPr="00B91420">
        <w:rPr>
          <w:rFonts w:ascii="Times New Roman" w:eastAsia="Calibri" w:hAnsi="Times New Roman"/>
          <w:sz w:val="28"/>
          <w:szCs w:val="28"/>
        </w:rPr>
        <w:t>постановка на учет бюджетных и денежных обязательств с учетом реализации мероприятий по информатизации;</w:t>
      </w:r>
    </w:p>
    <w:p w:rsidR="00776164" w:rsidRPr="00B91420" w:rsidRDefault="00B074FA" w:rsidP="00B91420">
      <w:pPr>
        <w:spacing w:after="0"/>
        <w:ind w:firstLine="709"/>
        <w:jc w:val="both"/>
        <w:rPr>
          <w:rFonts w:ascii="Times New Roman" w:eastAsia="Calibri" w:hAnsi="Times New Roman"/>
          <w:sz w:val="28"/>
          <w:szCs w:val="28"/>
        </w:rPr>
      </w:pPr>
      <w:r w:rsidRPr="00B91420">
        <w:rPr>
          <w:rFonts w:ascii="Times New Roman" w:eastAsia="Calibri" w:hAnsi="Times New Roman"/>
          <w:sz w:val="28"/>
          <w:szCs w:val="28"/>
        </w:rPr>
        <w:t xml:space="preserve">- </w:t>
      </w:r>
      <w:r w:rsidR="00776164" w:rsidRPr="00B91420">
        <w:rPr>
          <w:rFonts w:ascii="Times New Roman" w:eastAsia="Calibri" w:hAnsi="Times New Roman"/>
          <w:sz w:val="28"/>
          <w:szCs w:val="28"/>
        </w:rPr>
        <w:t>увеличение срока формирования Сведений о бюджетном обязательстве по документам-основаниям, содержащим сведения, составляющие государственную тайну;</w:t>
      </w:r>
    </w:p>
    <w:p w:rsidR="00776164" w:rsidRPr="00B91420" w:rsidRDefault="00B074FA" w:rsidP="00B91420">
      <w:pPr>
        <w:spacing w:after="0"/>
        <w:ind w:firstLine="709"/>
        <w:jc w:val="both"/>
        <w:rPr>
          <w:rFonts w:ascii="Times New Roman" w:eastAsia="Calibri" w:hAnsi="Times New Roman"/>
          <w:sz w:val="28"/>
          <w:szCs w:val="28"/>
        </w:rPr>
      </w:pPr>
      <w:r w:rsidRPr="00B91420">
        <w:rPr>
          <w:rFonts w:ascii="Times New Roman" w:eastAsia="Calibri" w:hAnsi="Times New Roman"/>
          <w:sz w:val="28"/>
          <w:szCs w:val="28"/>
        </w:rPr>
        <w:t xml:space="preserve">- </w:t>
      </w:r>
      <w:r w:rsidR="00776164" w:rsidRPr="00B91420">
        <w:rPr>
          <w:rFonts w:ascii="Times New Roman" w:eastAsia="Calibri" w:hAnsi="Times New Roman"/>
          <w:sz w:val="28"/>
          <w:szCs w:val="28"/>
        </w:rPr>
        <w:t>формирование территориальным органом Федерального казначейства Сведений о бюджетном обязательстве по документам-основаниям, подлежащим размещению в Реестре соглашений (договоров)</w:t>
      </w:r>
      <w:r w:rsidR="00B91420" w:rsidRPr="00B91420">
        <w:rPr>
          <w:rFonts w:ascii="Times New Roman" w:eastAsia="Calibri" w:hAnsi="Times New Roman"/>
          <w:sz w:val="28"/>
          <w:szCs w:val="28"/>
        </w:rPr>
        <w:t xml:space="preserve"> </w:t>
      </w:r>
      <w:r w:rsidR="00776164" w:rsidRPr="00B91420">
        <w:rPr>
          <w:rFonts w:ascii="Times New Roman" w:eastAsia="Calibri" w:hAnsi="Times New Roman"/>
          <w:sz w:val="28"/>
          <w:szCs w:val="28"/>
        </w:rPr>
        <w:t>о предоставлении субсидий, бюджетных инвестиций, межбюджетных</w:t>
      </w:r>
      <w:r w:rsidR="00B91420" w:rsidRPr="00B91420">
        <w:rPr>
          <w:rFonts w:ascii="Times New Roman" w:eastAsia="Calibri" w:hAnsi="Times New Roman"/>
          <w:sz w:val="28"/>
          <w:szCs w:val="28"/>
        </w:rPr>
        <w:t xml:space="preserve"> </w:t>
      </w:r>
      <w:r w:rsidR="00776164" w:rsidRPr="00B91420">
        <w:rPr>
          <w:rFonts w:ascii="Times New Roman" w:eastAsia="Calibri" w:hAnsi="Times New Roman"/>
          <w:sz w:val="28"/>
          <w:szCs w:val="28"/>
        </w:rPr>
        <w:lastRenderedPageBreak/>
        <w:t>трансфертов и в определенном законодательством о контрактной системе Российской Федерации в сфере закупок товаров, работ, услуг для обеспечения государственных и муниципальных нужд реестре контрактов, заключенных заказчиками;</w:t>
      </w:r>
    </w:p>
    <w:p w:rsidR="00776164" w:rsidRPr="00B91420" w:rsidRDefault="00B074FA" w:rsidP="00B91420">
      <w:pPr>
        <w:spacing w:after="0"/>
        <w:ind w:firstLine="709"/>
        <w:jc w:val="both"/>
        <w:rPr>
          <w:rFonts w:ascii="Times New Roman" w:eastAsia="Calibri" w:hAnsi="Times New Roman"/>
          <w:sz w:val="28"/>
          <w:szCs w:val="28"/>
        </w:rPr>
      </w:pPr>
      <w:r w:rsidRPr="00B91420">
        <w:rPr>
          <w:rFonts w:ascii="Times New Roman" w:eastAsia="Calibri" w:hAnsi="Times New Roman"/>
          <w:sz w:val="28"/>
          <w:szCs w:val="28"/>
        </w:rPr>
        <w:t xml:space="preserve">- </w:t>
      </w:r>
      <w:r w:rsidR="00776164" w:rsidRPr="00B91420">
        <w:rPr>
          <w:rFonts w:ascii="Times New Roman" w:eastAsia="Calibri" w:hAnsi="Times New Roman"/>
          <w:sz w:val="28"/>
          <w:szCs w:val="28"/>
        </w:rPr>
        <w:t>внесение изменений территориальным органом Федерального</w:t>
      </w:r>
      <w:r w:rsidR="00B91420" w:rsidRPr="00B91420">
        <w:rPr>
          <w:rFonts w:ascii="Times New Roman" w:eastAsia="Calibri" w:hAnsi="Times New Roman"/>
          <w:sz w:val="28"/>
          <w:szCs w:val="28"/>
        </w:rPr>
        <w:t xml:space="preserve"> </w:t>
      </w:r>
      <w:r w:rsidR="00776164" w:rsidRPr="00B91420">
        <w:rPr>
          <w:rFonts w:ascii="Times New Roman" w:eastAsia="Calibri" w:hAnsi="Times New Roman"/>
          <w:sz w:val="28"/>
          <w:szCs w:val="28"/>
        </w:rPr>
        <w:t>казначейства без участия клиента в бюджетные обязательства, неисполненные</w:t>
      </w:r>
      <w:r w:rsidR="00B91420" w:rsidRPr="00B91420">
        <w:rPr>
          <w:rFonts w:ascii="Times New Roman" w:eastAsia="Calibri" w:hAnsi="Times New Roman"/>
          <w:sz w:val="28"/>
          <w:szCs w:val="28"/>
        </w:rPr>
        <w:t xml:space="preserve"> </w:t>
      </w:r>
      <w:r w:rsidR="00776164" w:rsidRPr="00B91420">
        <w:rPr>
          <w:rFonts w:ascii="Times New Roman" w:eastAsia="Calibri" w:hAnsi="Times New Roman"/>
          <w:sz w:val="28"/>
          <w:szCs w:val="28"/>
        </w:rPr>
        <w:t>в отчетном финансовом году и подлежащие исполнению</w:t>
      </w:r>
      <w:r w:rsidR="00B91420" w:rsidRPr="00B91420">
        <w:rPr>
          <w:rFonts w:ascii="Times New Roman" w:eastAsia="Calibri" w:hAnsi="Times New Roman"/>
          <w:sz w:val="28"/>
          <w:szCs w:val="28"/>
        </w:rPr>
        <w:t xml:space="preserve"> </w:t>
      </w:r>
      <w:r w:rsidR="00776164" w:rsidRPr="00B91420">
        <w:rPr>
          <w:rFonts w:ascii="Times New Roman" w:eastAsia="Calibri" w:hAnsi="Times New Roman"/>
          <w:sz w:val="28"/>
          <w:szCs w:val="28"/>
        </w:rPr>
        <w:t>в текущем финансовом году;</w:t>
      </w:r>
    </w:p>
    <w:p w:rsidR="00776164" w:rsidRPr="00B91420" w:rsidRDefault="00B074FA" w:rsidP="00B91420">
      <w:pPr>
        <w:spacing w:after="0"/>
        <w:ind w:firstLine="709"/>
        <w:jc w:val="both"/>
        <w:rPr>
          <w:rFonts w:ascii="Times New Roman" w:eastAsia="Calibri" w:hAnsi="Times New Roman"/>
          <w:sz w:val="28"/>
          <w:szCs w:val="28"/>
        </w:rPr>
      </w:pPr>
      <w:r w:rsidRPr="00B91420">
        <w:rPr>
          <w:rFonts w:ascii="Times New Roman" w:eastAsia="Calibri" w:hAnsi="Times New Roman"/>
          <w:sz w:val="28"/>
          <w:szCs w:val="28"/>
        </w:rPr>
        <w:t xml:space="preserve">- </w:t>
      </w:r>
      <w:r w:rsidR="00776164" w:rsidRPr="00B91420">
        <w:rPr>
          <w:rFonts w:ascii="Times New Roman" w:eastAsia="Calibri" w:hAnsi="Times New Roman"/>
          <w:sz w:val="28"/>
          <w:szCs w:val="28"/>
        </w:rPr>
        <w:t>учет бюджетных и денежных обязательств с учетом реализации мероприятий в рамках обеспечения передачи в Федеральное казначейство полномочий по ведению бюджетного учета и составлению бюджетной отчетности по операциям с бюджетными данными, бюджетными</w:t>
      </w:r>
      <w:r w:rsidR="00B91420" w:rsidRPr="00B91420">
        <w:rPr>
          <w:rFonts w:ascii="Times New Roman" w:eastAsia="Calibri" w:hAnsi="Times New Roman"/>
          <w:sz w:val="28"/>
          <w:szCs w:val="28"/>
        </w:rPr>
        <w:t xml:space="preserve"> </w:t>
      </w:r>
      <w:r w:rsidR="00776164" w:rsidRPr="00B91420">
        <w:rPr>
          <w:rFonts w:ascii="Times New Roman" w:eastAsia="Calibri" w:hAnsi="Times New Roman"/>
          <w:sz w:val="28"/>
          <w:szCs w:val="28"/>
        </w:rPr>
        <w:t>и денежными обязательствами участников бюджетного процесса федерального уровня, а также предусматривающих расширение перечня денежных обязательств, требующих последующего подтверждения использования предоставленных денежных средств в соответствии</w:t>
      </w:r>
      <w:r w:rsidR="00B91420" w:rsidRPr="00B91420">
        <w:rPr>
          <w:rFonts w:ascii="Times New Roman" w:eastAsia="Calibri" w:hAnsi="Times New Roman"/>
          <w:sz w:val="28"/>
          <w:szCs w:val="28"/>
        </w:rPr>
        <w:t xml:space="preserve"> </w:t>
      </w:r>
      <w:r w:rsidR="00776164" w:rsidRPr="00B91420">
        <w:rPr>
          <w:rFonts w:ascii="Times New Roman" w:eastAsia="Calibri" w:hAnsi="Times New Roman"/>
          <w:sz w:val="28"/>
          <w:szCs w:val="28"/>
        </w:rPr>
        <w:t>с условиями и (или) целями их предоставления, и обособленный учет бюджетных обязательств получателей средств федерального бюджета, принятых на четвертый год после текущего финансового года.</w:t>
      </w:r>
    </w:p>
    <w:p w:rsidR="00776164" w:rsidRPr="00B91420" w:rsidRDefault="00776164" w:rsidP="00B91420">
      <w:pPr>
        <w:spacing w:after="0"/>
        <w:ind w:firstLine="709"/>
        <w:jc w:val="both"/>
        <w:rPr>
          <w:rFonts w:ascii="Times New Roman" w:hAnsi="Times New Roman"/>
          <w:b/>
          <w:sz w:val="28"/>
          <w:szCs w:val="28"/>
          <w:highlight w:val="yellow"/>
        </w:rPr>
      </w:pPr>
    </w:p>
    <w:p w:rsidR="00117389" w:rsidRPr="00A43B05" w:rsidRDefault="00117389" w:rsidP="00117389">
      <w:pPr>
        <w:spacing w:after="0"/>
        <w:ind w:firstLine="709"/>
        <w:jc w:val="both"/>
        <w:rPr>
          <w:rFonts w:ascii="Times New Roman" w:hAnsi="Times New Roman"/>
          <w:b/>
          <w:sz w:val="28"/>
          <w:szCs w:val="28"/>
        </w:rPr>
      </w:pPr>
      <w:r w:rsidRPr="00A43B05">
        <w:rPr>
          <w:rFonts w:ascii="Times New Roman" w:hAnsi="Times New Roman"/>
          <w:b/>
          <w:sz w:val="28"/>
          <w:szCs w:val="28"/>
        </w:rPr>
        <w:t xml:space="preserve">1.1.5. </w:t>
      </w:r>
      <w:r w:rsidR="00A43B05" w:rsidRPr="00A43B05">
        <w:rPr>
          <w:rFonts w:ascii="Times New Roman" w:hAnsi="Times New Roman"/>
          <w:b/>
          <w:sz w:val="28"/>
          <w:szCs w:val="28"/>
        </w:rPr>
        <w:t>Учет поступлений от уплаты налогов, сборов и иных платежей, а также их распределение между бюджетами бюджетной системы Российской Федерации</w:t>
      </w:r>
    </w:p>
    <w:p w:rsidR="00117389" w:rsidRPr="00A43B05" w:rsidRDefault="00117389" w:rsidP="00117389">
      <w:pPr>
        <w:spacing w:after="0"/>
        <w:ind w:firstLine="709"/>
        <w:jc w:val="both"/>
        <w:rPr>
          <w:rFonts w:ascii="Times New Roman" w:hAnsi="Times New Roman"/>
          <w:b/>
          <w:sz w:val="28"/>
          <w:szCs w:val="28"/>
        </w:rPr>
      </w:pPr>
    </w:p>
    <w:p w:rsidR="00117389" w:rsidRPr="00117389" w:rsidRDefault="00117389" w:rsidP="00117389">
      <w:pPr>
        <w:spacing w:after="0"/>
        <w:ind w:firstLine="709"/>
        <w:jc w:val="both"/>
        <w:rPr>
          <w:rFonts w:ascii="Times New Roman" w:hAnsi="Times New Roman"/>
          <w:b/>
          <w:sz w:val="28"/>
          <w:szCs w:val="28"/>
          <w:highlight w:val="yellow"/>
        </w:rPr>
      </w:pPr>
      <w:r w:rsidRPr="00117389">
        <w:rPr>
          <w:rFonts w:ascii="Times New Roman" w:hAnsi="Times New Roman"/>
          <w:sz w:val="28"/>
          <w:szCs w:val="28"/>
        </w:rPr>
        <w:t>По данным учета за 2018 год в бюджетную систему Российской Федерации на территории Республики Алтай поступило налогов, сборов и платежей на сумму 44 421 977,4 тыс. рублей, в том числе по бюджетам:</w:t>
      </w:r>
    </w:p>
    <w:p w:rsidR="00117389" w:rsidRPr="00117389" w:rsidRDefault="00117389" w:rsidP="00117389">
      <w:pPr>
        <w:spacing w:after="0"/>
        <w:ind w:firstLine="709"/>
        <w:jc w:val="both"/>
        <w:rPr>
          <w:rFonts w:ascii="Times New Roman" w:hAnsi="Times New Roman"/>
          <w:sz w:val="28"/>
          <w:szCs w:val="28"/>
        </w:rPr>
      </w:pPr>
      <w:r w:rsidRPr="00117389">
        <w:rPr>
          <w:rFonts w:ascii="Times New Roman" w:hAnsi="Times New Roman"/>
          <w:sz w:val="28"/>
          <w:szCs w:val="28"/>
        </w:rPr>
        <w:t>- в федеральный бюджет -  3 278 838,5 тыс. руб., или 7,38% от общего объема поступлений;</w:t>
      </w:r>
    </w:p>
    <w:p w:rsidR="00117389" w:rsidRPr="00117389" w:rsidRDefault="00117389" w:rsidP="00117389">
      <w:pPr>
        <w:spacing w:after="0"/>
        <w:ind w:firstLine="709"/>
        <w:jc w:val="both"/>
        <w:rPr>
          <w:rFonts w:ascii="Times New Roman" w:hAnsi="Times New Roman"/>
          <w:sz w:val="28"/>
          <w:szCs w:val="28"/>
        </w:rPr>
      </w:pPr>
      <w:r w:rsidRPr="00117389">
        <w:rPr>
          <w:rFonts w:ascii="Times New Roman" w:hAnsi="Times New Roman"/>
          <w:sz w:val="28"/>
          <w:szCs w:val="28"/>
        </w:rPr>
        <w:t>- в республиканский бюджет – 18 420 808,1 тыс. руб., или 41,47% от общего объема поступлений;</w:t>
      </w:r>
    </w:p>
    <w:p w:rsidR="00117389" w:rsidRPr="00117389" w:rsidRDefault="00117389" w:rsidP="00117389">
      <w:pPr>
        <w:spacing w:after="0"/>
        <w:ind w:firstLine="709"/>
        <w:contextualSpacing/>
        <w:jc w:val="both"/>
        <w:rPr>
          <w:rFonts w:ascii="Times New Roman" w:hAnsi="Times New Roman"/>
          <w:sz w:val="28"/>
          <w:szCs w:val="28"/>
        </w:rPr>
      </w:pPr>
      <w:r w:rsidRPr="00117389">
        <w:rPr>
          <w:rFonts w:ascii="Times New Roman" w:hAnsi="Times New Roman"/>
          <w:sz w:val="28"/>
          <w:szCs w:val="28"/>
        </w:rPr>
        <w:t>- в местные бюджеты -  9 959 631,4 тыс. руб., или 22,42% от общего объема поступлений;</w:t>
      </w:r>
    </w:p>
    <w:p w:rsidR="00117389" w:rsidRPr="00117389" w:rsidRDefault="00117389" w:rsidP="00117389">
      <w:pPr>
        <w:spacing w:after="0"/>
        <w:ind w:firstLine="709"/>
        <w:jc w:val="both"/>
        <w:rPr>
          <w:rFonts w:ascii="Times New Roman" w:hAnsi="Times New Roman"/>
          <w:sz w:val="28"/>
          <w:szCs w:val="28"/>
        </w:rPr>
      </w:pPr>
      <w:r w:rsidRPr="00117389">
        <w:rPr>
          <w:rFonts w:ascii="Times New Roman" w:hAnsi="Times New Roman"/>
          <w:sz w:val="28"/>
          <w:szCs w:val="28"/>
        </w:rPr>
        <w:t>- в бюджеты государственных внебюджетных фондов – 11 392 021,1 тыс.</w:t>
      </w:r>
      <w:r w:rsidR="00A43B05">
        <w:rPr>
          <w:rFonts w:ascii="Times New Roman" w:hAnsi="Times New Roman"/>
          <w:sz w:val="28"/>
          <w:szCs w:val="28"/>
        </w:rPr>
        <w:t xml:space="preserve"> </w:t>
      </w:r>
      <w:r w:rsidRPr="00117389">
        <w:rPr>
          <w:rFonts w:ascii="Times New Roman" w:hAnsi="Times New Roman"/>
          <w:sz w:val="28"/>
          <w:szCs w:val="28"/>
        </w:rPr>
        <w:t>руб., или 25,65% от общего объема поступлений.</w:t>
      </w:r>
    </w:p>
    <w:p w:rsidR="00117389" w:rsidRPr="00117389" w:rsidRDefault="00117389" w:rsidP="00117389">
      <w:pPr>
        <w:spacing w:after="0"/>
        <w:ind w:firstLine="709"/>
        <w:jc w:val="both"/>
        <w:rPr>
          <w:rFonts w:ascii="Times New Roman" w:hAnsi="Times New Roman"/>
          <w:sz w:val="28"/>
          <w:szCs w:val="28"/>
        </w:rPr>
      </w:pPr>
      <w:r w:rsidRPr="00117389">
        <w:rPr>
          <w:rFonts w:ascii="Times New Roman" w:hAnsi="Times New Roman"/>
          <w:sz w:val="28"/>
          <w:szCs w:val="28"/>
        </w:rPr>
        <w:t xml:space="preserve">Возвращено из бюджетов 1 370 678,3 тыс. руб. или 3,09 % от общего объема поступлений. </w:t>
      </w:r>
    </w:p>
    <w:p w:rsidR="00117389" w:rsidRPr="00117389" w:rsidRDefault="00117389" w:rsidP="00117389">
      <w:pPr>
        <w:spacing w:after="0"/>
        <w:ind w:firstLine="709"/>
        <w:jc w:val="both"/>
        <w:rPr>
          <w:rFonts w:ascii="Times New Roman" w:hAnsi="Times New Roman" w:cstheme="minorBidi"/>
          <w:sz w:val="28"/>
          <w:szCs w:val="28"/>
        </w:rPr>
      </w:pPr>
      <w:r w:rsidRPr="00117389">
        <w:rPr>
          <w:rFonts w:ascii="Times New Roman" w:hAnsi="Times New Roman"/>
          <w:sz w:val="28"/>
          <w:szCs w:val="28"/>
        </w:rPr>
        <w:t xml:space="preserve">Данная статистика в процентном отношении к общей сумме поступлений налогов, сборов и иных платежей </w:t>
      </w:r>
      <w:r w:rsidR="007600A8">
        <w:rPr>
          <w:rFonts w:ascii="Times New Roman" w:hAnsi="Times New Roman"/>
          <w:sz w:val="28"/>
          <w:szCs w:val="28"/>
        </w:rPr>
        <w:t xml:space="preserve">приведена на рисунке </w:t>
      </w:r>
      <w:r w:rsidR="006E7EC0">
        <w:rPr>
          <w:rFonts w:ascii="Times New Roman" w:hAnsi="Times New Roman"/>
          <w:sz w:val="28"/>
          <w:szCs w:val="28"/>
        </w:rPr>
        <w:t>10</w:t>
      </w:r>
      <w:r w:rsidRPr="00117389">
        <w:rPr>
          <w:rFonts w:ascii="Times New Roman" w:hAnsi="Times New Roman"/>
          <w:sz w:val="28"/>
          <w:szCs w:val="28"/>
        </w:rPr>
        <w:t>.</w:t>
      </w:r>
    </w:p>
    <w:p w:rsidR="00117389" w:rsidRDefault="007600A8" w:rsidP="007600A8">
      <w:pPr>
        <w:spacing w:before="120" w:after="120"/>
        <w:ind w:firstLine="709"/>
        <w:jc w:val="right"/>
        <w:rPr>
          <w:rFonts w:ascii="Times New Roman" w:hAnsi="Times New Roman"/>
          <w:sz w:val="28"/>
          <w:szCs w:val="28"/>
        </w:rPr>
      </w:pPr>
      <w:r>
        <w:rPr>
          <w:rFonts w:ascii="Times New Roman" w:hAnsi="Times New Roman"/>
          <w:sz w:val="28"/>
          <w:szCs w:val="28"/>
        </w:rPr>
        <w:lastRenderedPageBreak/>
        <w:t>Рисунок 10</w:t>
      </w:r>
    </w:p>
    <w:p w:rsidR="007600A8" w:rsidRPr="007600A8" w:rsidRDefault="007600A8" w:rsidP="007600A8">
      <w:pPr>
        <w:pStyle w:val="af6"/>
        <w:spacing w:before="120" w:beforeAutospacing="0" w:after="120" w:afterAutospacing="0"/>
        <w:jc w:val="center"/>
        <w:rPr>
          <w:sz w:val="20"/>
        </w:rPr>
      </w:pPr>
      <w:r w:rsidRPr="007600A8">
        <w:rPr>
          <w:rFonts w:eastAsiaTheme="minorEastAsia"/>
          <w:b/>
          <w:bCs/>
          <w:color w:val="000000"/>
          <w:kern w:val="24"/>
          <w:sz w:val="28"/>
          <w:szCs w:val="36"/>
        </w:rPr>
        <w:t>Доля поступлений в бюджеты и осуществленных возвратов в 2018 г.</w:t>
      </w:r>
    </w:p>
    <w:p w:rsidR="00117389" w:rsidRPr="00117389" w:rsidRDefault="00117389" w:rsidP="007600A8">
      <w:pPr>
        <w:spacing w:after="0"/>
        <w:jc w:val="both"/>
        <w:rPr>
          <w:rFonts w:ascii="Times New Roman" w:hAnsi="Times New Roman"/>
          <w:sz w:val="28"/>
          <w:szCs w:val="28"/>
        </w:rPr>
      </w:pPr>
      <w:r w:rsidRPr="00117389">
        <w:rPr>
          <w:rFonts w:asciiTheme="minorHAnsi" w:eastAsiaTheme="minorHAnsi" w:hAnsiTheme="minorHAnsi" w:cstheme="minorBidi"/>
          <w:noProof/>
        </w:rPr>
        <w:drawing>
          <wp:inline distT="0" distB="0" distL="0" distR="0">
            <wp:extent cx="5937250" cy="2778826"/>
            <wp:effectExtent l="0" t="0" r="6350" b="2540"/>
            <wp:docPr id="125" name="Диаграмма 125"/>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117389" w:rsidRPr="00117389" w:rsidRDefault="00117389" w:rsidP="00117389">
      <w:pPr>
        <w:spacing w:after="0"/>
        <w:ind w:firstLine="709"/>
        <w:jc w:val="both"/>
        <w:rPr>
          <w:rFonts w:ascii="Times New Roman" w:hAnsi="Times New Roman"/>
          <w:sz w:val="28"/>
          <w:szCs w:val="28"/>
        </w:rPr>
      </w:pPr>
    </w:p>
    <w:p w:rsidR="00117389" w:rsidRPr="00F2242B" w:rsidRDefault="00117389" w:rsidP="00F2242B">
      <w:pPr>
        <w:autoSpaceDE w:val="0"/>
        <w:autoSpaceDN w:val="0"/>
        <w:adjustRightInd w:val="0"/>
        <w:spacing w:after="0"/>
        <w:ind w:firstLine="709"/>
        <w:jc w:val="both"/>
        <w:rPr>
          <w:rFonts w:ascii="Times New Roman" w:hAnsi="Times New Roman" w:cstheme="minorBidi"/>
          <w:sz w:val="28"/>
          <w:szCs w:val="28"/>
        </w:rPr>
      </w:pPr>
      <w:r w:rsidRPr="00117389">
        <w:rPr>
          <w:rFonts w:ascii="Times New Roman" w:hAnsi="Times New Roman"/>
          <w:sz w:val="28"/>
          <w:szCs w:val="28"/>
        </w:rPr>
        <w:t>Учет поступлений осуществляется на лицевых счетах, открытых в Управлении администраторам доходов бюджетов (далее – АДБ). Так по состоянию на 1 января 2019 года Управление взаимодействует с 205 АДБ, из них: федерального уровня - 47, республиканского - 24, местного - 131 и 3 внебюджетных фонда, что отражено в процентном отношении к общему количес</w:t>
      </w:r>
      <w:r w:rsidR="00F2242B">
        <w:rPr>
          <w:rFonts w:ascii="Times New Roman" w:hAnsi="Times New Roman"/>
          <w:sz w:val="28"/>
          <w:szCs w:val="28"/>
        </w:rPr>
        <w:t>тву администраторов доходов на рисунке</w:t>
      </w:r>
      <w:r w:rsidRPr="00117389">
        <w:rPr>
          <w:rFonts w:ascii="Times New Roman" w:hAnsi="Times New Roman"/>
          <w:sz w:val="28"/>
          <w:szCs w:val="28"/>
        </w:rPr>
        <w:t xml:space="preserve"> </w:t>
      </w:r>
      <w:r w:rsidR="00F2242B">
        <w:rPr>
          <w:rFonts w:ascii="Times New Roman" w:hAnsi="Times New Roman"/>
          <w:sz w:val="28"/>
          <w:szCs w:val="28"/>
        </w:rPr>
        <w:t>11</w:t>
      </w:r>
      <w:r w:rsidRPr="00117389">
        <w:rPr>
          <w:rFonts w:ascii="Times New Roman" w:hAnsi="Times New Roman"/>
          <w:sz w:val="28"/>
          <w:szCs w:val="28"/>
        </w:rPr>
        <w:t>.</w:t>
      </w:r>
    </w:p>
    <w:p w:rsidR="00117389" w:rsidRDefault="00F2242B" w:rsidP="00F2242B">
      <w:pPr>
        <w:autoSpaceDE w:val="0"/>
        <w:autoSpaceDN w:val="0"/>
        <w:adjustRightInd w:val="0"/>
        <w:spacing w:before="120" w:after="120"/>
        <w:ind w:firstLine="709"/>
        <w:jc w:val="right"/>
        <w:rPr>
          <w:rFonts w:ascii="Times New Roman" w:hAnsi="Times New Roman"/>
          <w:sz w:val="28"/>
          <w:szCs w:val="28"/>
        </w:rPr>
      </w:pPr>
      <w:r>
        <w:rPr>
          <w:rFonts w:ascii="Times New Roman" w:hAnsi="Times New Roman"/>
          <w:sz w:val="28"/>
          <w:szCs w:val="28"/>
        </w:rPr>
        <w:t>Рисунок 11</w:t>
      </w:r>
    </w:p>
    <w:p w:rsidR="00F2242B" w:rsidRPr="00F2242B" w:rsidRDefault="00F2242B" w:rsidP="00F2242B">
      <w:pPr>
        <w:pStyle w:val="af6"/>
        <w:spacing w:before="0" w:beforeAutospacing="0" w:after="0" w:afterAutospacing="0"/>
        <w:jc w:val="center"/>
        <w:rPr>
          <w:rFonts w:eastAsiaTheme="minorEastAsia"/>
          <w:b/>
          <w:bCs/>
          <w:color w:val="000000"/>
          <w:kern w:val="24"/>
          <w:sz w:val="28"/>
          <w:szCs w:val="28"/>
        </w:rPr>
      </w:pPr>
      <w:r w:rsidRPr="00F2242B">
        <w:rPr>
          <w:rFonts w:eastAsiaTheme="minorEastAsia"/>
          <w:b/>
          <w:bCs/>
          <w:color w:val="000000"/>
          <w:kern w:val="24"/>
          <w:sz w:val="28"/>
          <w:szCs w:val="28"/>
        </w:rPr>
        <w:t xml:space="preserve">Доля администраторов доходов в разрезе </w:t>
      </w:r>
    </w:p>
    <w:p w:rsidR="00F2242B" w:rsidRPr="00F2242B" w:rsidRDefault="00F2242B" w:rsidP="00F2242B">
      <w:pPr>
        <w:pStyle w:val="af6"/>
        <w:spacing w:before="0" w:beforeAutospacing="0" w:after="120" w:afterAutospacing="0"/>
        <w:jc w:val="center"/>
        <w:rPr>
          <w:rFonts w:eastAsiaTheme="minorEastAsia"/>
          <w:b/>
          <w:bCs/>
          <w:color w:val="000000"/>
          <w:kern w:val="24"/>
          <w:sz w:val="28"/>
          <w:szCs w:val="28"/>
        </w:rPr>
      </w:pPr>
      <w:r w:rsidRPr="00F2242B">
        <w:rPr>
          <w:rFonts w:eastAsiaTheme="minorEastAsia"/>
          <w:b/>
          <w:bCs/>
          <w:color w:val="000000"/>
          <w:kern w:val="24"/>
          <w:sz w:val="28"/>
          <w:szCs w:val="28"/>
        </w:rPr>
        <w:t>уровней бюджетов на 01.01.2019 г.</w:t>
      </w:r>
    </w:p>
    <w:p w:rsidR="00117389" w:rsidRPr="00117389" w:rsidRDefault="00117389" w:rsidP="00F2242B">
      <w:pPr>
        <w:autoSpaceDE w:val="0"/>
        <w:autoSpaceDN w:val="0"/>
        <w:adjustRightInd w:val="0"/>
        <w:spacing w:after="0"/>
        <w:jc w:val="right"/>
        <w:rPr>
          <w:rFonts w:ascii="Times New Roman" w:hAnsi="Times New Roman"/>
          <w:sz w:val="28"/>
          <w:szCs w:val="28"/>
        </w:rPr>
      </w:pPr>
      <w:r w:rsidRPr="00117389">
        <w:rPr>
          <w:noProof/>
        </w:rPr>
        <w:drawing>
          <wp:inline distT="0" distB="0" distL="0" distR="0">
            <wp:extent cx="5913755" cy="2980707"/>
            <wp:effectExtent l="0" t="0" r="10795" b="10160"/>
            <wp:docPr id="124" name="Диаграмма 12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F2242B" w:rsidRDefault="00F2242B" w:rsidP="00117389">
      <w:pPr>
        <w:spacing w:after="0"/>
        <w:ind w:firstLine="709"/>
        <w:jc w:val="both"/>
        <w:rPr>
          <w:rFonts w:ascii="Times New Roman" w:hAnsi="Times New Roman"/>
          <w:sz w:val="28"/>
          <w:szCs w:val="28"/>
        </w:rPr>
      </w:pPr>
    </w:p>
    <w:p w:rsidR="00117389" w:rsidRPr="00117389" w:rsidRDefault="00117389" w:rsidP="00117389">
      <w:pPr>
        <w:spacing w:after="0"/>
        <w:ind w:firstLine="709"/>
        <w:jc w:val="both"/>
        <w:rPr>
          <w:rFonts w:ascii="Times New Roman" w:hAnsi="Times New Roman"/>
          <w:sz w:val="28"/>
          <w:szCs w:val="28"/>
        </w:rPr>
      </w:pPr>
      <w:r w:rsidRPr="00117389">
        <w:rPr>
          <w:rFonts w:ascii="Times New Roman" w:hAnsi="Times New Roman"/>
          <w:sz w:val="28"/>
          <w:szCs w:val="28"/>
        </w:rPr>
        <w:lastRenderedPageBreak/>
        <w:t xml:space="preserve">В рамках взаимодействия, за 2018 год Управлением получено 64 434 </w:t>
      </w:r>
      <w:r w:rsidR="00F2242B" w:rsidRPr="00117389">
        <w:rPr>
          <w:rFonts w:ascii="Times New Roman" w:hAnsi="Times New Roman"/>
          <w:sz w:val="28"/>
          <w:szCs w:val="28"/>
        </w:rPr>
        <w:t>платежных документов,</w:t>
      </w:r>
      <w:r w:rsidRPr="00117389">
        <w:rPr>
          <w:rFonts w:ascii="Times New Roman" w:hAnsi="Times New Roman"/>
          <w:sz w:val="28"/>
          <w:szCs w:val="28"/>
        </w:rPr>
        <w:t xml:space="preserve"> сформированных АДБ, из них:   </w:t>
      </w:r>
    </w:p>
    <w:p w:rsidR="00117389" w:rsidRPr="00117389" w:rsidRDefault="00117389" w:rsidP="00117389">
      <w:pPr>
        <w:spacing w:after="0"/>
        <w:ind w:firstLine="709"/>
        <w:jc w:val="both"/>
        <w:rPr>
          <w:rFonts w:ascii="Times New Roman" w:hAnsi="Times New Roman"/>
          <w:sz w:val="28"/>
          <w:szCs w:val="28"/>
        </w:rPr>
      </w:pPr>
      <w:r w:rsidRPr="00117389">
        <w:rPr>
          <w:rFonts w:ascii="Times New Roman" w:hAnsi="Times New Roman"/>
          <w:sz w:val="28"/>
          <w:szCs w:val="28"/>
        </w:rPr>
        <w:t>- 14 290 уведомления об уточнении и принадлежности вида платежа, что составляет 22,53 % от общего объема платежных документов;</w:t>
      </w:r>
    </w:p>
    <w:p w:rsidR="00117389" w:rsidRPr="00117389" w:rsidRDefault="00117389" w:rsidP="00117389">
      <w:pPr>
        <w:spacing w:after="0"/>
        <w:ind w:firstLine="709"/>
        <w:jc w:val="both"/>
        <w:rPr>
          <w:rFonts w:ascii="Times New Roman" w:hAnsi="Times New Roman"/>
          <w:sz w:val="28"/>
          <w:szCs w:val="28"/>
        </w:rPr>
      </w:pPr>
      <w:r w:rsidRPr="00117389">
        <w:rPr>
          <w:rFonts w:ascii="Times New Roman" w:hAnsi="Times New Roman"/>
          <w:sz w:val="28"/>
          <w:szCs w:val="28"/>
        </w:rPr>
        <w:t>- 35 789 уведомления о зачете излишне уплаченных (взысканных) сумм налогов и сборов, пеней, штрафов, что составляет 56,42 % от общего объема платежных документов;</w:t>
      </w:r>
    </w:p>
    <w:p w:rsidR="00117389" w:rsidRPr="00117389" w:rsidRDefault="00117389" w:rsidP="00117389">
      <w:pPr>
        <w:spacing w:after="0"/>
        <w:ind w:firstLine="709"/>
        <w:jc w:val="both"/>
        <w:rPr>
          <w:rFonts w:ascii="Times New Roman" w:hAnsi="Times New Roman"/>
          <w:sz w:val="28"/>
          <w:szCs w:val="28"/>
        </w:rPr>
      </w:pPr>
      <w:r w:rsidRPr="00117389">
        <w:rPr>
          <w:rFonts w:ascii="Times New Roman" w:hAnsi="Times New Roman"/>
          <w:sz w:val="28"/>
          <w:szCs w:val="28"/>
        </w:rPr>
        <w:t>-  12 668 заявок на возврат, что составляет 19,97 % от общего объема платежных документов;</w:t>
      </w:r>
    </w:p>
    <w:p w:rsidR="00117389" w:rsidRPr="00117389" w:rsidRDefault="00117389" w:rsidP="00117389">
      <w:pPr>
        <w:spacing w:after="0"/>
        <w:ind w:firstLine="709"/>
        <w:jc w:val="both"/>
        <w:rPr>
          <w:rFonts w:ascii="Times New Roman" w:hAnsi="Times New Roman"/>
          <w:sz w:val="28"/>
          <w:szCs w:val="28"/>
        </w:rPr>
      </w:pPr>
      <w:r w:rsidRPr="00117389">
        <w:rPr>
          <w:rFonts w:ascii="Times New Roman" w:hAnsi="Times New Roman"/>
          <w:sz w:val="28"/>
          <w:szCs w:val="28"/>
        </w:rPr>
        <w:t xml:space="preserve"> -  625 уведомлений о межрегиональном зачете, что составляет 0,99 % от общего объема платежных документов.</w:t>
      </w:r>
    </w:p>
    <w:p w:rsidR="00117389" w:rsidRPr="00117389" w:rsidRDefault="00117389" w:rsidP="00117389">
      <w:pPr>
        <w:spacing w:after="0"/>
        <w:ind w:firstLine="709"/>
        <w:jc w:val="both"/>
        <w:rPr>
          <w:rFonts w:ascii="Times New Roman" w:hAnsi="Times New Roman" w:cstheme="minorBidi"/>
          <w:sz w:val="28"/>
          <w:szCs w:val="28"/>
        </w:rPr>
      </w:pPr>
      <w:r w:rsidRPr="00117389">
        <w:rPr>
          <w:rFonts w:ascii="Times New Roman" w:hAnsi="Times New Roman"/>
          <w:sz w:val="28"/>
          <w:szCs w:val="28"/>
        </w:rPr>
        <w:t xml:space="preserve">Из общего числа поступивших платежных документов 4 018 (6,33%) документов были не приняты к исполнению, с направлением протоколов. Сравнительный анализ обработанных документов приведен на </w:t>
      </w:r>
      <w:r w:rsidR="00F2242B">
        <w:rPr>
          <w:rFonts w:ascii="Times New Roman" w:hAnsi="Times New Roman"/>
          <w:sz w:val="28"/>
          <w:szCs w:val="28"/>
        </w:rPr>
        <w:t>рисунке 12</w:t>
      </w:r>
      <w:r w:rsidRPr="00117389">
        <w:rPr>
          <w:rFonts w:ascii="Times New Roman" w:hAnsi="Times New Roman"/>
          <w:sz w:val="28"/>
          <w:szCs w:val="28"/>
        </w:rPr>
        <w:t>.</w:t>
      </w:r>
    </w:p>
    <w:p w:rsidR="00F2242B" w:rsidRDefault="00F2242B" w:rsidP="00F2242B">
      <w:pPr>
        <w:spacing w:before="120" w:after="120"/>
        <w:ind w:firstLine="709"/>
        <w:jc w:val="right"/>
        <w:rPr>
          <w:rFonts w:ascii="Times New Roman" w:hAnsi="Times New Roman"/>
          <w:sz w:val="28"/>
          <w:szCs w:val="28"/>
        </w:rPr>
      </w:pPr>
      <w:r>
        <w:rPr>
          <w:rFonts w:ascii="Times New Roman" w:hAnsi="Times New Roman"/>
          <w:sz w:val="28"/>
          <w:szCs w:val="28"/>
        </w:rPr>
        <w:t>Рисунок 12</w:t>
      </w:r>
    </w:p>
    <w:p w:rsidR="00F2242B" w:rsidRDefault="00F2242B" w:rsidP="00F2242B">
      <w:pPr>
        <w:spacing w:after="120"/>
        <w:jc w:val="center"/>
        <w:rPr>
          <w:rFonts w:ascii="Times New Roman" w:hAnsi="Times New Roman"/>
          <w:sz w:val="28"/>
          <w:szCs w:val="28"/>
        </w:rPr>
      </w:pPr>
      <w:r w:rsidRPr="00F2242B">
        <w:rPr>
          <w:rFonts w:ascii="Times New Roman" w:hAnsi="Times New Roman"/>
          <w:b/>
          <w:bCs/>
          <w:sz w:val="28"/>
          <w:szCs w:val="28"/>
        </w:rPr>
        <w:t>Платежные докумен</w:t>
      </w:r>
      <w:r>
        <w:rPr>
          <w:rFonts w:ascii="Times New Roman" w:hAnsi="Times New Roman"/>
          <w:b/>
          <w:bCs/>
          <w:sz w:val="28"/>
          <w:szCs w:val="28"/>
        </w:rPr>
        <w:t>ты АДБ поступившие в Управление</w:t>
      </w:r>
    </w:p>
    <w:p w:rsidR="00117389" w:rsidRPr="00117389" w:rsidRDefault="00117389" w:rsidP="00F2242B">
      <w:pPr>
        <w:spacing w:after="0"/>
        <w:jc w:val="center"/>
        <w:rPr>
          <w:rFonts w:ascii="Times New Roman" w:hAnsi="Times New Roman"/>
          <w:sz w:val="28"/>
          <w:szCs w:val="28"/>
        </w:rPr>
      </w:pPr>
      <w:r w:rsidRPr="00117389">
        <w:rPr>
          <w:noProof/>
        </w:rPr>
        <w:drawing>
          <wp:inline distT="0" distB="0" distL="0" distR="0">
            <wp:extent cx="5913755" cy="5058888"/>
            <wp:effectExtent l="0" t="0" r="10795" b="8890"/>
            <wp:docPr id="123" name="Диаграмма 123"/>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F2242B" w:rsidRDefault="00F2242B" w:rsidP="00117389">
      <w:pPr>
        <w:autoSpaceDE w:val="0"/>
        <w:autoSpaceDN w:val="0"/>
        <w:adjustRightInd w:val="0"/>
        <w:spacing w:after="0"/>
        <w:ind w:firstLine="709"/>
        <w:jc w:val="both"/>
        <w:rPr>
          <w:rFonts w:ascii="Times New Roman" w:hAnsi="Times New Roman"/>
          <w:sz w:val="28"/>
          <w:szCs w:val="28"/>
        </w:rPr>
      </w:pPr>
    </w:p>
    <w:p w:rsidR="00117389" w:rsidRPr="00117389" w:rsidRDefault="00117389" w:rsidP="00117389">
      <w:pPr>
        <w:autoSpaceDE w:val="0"/>
        <w:autoSpaceDN w:val="0"/>
        <w:adjustRightInd w:val="0"/>
        <w:spacing w:after="0"/>
        <w:ind w:firstLine="709"/>
        <w:jc w:val="both"/>
        <w:rPr>
          <w:rFonts w:ascii="Times New Roman" w:hAnsi="Times New Roman"/>
          <w:sz w:val="28"/>
          <w:szCs w:val="28"/>
        </w:rPr>
      </w:pPr>
      <w:r w:rsidRPr="00117389">
        <w:rPr>
          <w:rFonts w:ascii="Times New Roman" w:hAnsi="Times New Roman"/>
          <w:sz w:val="28"/>
          <w:szCs w:val="28"/>
        </w:rPr>
        <w:t>Для уточнения поступлений, отнесенных к невыясненным поступлениям, зачисляемым в федеральный бюджет, за 2018 год было сформировано и направлено предполагаемым АДБ 20 784 запроса на выяснение принадлежности платежа.</w:t>
      </w:r>
    </w:p>
    <w:p w:rsidR="00117389" w:rsidRPr="00117389" w:rsidRDefault="00117389" w:rsidP="00117389">
      <w:pPr>
        <w:pStyle w:val="12"/>
        <w:spacing w:after="0"/>
        <w:ind w:left="0" w:firstLine="720"/>
        <w:jc w:val="both"/>
        <w:rPr>
          <w:rFonts w:ascii="Times New Roman" w:hAnsi="Times New Roman"/>
          <w:sz w:val="28"/>
          <w:szCs w:val="28"/>
        </w:rPr>
      </w:pPr>
      <w:r w:rsidRPr="00117389">
        <w:rPr>
          <w:rFonts w:ascii="Times New Roman" w:hAnsi="Times New Roman"/>
          <w:sz w:val="28"/>
          <w:szCs w:val="28"/>
        </w:rPr>
        <w:t>Остаток поступлений, которые относятся к разряду невыясненных поступлениям, зачисляемым в федеральный бюджет, на 1 января 2019 года составляет 11 219,1 тыс. руб., в том числе в разрезе годов возникновения поступлений:</w:t>
      </w:r>
    </w:p>
    <w:p w:rsidR="00117389" w:rsidRPr="00117389" w:rsidRDefault="00AE6BB6" w:rsidP="00117389">
      <w:pPr>
        <w:pStyle w:val="12"/>
        <w:spacing w:after="0"/>
        <w:ind w:left="0" w:firstLine="720"/>
        <w:jc w:val="both"/>
        <w:rPr>
          <w:rFonts w:ascii="Times New Roman" w:hAnsi="Times New Roman"/>
          <w:sz w:val="28"/>
          <w:szCs w:val="28"/>
        </w:rPr>
      </w:pPr>
      <w:r>
        <w:rPr>
          <w:rFonts w:ascii="Times New Roman" w:hAnsi="Times New Roman"/>
          <w:sz w:val="28"/>
          <w:szCs w:val="28"/>
        </w:rPr>
        <w:t>2018</w:t>
      </w:r>
      <w:r w:rsidR="00117389" w:rsidRPr="00117389">
        <w:rPr>
          <w:rFonts w:ascii="Times New Roman" w:hAnsi="Times New Roman"/>
          <w:sz w:val="28"/>
          <w:szCs w:val="28"/>
        </w:rPr>
        <w:t xml:space="preserve"> – 7 066,2 тыс. руб., что составляет 62,98 % от общего объема невыясненных поступлений,</w:t>
      </w:r>
    </w:p>
    <w:p w:rsidR="00117389" w:rsidRPr="00117389" w:rsidRDefault="00AE6BB6" w:rsidP="00117389">
      <w:pPr>
        <w:pStyle w:val="12"/>
        <w:spacing w:after="0"/>
        <w:ind w:left="0" w:firstLine="720"/>
        <w:jc w:val="both"/>
        <w:rPr>
          <w:rFonts w:ascii="Times New Roman" w:hAnsi="Times New Roman"/>
          <w:sz w:val="28"/>
          <w:szCs w:val="28"/>
        </w:rPr>
      </w:pPr>
      <w:r>
        <w:rPr>
          <w:rFonts w:ascii="Times New Roman" w:hAnsi="Times New Roman"/>
          <w:sz w:val="28"/>
          <w:szCs w:val="28"/>
        </w:rPr>
        <w:t>2017</w:t>
      </w:r>
      <w:r w:rsidR="00117389" w:rsidRPr="00117389">
        <w:rPr>
          <w:rFonts w:ascii="Times New Roman" w:hAnsi="Times New Roman"/>
          <w:sz w:val="28"/>
          <w:szCs w:val="28"/>
        </w:rPr>
        <w:t xml:space="preserve"> – 509,0 тыс. руб., что составляет 4,54 % от общего объема невыясненных поступлений,</w:t>
      </w:r>
    </w:p>
    <w:p w:rsidR="00117389" w:rsidRPr="00117389" w:rsidRDefault="00117389" w:rsidP="00117389">
      <w:pPr>
        <w:pStyle w:val="12"/>
        <w:spacing w:after="0"/>
        <w:ind w:left="0" w:firstLine="720"/>
        <w:jc w:val="both"/>
        <w:rPr>
          <w:rFonts w:ascii="Times New Roman" w:hAnsi="Times New Roman"/>
          <w:sz w:val="28"/>
          <w:szCs w:val="28"/>
        </w:rPr>
      </w:pPr>
      <w:r w:rsidRPr="00117389">
        <w:rPr>
          <w:rFonts w:ascii="Times New Roman" w:hAnsi="Times New Roman"/>
          <w:sz w:val="28"/>
          <w:szCs w:val="28"/>
        </w:rPr>
        <w:t>2016 – 409,1 тыс. руб., что составляет 3,65 % от общего объема невыясненных поступлений,</w:t>
      </w:r>
    </w:p>
    <w:p w:rsidR="00117389" w:rsidRPr="00117389" w:rsidRDefault="00117389" w:rsidP="00117389">
      <w:pPr>
        <w:pStyle w:val="12"/>
        <w:spacing w:after="0"/>
        <w:ind w:left="0" w:firstLine="720"/>
        <w:jc w:val="both"/>
        <w:rPr>
          <w:rFonts w:ascii="Times New Roman" w:hAnsi="Times New Roman"/>
          <w:sz w:val="28"/>
          <w:szCs w:val="28"/>
        </w:rPr>
      </w:pPr>
      <w:r w:rsidRPr="00117389">
        <w:rPr>
          <w:rFonts w:ascii="Times New Roman" w:hAnsi="Times New Roman"/>
          <w:sz w:val="28"/>
          <w:szCs w:val="28"/>
        </w:rPr>
        <w:t>2015 – 787,2 тыс. руб., что составляет 7,02 % от общего объема невыясненных поступлений,</w:t>
      </w:r>
    </w:p>
    <w:p w:rsidR="00117389" w:rsidRPr="00117389" w:rsidRDefault="00117389" w:rsidP="00117389">
      <w:pPr>
        <w:pStyle w:val="12"/>
        <w:spacing w:after="0"/>
        <w:ind w:left="0" w:firstLine="720"/>
        <w:jc w:val="both"/>
        <w:rPr>
          <w:rFonts w:ascii="Times New Roman" w:hAnsi="Times New Roman"/>
          <w:sz w:val="28"/>
          <w:szCs w:val="28"/>
        </w:rPr>
      </w:pPr>
      <w:r w:rsidRPr="00117389">
        <w:rPr>
          <w:rFonts w:ascii="Times New Roman" w:hAnsi="Times New Roman"/>
          <w:sz w:val="28"/>
          <w:szCs w:val="28"/>
        </w:rPr>
        <w:t>2014 – 483,8 тыс. руб., что составляет 4,31 % от общего объема невыясненных поступлений,</w:t>
      </w:r>
    </w:p>
    <w:p w:rsidR="00117389" w:rsidRPr="00117389" w:rsidRDefault="00117389" w:rsidP="00117389">
      <w:pPr>
        <w:pStyle w:val="12"/>
        <w:spacing w:after="0"/>
        <w:ind w:left="0" w:firstLine="720"/>
        <w:jc w:val="both"/>
        <w:rPr>
          <w:rFonts w:ascii="Times New Roman" w:hAnsi="Times New Roman"/>
          <w:sz w:val="28"/>
          <w:szCs w:val="28"/>
        </w:rPr>
      </w:pPr>
      <w:r w:rsidRPr="00117389">
        <w:rPr>
          <w:rFonts w:ascii="Times New Roman" w:hAnsi="Times New Roman"/>
          <w:sz w:val="28"/>
          <w:szCs w:val="28"/>
        </w:rPr>
        <w:t>2013 – 499,5 тыс. руб., что составляет 4,45 % от общего объема невыясненных поступлений,</w:t>
      </w:r>
    </w:p>
    <w:p w:rsidR="00117389" w:rsidRPr="00117389" w:rsidRDefault="00117389" w:rsidP="00117389">
      <w:pPr>
        <w:pStyle w:val="12"/>
        <w:spacing w:after="0"/>
        <w:ind w:left="0" w:firstLine="720"/>
        <w:jc w:val="both"/>
        <w:rPr>
          <w:rFonts w:ascii="Times New Roman" w:hAnsi="Times New Roman"/>
          <w:sz w:val="28"/>
          <w:szCs w:val="28"/>
        </w:rPr>
      </w:pPr>
      <w:r w:rsidRPr="00117389">
        <w:rPr>
          <w:rFonts w:ascii="Times New Roman" w:hAnsi="Times New Roman"/>
          <w:sz w:val="28"/>
          <w:szCs w:val="28"/>
        </w:rPr>
        <w:t>2012 – 418,3 тыс. руб., что составляет 3,73 % от общего объема невыясненных поступлений,</w:t>
      </w:r>
    </w:p>
    <w:p w:rsidR="00117389" w:rsidRPr="00117389" w:rsidRDefault="00117389" w:rsidP="00117389">
      <w:pPr>
        <w:pStyle w:val="12"/>
        <w:spacing w:after="0"/>
        <w:ind w:left="0" w:firstLine="720"/>
        <w:jc w:val="both"/>
        <w:rPr>
          <w:rFonts w:ascii="Times New Roman" w:hAnsi="Times New Roman"/>
          <w:sz w:val="28"/>
          <w:szCs w:val="28"/>
        </w:rPr>
      </w:pPr>
      <w:r w:rsidRPr="00117389">
        <w:rPr>
          <w:rFonts w:ascii="Times New Roman" w:hAnsi="Times New Roman"/>
          <w:sz w:val="28"/>
          <w:szCs w:val="28"/>
        </w:rPr>
        <w:t>2011 – 152,4 тыс. руб., что составляет 1,36 % от общего объема невыясненных поступлений,</w:t>
      </w:r>
    </w:p>
    <w:p w:rsidR="00117389" w:rsidRPr="00117389" w:rsidRDefault="00117389" w:rsidP="00117389">
      <w:pPr>
        <w:pStyle w:val="12"/>
        <w:spacing w:after="0"/>
        <w:ind w:left="0" w:firstLine="720"/>
        <w:jc w:val="both"/>
        <w:rPr>
          <w:rFonts w:ascii="Times New Roman" w:hAnsi="Times New Roman"/>
          <w:sz w:val="28"/>
          <w:szCs w:val="28"/>
        </w:rPr>
      </w:pPr>
      <w:r w:rsidRPr="00117389">
        <w:rPr>
          <w:rFonts w:ascii="Times New Roman" w:hAnsi="Times New Roman"/>
          <w:sz w:val="28"/>
          <w:szCs w:val="28"/>
        </w:rPr>
        <w:t>2010 – 603,7 тыс. руб., что составляет 5,38 % от общего объема невыясненных поступлений,</w:t>
      </w:r>
    </w:p>
    <w:p w:rsidR="00117389" w:rsidRPr="00117389" w:rsidRDefault="00117389" w:rsidP="00117389">
      <w:pPr>
        <w:pStyle w:val="12"/>
        <w:spacing w:after="0"/>
        <w:ind w:left="0" w:firstLine="720"/>
        <w:jc w:val="both"/>
        <w:rPr>
          <w:rFonts w:ascii="Times New Roman" w:hAnsi="Times New Roman"/>
          <w:sz w:val="28"/>
          <w:szCs w:val="28"/>
        </w:rPr>
      </w:pPr>
      <w:r w:rsidRPr="00117389">
        <w:rPr>
          <w:rFonts w:ascii="Times New Roman" w:hAnsi="Times New Roman"/>
          <w:sz w:val="28"/>
          <w:szCs w:val="28"/>
        </w:rPr>
        <w:t>2009 – 287,3 тыс. руб., что составляет 2,56 % от общего объема невыясненных поступлений,</w:t>
      </w:r>
    </w:p>
    <w:p w:rsidR="00117389" w:rsidRPr="00444C39" w:rsidRDefault="00117389" w:rsidP="00444C39">
      <w:pPr>
        <w:pStyle w:val="12"/>
        <w:spacing w:after="0"/>
        <w:ind w:left="0" w:firstLine="720"/>
        <w:jc w:val="both"/>
        <w:rPr>
          <w:rFonts w:ascii="Times New Roman" w:hAnsi="Times New Roman"/>
          <w:sz w:val="28"/>
          <w:szCs w:val="28"/>
        </w:rPr>
      </w:pPr>
      <w:r w:rsidRPr="00117389">
        <w:rPr>
          <w:rFonts w:ascii="Times New Roman" w:hAnsi="Times New Roman"/>
          <w:sz w:val="28"/>
          <w:szCs w:val="28"/>
        </w:rPr>
        <w:t>2008 – 2,6 тыс. руб.</w:t>
      </w:r>
      <w:r w:rsidR="00AE6BB6">
        <w:rPr>
          <w:rFonts w:ascii="Times New Roman" w:hAnsi="Times New Roman"/>
          <w:sz w:val="28"/>
          <w:szCs w:val="28"/>
        </w:rPr>
        <w:t>,</w:t>
      </w:r>
      <w:r w:rsidRPr="00117389">
        <w:rPr>
          <w:rFonts w:ascii="Times New Roman" w:hAnsi="Times New Roman"/>
          <w:sz w:val="28"/>
          <w:szCs w:val="28"/>
        </w:rPr>
        <w:t xml:space="preserve"> что составляет 0,02 % от общего объема невыясненных поступлений.</w:t>
      </w:r>
    </w:p>
    <w:p w:rsidR="00DB49D7" w:rsidRDefault="00DB49D7" w:rsidP="00B1225B">
      <w:pPr>
        <w:spacing w:after="0"/>
        <w:ind w:firstLine="709"/>
        <w:jc w:val="both"/>
        <w:rPr>
          <w:rFonts w:ascii="Times New Roman" w:hAnsi="Times New Roman"/>
          <w:b/>
          <w:sz w:val="28"/>
          <w:szCs w:val="28"/>
          <w:highlight w:val="yellow"/>
        </w:rPr>
      </w:pPr>
    </w:p>
    <w:p w:rsidR="00DB49D7" w:rsidRPr="00DB49D7" w:rsidRDefault="00DB49D7" w:rsidP="00B1225B">
      <w:pPr>
        <w:keepNext/>
        <w:keepLines/>
        <w:spacing w:after="0"/>
        <w:ind w:firstLine="709"/>
        <w:jc w:val="both"/>
        <w:outlineLvl w:val="3"/>
        <w:rPr>
          <w:rFonts w:ascii="Times New Roman" w:eastAsiaTheme="majorEastAsia" w:hAnsi="Times New Roman" w:cstheme="majorBidi"/>
          <w:b/>
          <w:iCs/>
          <w:color w:val="000000" w:themeColor="text1"/>
          <w:sz w:val="28"/>
          <w:szCs w:val="28"/>
        </w:rPr>
      </w:pPr>
      <w:r w:rsidRPr="00DB49D7">
        <w:rPr>
          <w:rFonts w:ascii="Times New Roman" w:eastAsiaTheme="majorEastAsia" w:hAnsi="Times New Roman" w:cstheme="majorBidi"/>
          <w:b/>
          <w:iCs/>
          <w:color w:val="000000" w:themeColor="text1"/>
          <w:sz w:val="28"/>
          <w:szCs w:val="28"/>
        </w:rPr>
        <w:t>1.1.</w:t>
      </w:r>
      <w:r w:rsidR="00AE6BB6">
        <w:rPr>
          <w:rFonts w:ascii="Times New Roman" w:eastAsiaTheme="majorEastAsia" w:hAnsi="Times New Roman" w:cstheme="majorBidi"/>
          <w:b/>
          <w:iCs/>
          <w:color w:val="000000" w:themeColor="text1"/>
          <w:sz w:val="28"/>
          <w:szCs w:val="28"/>
        </w:rPr>
        <w:t>6</w:t>
      </w:r>
      <w:r w:rsidRPr="00DB49D7">
        <w:rPr>
          <w:rFonts w:ascii="Times New Roman" w:eastAsiaTheme="majorEastAsia" w:hAnsi="Times New Roman" w:cstheme="majorBidi"/>
          <w:b/>
          <w:iCs/>
          <w:color w:val="000000" w:themeColor="text1"/>
          <w:sz w:val="28"/>
          <w:szCs w:val="28"/>
        </w:rPr>
        <w:t xml:space="preserve">. Обеспечение </w:t>
      </w:r>
      <w:r w:rsidR="006B707C">
        <w:rPr>
          <w:rFonts w:ascii="Times New Roman" w:eastAsiaTheme="majorEastAsia" w:hAnsi="Times New Roman" w:cstheme="majorBidi"/>
          <w:b/>
          <w:iCs/>
          <w:color w:val="000000" w:themeColor="text1"/>
          <w:sz w:val="28"/>
          <w:szCs w:val="28"/>
        </w:rPr>
        <w:t>Управлением</w:t>
      </w:r>
      <w:r w:rsidR="00172689">
        <w:rPr>
          <w:rFonts w:ascii="Times New Roman" w:eastAsiaTheme="majorEastAsia" w:hAnsi="Times New Roman" w:cstheme="majorBidi"/>
          <w:b/>
          <w:iCs/>
          <w:color w:val="000000" w:themeColor="text1"/>
          <w:sz w:val="28"/>
          <w:szCs w:val="28"/>
        </w:rPr>
        <w:t xml:space="preserve"> Федерального казначейства по Республике Алтай</w:t>
      </w:r>
      <w:r w:rsidRPr="00DB49D7">
        <w:rPr>
          <w:rFonts w:ascii="Times New Roman" w:eastAsiaTheme="majorEastAsia" w:hAnsi="Times New Roman" w:cstheme="majorBidi"/>
          <w:b/>
          <w:iCs/>
          <w:color w:val="000000" w:themeColor="text1"/>
          <w:sz w:val="28"/>
          <w:szCs w:val="28"/>
        </w:rPr>
        <w:t xml:space="preserve"> наличными денежными средствами организаций сектора государственного управления</w:t>
      </w:r>
    </w:p>
    <w:p w:rsidR="00DB49D7" w:rsidRDefault="00DB49D7" w:rsidP="001E39C3">
      <w:pPr>
        <w:widowControl w:val="0"/>
        <w:spacing w:after="0"/>
        <w:ind w:firstLine="709"/>
        <w:jc w:val="both"/>
        <w:rPr>
          <w:rFonts w:ascii="Times New Roman" w:hAnsi="Times New Roman"/>
          <w:sz w:val="28"/>
          <w:szCs w:val="28"/>
        </w:rPr>
      </w:pPr>
    </w:p>
    <w:p w:rsidR="00DB49D7" w:rsidRPr="00DB49D7" w:rsidRDefault="00DB49D7" w:rsidP="001E39C3">
      <w:pPr>
        <w:widowControl w:val="0"/>
        <w:spacing w:after="0"/>
        <w:ind w:firstLine="709"/>
        <w:jc w:val="both"/>
        <w:rPr>
          <w:rFonts w:ascii="Times New Roman" w:hAnsi="Times New Roman"/>
          <w:sz w:val="28"/>
          <w:szCs w:val="28"/>
        </w:rPr>
      </w:pPr>
      <w:r w:rsidRPr="00DB49D7">
        <w:rPr>
          <w:rFonts w:ascii="Times New Roman" w:hAnsi="Times New Roman"/>
          <w:sz w:val="28"/>
          <w:szCs w:val="28"/>
        </w:rPr>
        <w:t xml:space="preserve">В целях минимизации наличного денежного оборота Управлением в 2018 году продолжена работа с клиентами по переходу на безналичные расчеты и на обеспечение наличными денежными средствами с </w:t>
      </w:r>
      <w:r w:rsidRPr="00DB49D7">
        <w:rPr>
          <w:rFonts w:ascii="Times New Roman" w:hAnsi="Times New Roman"/>
          <w:sz w:val="28"/>
          <w:szCs w:val="28"/>
        </w:rPr>
        <w:lastRenderedPageBreak/>
        <w:t xml:space="preserve">использованием расчетных (дебетовых) карт. </w:t>
      </w:r>
    </w:p>
    <w:p w:rsidR="00DB49D7" w:rsidRPr="00DB49D7" w:rsidRDefault="00DB49D7" w:rsidP="001E39C3">
      <w:pPr>
        <w:widowControl w:val="0"/>
        <w:spacing w:after="0"/>
        <w:ind w:firstLine="709"/>
        <w:jc w:val="both"/>
        <w:rPr>
          <w:rFonts w:ascii="Times New Roman" w:hAnsi="Times New Roman"/>
          <w:sz w:val="28"/>
          <w:szCs w:val="28"/>
        </w:rPr>
      </w:pPr>
      <w:r w:rsidRPr="00DB49D7">
        <w:rPr>
          <w:rFonts w:ascii="Times New Roman" w:hAnsi="Times New Roman"/>
          <w:sz w:val="28"/>
          <w:szCs w:val="28"/>
        </w:rPr>
        <w:t>В соответствии с нормами статей 155, 156 Бюджетного кодекса Российской Федерации, и заключенными Управлением государственными контрактами в 2017 году обеспечение клиентов наличными денежными средствами с использованием денежных чековых книжек и расчетных (дебетовых) карт осуществлялось Горно-Алтайским отделением № 8558 ПАО Сбербанк.</w:t>
      </w:r>
    </w:p>
    <w:p w:rsidR="00DB49D7" w:rsidRPr="00DB49D7" w:rsidRDefault="00DB49D7" w:rsidP="001E39C3">
      <w:pPr>
        <w:widowControl w:val="0"/>
        <w:spacing w:after="0"/>
        <w:ind w:firstLine="709"/>
        <w:jc w:val="both"/>
        <w:rPr>
          <w:rFonts w:ascii="Times New Roman" w:hAnsi="Times New Roman"/>
          <w:sz w:val="28"/>
          <w:szCs w:val="28"/>
        </w:rPr>
      </w:pPr>
      <w:r w:rsidRPr="00DB49D7">
        <w:rPr>
          <w:rFonts w:ascii="Times New Roman" w:hAnsi="Times New Roman"/>
          <w:sz w:val="28"/>
          <w:szCs w:val="28"/>
        </w:rPr>
        <w:t xml:space="preserve"> Управлением в течение 2018 года постоянно проводилась работа по использованию клиентами Управления расчетных (дебетовых) карт.</w:t>
      </w:r>
    </w:p>
    <w:p w:rsidR="00DB49D7" w:rsidRPr="00DB49D7" w:rsidRDefault="00DB49D7" w:rsidP="001E39C3">
      <w:pPr>
        <w:spacing w:after="0"/>
        <w:ind w:firstLine="709"/>
        <w:contextualSpacing/>
        <w:jc w:val="both"/>
        <w:rPr>
          <w:rFonts w:ascii="Times New Roman" w:eastAsia="Calibri" w:hAnsi="Times New Roman"/>
          <w:sz w:val="28"/>
          <w:szCs w:val="28"/>
          <w:lang w:eastAsia="en-US"/>
        </w:rPr>
      </w:pPr>
      <w:r w:rsidRPr="00DB49D7">
        <w:rPr>
          <w:rFonts w:ascii="Times New Roman" w:eastAsia="Calibri" w:hAnsi="Times New Roman"/>
          <w:sz w:val="28"/>
          <w:szCs w:val="28"/>
          <w:lang w:eastAsia="en-US"/>
        </w:rPr>
        <w:t>По состоянию на 01.01.2019 выдано 800 банковских карт всем клиентам Управления (100%), которые использует в своей деятельности наличные денежные средства).</w:t>
      </w:r>
    </w:p>
    <w:p w:rsidR="00DB49D7" w:rsidRPr="00DB49D7" w:rsidRDefault="00DB49D7" w:rsidP="001E39C3">
      <w:pPr>
        <w:spacing w:after="0"/>
        <w:ind w:firstLine="709"/>
        <w:contextualSpacing/>
        <w:jc w:val="both"/>
        <w:rPr>
          <w:rFonts w:ascii="Times New Roman" w:eastAsia="Calibri" w:hAnsi="Times New Roman"/>
          <w:sz w:val="28"/>
          <w:szCs w:val="28"/>
          <w:lang w:eastAsia="en-US"/>
        </w:rPr>
      </w:pPr>
      <w:r w:rsidRPr="00DB49D7">
        <w:rPr>
          <w:rFonts w:ascii="Times New Roman" w:eastAsia="Calibri" w:hAnsi="Times New Roman"/>
          <w:sz w:val="28"/>
          <w:szCs w:val="28"/>
          <w:lang w:eastAsia="en-US"/>
        </w:rPr>
        <w:t xml:space="preserve">Обеспечение наличными денежными средствами с использованием дебетовых карт на 01.01.2019 осуществлялось практически всеми клиентами Управления, которые получили их. </w:t>
      </w:r>
    </w:p>
    <w:p w:rsidR="00DB49D7" w:rsidRPr="00DB49D7" w:rsidRDefault="00DB49D7" w:rsidP="001E39C3">
      <w:pPr>
        <w:widowControl w:val="0"/>
        <w:spacing w:after="0"/>
        <w:ind w:firstLine="709"/>
        <w:jc w:val="both"/>
        <w:rPr>
          <w:rFonts w:ascii="Times New Roman" w:hAnsi="Times New Roman"/>
          <w:sz w:val="28"/>
          <w:szCs w:val="28"/>
        </w:rPr>
      </w:pPr>
      <w:r w:rsidRPr="00DB49D7">
        <w:rPr>
          <w:rFonts w:ascii="Times New Roman" w:hAnsi="Times New Roman"/>
          <w:sz w:val="28"/>
          <w:szCs w:val="28"/>
        </w:rPr>
        <w:t xml:space="preserve">В рамках мероприятий по оптимизации процесса обеспечения наличными денежными средствами организаций сектора государственного управления и минимизации наличного денежного обращения начата работа по внедрению механизма обеспечения наличными денежными средствами без использования счетов, открытых Управлению на балансовом счете № 40116. </w:t>
      </w:r>
    </w:p>
    <w:p w:rsidR="00DB49D7" w:rsidRPr="00DB49D7" w:rsidRDefault="00DB49D7" w:rsidP="001E39C3">
      <w:pPr>
        <w:widowControl w:val="0"/>
        <w:spacing w:after="0"/>
        <w:ind w:firstLine="709"/>
        <w:jc w:val="both"/>
        <w:rPr>
          <w:rFonts w:ascii="Times New Roman" w:eastAsia="Calibri" w:hAnsi="Times New Roman"/>
          <w:sz w:val="28"/>
          <w:szCs w:val="28"/>
          <w:lang w:eastAsia="en-US"/>
        </w:rPr>
      </w:pPr>
      <w:r w:rsidRPr="00DB49D7">
        <w:rPr>
          <w:rFonts w:ascii="Times New Roman" w:hAnsi="Times New Roman"/>
          <w:sz w:val="28"/>
          <w:szCs w:val="28"/>
        </w:rPr>
        <w:t>В предстоящем году запланирована работа по распространению использования электронных документов по обеспечению клиентов наличными денежными средствами без использования сч</w:t>
      </w:r>
      <w:r w:rsidR="00630187">
        <w:rPr>
          <w:rFonts w:ascii="Times New Roman" w:hAnsi="Times New Roman"/>
          <w:sz w:val="28"/>
          <w:szCs w:val="28"/>
        </w:rPr>
        <w:t xml:space="preserve">етов № 40116 и иные направления </w:t>
      </w:r>
      <w:r w:rsidRPr="00DB49D7">
        <w:rPr>
          <w:rFonts w:ascii="Times New Roman" w:eastAsia="Calibri" w:hAnsi="Times New Roman"/>
          <w:sz w:val="28"/>
          <w:szCs w:val="28"/>
          <w:lang w:eastAsia="en-US"/>
        </w:rPr>
        <w:t>по совершенствованию процессов обеспечения наличными денежными средствами в секторе государственного управления в рамках взаимодействия с кредитными организациями.</w:t>
      </w:r>
    </w:p>
    <w:p w:rsidR="001E39C3" w:rsidRPr="001E39C3" w:rsidRDefault="001E39C3" w:rsidP="001E39C3">
      <w:pPr>
        <w:autoSpaceDE w:val="0"/>
        <w:autoSpaceDN w:val="0"/>
        <w:spacing w:after="0"/>
        <w:ind w:firstLine="709"/>
        <w:jc w:val="both"/>
        <w:rPr>
          <w:rFonts w:ascii="Times New Roman" w:hAnsi="Times New Roman"/>
          <w:sz w:val="28"/>
          <w:szCs w:val="28"/>
          <w:lang w:eastAsia="ar-SA"/>
        </w:rPr>
      </w:pPr>
      <w:r w:rsidRPr="001E39C3">
        <w:rPr>
          <w:rFonts w:ascii="Times New Roman" w:eastAsia="Calibri" w:hAnsi="Times New Roman"/>
          <w:sz w:val="28"/>
          <w:szCs w:val="28"/>
          <w:lang w:eastAsia="en-US"/>
        </w:rPr>
        <w:t>В рамках мероприятий по оптимизации процесса обеспечения наличными денежными средствами организаций сектора государственного управления и минимизации наличного денежного обращения разработан механизм обеспечения наличными денежными средствами без использования счетов, открытых территориальным органам Федерального казначейства на балансовом счете № 40116 «Средства для выдачи и внесения наличных денег и осуществления расчетов по отдельным операциям» (далее – счет № 40116).</w:t>
      </w:r>
    </w:p>
    <w:p w:rsidR="001E39C3" w:rsidRPr="001E39C3" w:rsidRDefault="001E39C3" w:rsidP="001E39C3">
      <w:pPr>
        <w:autoSpaceDE w:val="0"/>
        <w:autoSpaceDN w:val="0"/>
        <w:spacing w:after="0"/>
        <w:ind w:firstLine="709"/>
        <w:jc w:val="both"/>
        <w:rPr>
          <w:rFonts w:ascii="Times New Roman" w:eastAsia="Calibri" w:hAnsi="Times New Roman"/>
          <w:sz w:val="28"/>
          <w:szCs w:val="28"/>
          <w:lang w:eastAsia="en-US"/>
        </w:rPr>
      </w:pPr>
      <w:r w:rsidRPr="001E39C3">
        <w:rPr>
          <w:rFonts w:ascii="Times New Roman" w:eastAsia="Calibri" w:hAnsi="Times New Roman"/>
          <w:sz w:val="28"/>
          <w:szCs w:val="28"/>
          <w:lang w:eastAsia="en-US"/>
        </w:rPr>
        <w:t xml:space="preserve">В предстоящем году запланирована работа по распространению использования электронных документов на все управления Федерального казначейства по субъектам Российской Федерации, проведению II этапа эксперимента по обеспечению клиентов наличными денежными средствами без использования счетов № 40116 и иные направления по совершенствованию процессов обеспечения наличными денежными </w:t>
      </w:r>
      <w:r w:rsidRPr="001E39C3">
        <w:rPr>
          <w:rFonts w:ascii="Times New Roman" w:eastAsia="Calibri" w:hAnsi="Times New Roman"/>
          <w:sz w:val="28"/>
          <w:szCs w:val="28"/>
          <w:lang w:eastAsia="en-US"/>
        </w:rPr>
        <w:lastRenderedPageBreak/>
        <w:t>средствами в секторе государственного управления в рамках взаимодействия с кредитными организациями.</w:t>
      </w:r>
    </w:p>
    <w:p w:rsidR="001E39C3" w:rsidRPr="001E39C3" w:rsidRDefault="001E39C3" w:rsidP="001E39C3">
      <w:pPr>
        <w:autoSpaceDE w:val="0"/>
        <w:autoSpaceDN w:val="0"/>
        <w:adjustRightInd w:val="0"/>
        <w:spacing w:after="0"/>
        <w:ind w:firstLine="709"/>
        <w:jc w:val="both"/>
        <w:rPr>
          <w:rFonts w:ascii="Times New Roman" w:eastAsia="Calibri" w:hAnsi="Times New Roman"/>
          <w:sz w:val="28"/>
          <w:szCs w:val="28"/>
          <w:lang w:eastAsia="en-US"/>
        </w:rPr>
      </w:pPr>
      <w:r w:rsidRPr="001E39C3">
        <w:rPr>
          <w:rFonts w:ascii="Times New Roman" w:eastAsia="Calibri" w:hAnsi="Times New Roman"/>
          <w:sz w:val="28"/>
          <w:szCs w:val="28"/>
          <w:lang w:eastAsia="en-US"/>
        </w:rPr>
        <w:t>В рамках этого мероприятия были проведены бюджетные собрания с клиентами всех уровней бюджетов с участием представителей кредитных организаций - поставщиками финансовых услуг в рамках «зарплатных проектов» по обсуждению положений письма Банка России</w:t>
      </w:r>
      <w:r w:rsidRPr="001E39C3">
        <w:rPr>
          <w:rFonts w:ascii="Times New Roman" w:eastAsia="Calibri" w:hAnsi="Times New Roman"/>
          <w:sz w:val="28"/>
          <w:lang w:eastAsia="en-US"/>
        </w:rPr>
        <w:t xml:space="preserve"> </w:t>
      </w:r>
      <w:r w:rsidRPr="001E39C3">
        <w:rPr>
          <w:rFonts w:ascii="Times New Roman" w:eastAsia="Calibri" w:hAnsi="Times New Roman"/>
          <w:sz w:val="28"/>
          <w:szCs w:val="28"/>
          <w:lang w:eastAsia="en-US"/>
        </w:rPr>
        <w:t xml:space="preserve">в отношении физических лиц - сотрудников клиентов, которым выданы расчетные (банковские) карты платежной системы «МИР» в рамках «зарплатных проектов». </w:t>
      </w:r>
    </w:p>
    <w:p w:rsidR="001E39C3" w:rsidRPr="001E39C3" w:rsidRDefault="001E39C3" w:rsidP="001E39C3">
      <w:pPr>
        <w:autoSpaceDE w:val="0"/>
        <w:autoSpaceDN w:val="0"/>
        <w:adjustRightInd w:val="0"/>
        <w:spacing w:after="0"/>
        <w:ind w:firstLine="709"/>
        <w:jc w:val="both"/>
        <w:rPr>
          <w:rFonts w:ascii="Times New Roman" w:eastAsia="Calibri" w:hAnsi="Times New Roman"/>
          <w:sz w:val="28"/>
          <w:szCs w:val="28"/>
          <w:lang w:eastAsia="en-US"/>
        </w:rPr>
      </w:pPr>
      <w:r w:rsidRPr="001E39C3">
        <w:rPr>
          <w:rFonts w:ascii="Times New Roman" w:eastAsia="Calibri" w:hAnsi="Times New Roman"/>
          <w:sz w:val="28"/>
          <w:szCs w:val="28"/>
          <w:lang w:eastAsia="en-US"/>
        </w:rPr>
        <w:t>Рекомендовано обратить внимание на обязательность соблюдения ограничения по осуществлению операций, не связанных с получением и взносом наличных денег - не более 100 000 рублей в день по одной карте и недопущение наличия остатка денежных средств клиента на «зарплатной карте» при завершении финансового года (за исключением зарезервированных).</w:t>
      </w:r>
    </w:p>
    <w:p w:rsidR="001E39C3" w:rsidRPr="001E39C3" w:rsidRDefault="001E39C3" w:rsidP="001E39C3">
      <w:pPr>
        <w:autoSpaceDE w:val="0"/>
        <w:autoSpaceDN w:val="0"/>
        <w:adjustRightInd w:val="0"/>
        <w:spacing w:after="0"/>
        <w:ind w:firstLine="709"/>
        <w:jc w:val="both"/>
        <w:rPr>
          <w:rFonts w:ascii="Times New Roman" w:eastAsia="Calibri" w:hAnsi="Times New Roman"/>
          <w:sz w:val="28"/>
          <w:szCs w:val="28"/>
          <w:lang w:eastAsia="en-US"/>
        </w:rPr>
      </w:pPr>
      <w:r w:rsidRPr="001E39C3">
        <w:rPr>
          <w:rFonts w:ascii="Times New Roman" w:eastAsia="Calibri" w:hAnsi="Times New Roman"/>
          <w:sz w:val="28"/>
          <w:szCs w:val="28"/>
          <w:lang w:eastAsia="en-US"/>
        </w:rPr>
        <w:t>В целях осуществления контроля за движением вышеуказанных денежных средств и разграничения денежных потоков обращено внимание на целесообразность выпуска дополнительных «зарплатных карт» уполномоченным лицам.</w:t>
      </w:r>
    </w:p>
    <w:p w:rsidR="001E39C3" w:rsidRPr="001E39C3" w:rsidRDefault="001E39C3" w:rsidP="001E39C3">
      <w:pPr>
        <w:spacing w:after="0"/>
        <w:ind w:firstLine="709"/>
        <w:jc w:val="both"/>
        <w:rPr>
          <w:rFonts w:ascii="Times New Roman" w:eastAsia="Calibri" w:hAnsi="Times New Roman"/>
          <w:sz w:val="28"/>
          <w:szCs w:val="28"/>
          <w:lang w:eastAsia="en-US"/>
        </w:rPr>
      </w:pPr>
      <w:r w:rsidRPr="001E39C3">
        <w:rPr>
          <w:rFonts w:ascii="Times New Roman" w:eastAsia="Calibri" w:hAnsi="Times New Roman"/>
          <w:sz w:val="28"/>
          <w:szCs w:val="28"/>
          <w:lang w:eastAsia="en-US"/>
        </w:rPr>
        <w:t xml:space="preserve">В случае готовности клиента на изменение порядка обеспечения наличными денежными средствами в ТОФК было указано на необходимость представления письма в Управление, с указанием ФИО уполномоченных лиц и номерами банковских карт, на которые подлежат перечислению денежные средства для обеспечения наличными денежными средствами. </w:t>
      </w:r>
    </w:p>
    <w:p w:rsidR="001E39C3" w:rsidRPr="001E39C3" w:rsidRDefault="001E39C3" w:rsidP="001E39C3">
      <w:pPr>
        <w:spacing w:after="0"/>
        <w:ind w:firstLine="709"/>
        <w:jc w:val="both"/>
        <w:rPr>
          <w:rFonts w:ascii="Times New Roman" w:eastAsia="Calibri" w:hAnsi="Times New Roman"/>
          <w:sz w:val="28"/>
          <w:szCs w:val="28"/>
          <w:lang w:eastAsia="en-US"/>
        </w:rPr>
      </w:pPr>
      <w:r w:rsidRPr="001E39C3">
        <w:rPr>
          <w:rFonts w:ascii="Times New Roman" w:eastAsia="Calibri" w:hAnsi="Times New Roman"/>
          <w:sz w:val="28"/>
          <w:szCs w:val="28"/>
          <w:lang w:eastAsia="en-US"/>
        </w:rPr>
        <w:t>Основным препятствием по переходу на указанное мероприятие является уплата комиссии банку за обслуживание карты при взносе наличных денежных средств и доверии сотрудникам организации, являющимся материально ответственным лицом.</w:t>
      </w:r>
    </w:p>
    <w:p w:rsidR="001E39C3" w:rsidRDefault="001E39C3" w:rsidP="00036F61">
      <w:pPr>
        <w:keepNext/>
        <w:keepLines/>
        <w:spacing w:after="0"/>
        <w:ind w:firstLine="709"/>
        <w:jc w:val="both"/>
        <w:outlineLvl w:val="3"/>
        <w:rPr>
          <w:rFonts w:ascii="Times New Roman" w:hAnsi="Times New Roman"/>
          <w:b/>
          <w:sz w:val="28"/>
          <w:szCs w:val="28"/>
        </w:rPr>
      </w:pPr>
    </w:p>
    <w:p w:rsidR="00B1225B" w:rsidRPr="00B1225B" w:rsidRDefault="00B1225B" w:rsidP="00036F61">
      <w:pPr>
        <w:keepNext/>
        <w:keepLines/>
        <w:spacing w:after="0"/>
        <w:ind w:firstLine="709"/>
        <w:jc w:val="both"/>
        <w:outlineLvl w:val="3"/>
        <w:rPr>
          <w:rFonts w:ascii="Times New Roman" w:hAnsi="Times New Roman"/>
          <w:b/>
          <w:bCs/>
          <w:iCs/>
          <w:sz w:val="28"/>
          <w:lang w:eastAsia="en-US"/>
        </w:rPr>
      </w:pPr>
      <w:r w:rsidRPr="00B1225B">
        <w:rPr>
          <w:rFonts w:ascii="Times New Roman" w:hAnsi="Times New Roman"/>
          <w:b/>
          <w:bCs/>
          <w:iCs/>
          <w:sz w:val="28"/>
          <w:lang w:eastAsia="en-US"/>
        </w:rPr>
        <w:t>1.1.</w:t>
      </w:r>
      <w:r w:rsidR="00C35FA0">
        <w:rPr>
          <w:rFonts w:ascii="Times New Roman" w:hAnsi="Times New Roman"/>
          <w:b/>
          <w:bCs/>
          <w:iCs/>
          <w:sz w:val="28"/>
          <w:lang w:eastAsia="en-US"/>
        </w:rPr>
        <w:t>7</w:t>
      </w:r>
      <w:r w:rsidRPr="00B1225B">
        <w:rPr>
          <w:rFonts w:ascii="Times New Roman" w:hAnsi="Times New Roman"/>
          <w:b/>
          <w:bCs/>
          <w:iCs/>
          <w:sz w:val="28"/>
          <w:lang w:eastAsia="en-US"/>
        </w:rPr>
        <w:t>. Ведение Реестра участников бюджетного процесса, а также юридических лиц, не являющихся участниками бюджетного процесса</w:t>
      </w:r>
    </w:p>
    <w:p w:rsidR="00DB49D7" w:rsidRDefault="00DB49D7" w:rsidP="00036F61">
      <w:pPr>
        <w:spacing w:after="0"/>
        <w:ind w:firstLine="709"/>
        <w:jc w:val="both"/>
        <w:rPr>
          <w:rFonts w:ascii="Times New Roman" w:hAnsi="Times New Roman"/>
          <w:b/>
          <w:sz w:val="28"/>
          <w:szCs w:val="28"/>
          <w:highlight w:val="yellow"/>
        </w:rPr>
      </w:pPr>
    </w:p>
    <w:p w:rsidR="00B1225B" w:rsidRPr="00087801" w:rsidRDefault="00B1225B" w:rsidP="00036F61">
      <w:pPr>
        <w:pStyle w:val="a9"/>
        <w:spacing w:line="276" w:lineRule="auto"/>
        <w:ind w:left="0" w:firstLine="709"/>
        <w:jc w:val="both"/>
        <w:rPr>
          <w:rFonts w:ascii="Times New Roman" w:hAnsi="Times New Roman"/>
          <w:sz w:val="28"/>
          <w:szCs w:val="28"/>
        </w:rPr>
      </w:pPr>
      <w:r>
        <w:rPr>
          <w:rFonts w:ascii="Times New Roman" w:hAnsi="Times New Roman"/>
          <w:sz w:val="28"/>
          <w:szCs w:val="28"/>
        </w:rPr>
        <w:t>На 01.01.2019 в Реестр участников бюджетного процесса, а также юридических лиц, не являющихся участниками бюджетного процесса на территории Республики Алтай включено 779 учреждения</w:t>
      </w:r>
      <w:r w:rsidR="00087801">
        <w:rPr>
          <w:rFonts w:ascii="Times New Roman" w:hAnsi="Times New Roman"/>
          <w:sz w:val="28"/>
          <w:szCs w:val="28"/>
        </w:rPr>
        <w:t>.</w:t>
      </w:r>
    </w:p>
    <w:p w:rsidR="001E39C3" w:rsidRDefault="001E39C3" w:rsidP="00036F61">
      <w:pPr>
        <w:spacing w:before="120" w:after="120"/>
        <w:jc w:val="right"/>
        <w:rPr>
          <w:rFonts w:ascii="Times New Roman" w:hAnsi="Times New Roman"/>
          <w:sz w:val="28"/>
          <w:szCs w:val="28"/>
        </w:rPr>
      </w:pPr>
    </w:p>
    <w:p w:rsidR="001E39C3" w:rsidRDefault="001E39C3" w:rsidP="00036F61">
      <w:pPr>
        <w:spacing w:before="120" w:after="120"/>
        <w:jc w:val="right"/>
        <w:rPr>
          <w:rFonts w:ascii="Times New Roman" w:hAnsi="Times New Roman"/>
          <w:sz w:val="28"/>
          <w:szCs w:val="28"/>
        </w:rPr>
      </w:pPr>
    </w:p>
    <w:p w:rsidR="001E39C3" w:rsidRDefault="001E39C3" w:rsidP="00036F61">
      <w:pPr>
        <w:spacing w:before="120" w:after="120"/>
        <w:jc w:val="right"/>
        <w:rPr>
          <w:rFonts w:ascii="Times New Roman" w:hAnsi="Times New Roman"/>
          <w:sz w:val="28"/>
          <w:szCs w:val="28"/>
        </w:rPr>
      </w:pPr>
    </w:p>
    <w:p w:rsidR="00087801" w:rsidRPr="00233FDF" w:rsidRDefault="00087801" w:rsidP="00B603DA">
      <w:pPr>
        <w:spacing w:after="120"/>
        <w:jc w:val="right"/>
        <w:rPr>
          <w:rFonts w:ascii="Times New Roman" w:hAnsi="Times New Roman"/>
          <w:sz w:val="28"/>
          <w:szCs w:val="28"/>
        </w:rPr>
      </w:pPr>
      <w:r w:rsidRPr="00233FDF">
        <w:rPr>
          <w:rFonts w:ascii="Times New Roman" w:hAnsi="Times New Roman"/>
          <w:sz w:val="28"/>
          <w:szCs w:val="28"/>
        </w:rPr>
        <w:lastRenderedPageBreak/>
        <w:t xml:space="preserve">Таблица </w:t>
      </w:r>
      <w:r w:rsidR="00A54930">
        <w:rPr>
          <w:rFonts w:ascii="Times New Roman" w:hAnsi="Times New Roman"/>
          <w:sz w:val="28"/>
          <w:szCs w:val="28"/>
        </w:rPr>
        <w:t>3</w:t>
      </w:r>
    </w:p>
    <w:p w:rsidR="00B1225B" w:rsidRPr="00B603DA" w:rsidRDefault="00B603DA" w:rsidP="00B603DA">
      <w:pPr>
        <w:spacing w:after="120"/>
        <w:contextualSpacing/>
        <w:jc w:val="center"/>
        <w:rPr>
          <w:rFonts w:ascii="Times New Roman" w:eastAsiaTheme="minorHAnsi" w:hAnsi="Times New Roman"/>
          <w:b/>
          <w:sz w:val="28"/>
          <w:szCs w:val="28"/>
          <w:lang w:eastAsia="en-US"/>
        </w:rPr>
      </w:pPr>
      <w:r w:rsidRPr="00B603DA">
        <w:rPr>
          <w:rFonts w:ascii="Times New Roman" w:eastAsiaTheme="minorHAnsi" w:hAnsi="Times New Roman"/>
          <w:b/>
          <w:sz w:val="28"/>
          <w:szCs w:val="28"/>
          <w:lang w:eastAsia="en-US"/>
        </w:rPr>
        <w:t>Количество учреждений, включенных в Сводный реестр</w:t>
      </w:r>
    </w:p>
    <w:tbl>
      <w:tblPr>
        <w:tblStyle w:val="ab"/>
        <w:tblW w:w="5000" w:type="pct"/>
        <w:tblLayout w:type="fixed"/>
        <w:tblLook w:val="04A0" w:firstRow="1" w:lastRow="0" w:firstColumn="1" w:lastColumn="0" w:noHBand="0" w:noVBand="1"/>
      </w:tblPr>
      <w:tblGrid>
        <w:gridCol w:w="541"/>
        <w:gridCol w:w="2716"/>
        <w:gridCol w:w="708"/>
        <w:gridCol w:w="708"/>
        <w:gridCol w:w="710"/>
        <w:gridCol w:w="848"/>
        <w:gridCol w:w="992"/>
        <w:gridCol w:w="1288"/>
        <w:gridCol w:w="833"/>
      </w:tblGrid>
      <w:tr w:rsidR="00B1225B" w:rsidTr="00B603DA">
        <w:tc>
          <w:tcPr>
            <w:tcW w:w="289" w:type="pct"/>
            <w:vMerge w:val="restar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 п/п</w:t>
            </w:r>
          </w:p>
        </w:tc>
        <w:tc>
          <w:tcPr>
            <w:tcW w:w="1453" w:type="pct"/>
            <w:vMerge w:val="restar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Тип учреждения (организации)</w:t>
            </w:r>
          </w:p>
        </w:tc>
        <w:tc>
          <w:tcPr>
            <w:tcW w:w="2812" w:type="pct"/>
            <w:gridSpan w:val="6"/>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Уровень бюджета</w:t>
            </w:r>
          </w:p>
        </w:tc>
        <w:tc>
          <w:tcPr>
            <w:tcW w:w="446" w:type="pct"/>
            <w:vMerge w:val="restar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Итого</w:t>
            </w:r>
          </w:p>
        </w:tc>
      </w:tr>
      <w:tr w:rsidR="00B603DA" w:rsidTr="00B603DA">
        <w:trPr>
          <w:cantSplit/>
          <w:trHeight w:val="2528"/>
        </w:trPr>
        <w:tc>
          <w:tcPr>
            <w:tcW w:w="289" w:type="pct"/>
            <w:vMerge/>
            <w:tcBorders>
              <w:top w:val="single" w:sz="4" w:space="0" w:color="auto"/>
              <w:left w:val="single" w:sz="4" w:space="0" w:color="auto"/>
              <w:bottom w:val="single" w:sz="4" w:space="0" w:color="auto"/>
              <w:right w:val="single" w:sz="4" w:space="0" w:color="auto"/>
            </w:tcBorders>
            <w:vAlign w:val="center"/>
            <w:hideMark/>
          </w:tcPr>
          <w:p w:rsidR="00B1225B" w:rsidRDefault="00B1225B">
            <w:pPr>
              <w:spacing w:after="0" w:line="240" w:lineRule="auto"/>
              <w:rPr>
                <w:rFonts w:ascii="Times New Roman" w:hAnsi="Times New Roman"/>
                <w:sz w:val="24"/>
                <w:szCs w:val="24"/>
                <w:lang w:eastAsia="en-US"/>
              </w:rPr>
            </w:pPr>
          </w:p>
        </w:tc>
        <w:tc>
          <w:tcPr>
            <w:tcW w:w="1453" w:type="pct"/>
            <w:vMerge/>
            <w:tcBorders>
              <w:top w:val="single" w:sz="4" w:space="0" w:color="auto"/>
              <w:left w:val="single" w:sz="4" w:space="0" w:color="auto"/>
              <w:bottom w:val="single" w:sz="4" w:space="0" w:color="auto"/>
              <w:right w:val="single" w:sz="4" w:space="0" w:color="auto"/>
            </w:tcBorders>
            <w:vAlign w:val="center"/>
            <w:hideMark/>
          </w:tcPr>
          <w:p w:rsidR="00B1225B" w:rsidRDefault="00B1225B">
            <w:pPr>
              <w:spacing w:after="0" w:line="240" w:lineRule="auto"/>
              <w:rPr>
                <w:rFonts w:ascii="Times New Roman" w:hAnsi="Times New Roman"/>
                <w:sz w:val="24"/>
                <w:szCs w:val="24"/>
                <w:lang w:eastAsia="en-US"/>
              </w:rPr>
            </w:pPr>
          </w:p>
        </w:tc>
        <w:tc>
          <w:tcPr>
            <w:tcW w:w="379" w:type="pct"/>
            <w:tcBorders>
              <w:top w:val="single" w:sz="4" w:space="0" w:color="auto"/>
              <w:left w:val="single" w:sz="4" w:space="0" w:color="auto"/>
              <w:bottom w:val="single" w:sz="4" w:space="0" w:color="auto"/>
              <w:right w:val="single" w:sz="4" w:space="0" w:color="auto"/>
            </w:tcBorders>
            <w:textDirection w:val="btLr"/>
            <w:hideMark/>
          </w:tcPr>
          <w:p w:rsidR="00B1225B" w:rsidRDefault="00B1225B" w:rsidP="001E39C3">
            <w:pPr>
              <w:spacing w:after="0" w:line="240" w:lineRule="auto"/>
              <w:ind w:left="57"/>
              <w:rPr>
                <w:rFonts w:ascii="Times New Roman" w:hAnsi="Times New Roman"/>
                <w:sz w:val="24"/>
                <w:szCs w:val="24"/>
              </w:rPr>
            </w:pPr>
            <w:r>
              <w:rPr>
                <w:rFonts w:ascii="Times New Roman" w:hAnsi="Times New Roman"/>
                <w:sz w:val="24"/>
                <w:szCs w:val="24"/>
              </w:rPr>
              <w:t>Федеральный</w:t>
            </w:r>
          </w:p>
        </w:tc>
        <w:tc>
          <w:tcPr>
            <w:tcW w:w="379" w:type="pct"/>
            <w:tcBorders>
              <w:top w:val="single" w:sz="4" w:space="0" w:color="auto"/>
              <w:left w:val="single" w:sz="4" w:space="0" w:color="auto"/>
              <w:bottom w:val="single" w:sz="4" w:space="0" w:color="auto"/>
              <w:right w:val="single" w:sz="4" w:space="0" w:color="auto"/>
            </w:tcBorders>
            <w:textDirection w:val="btLr"/>
            <w:hideMark/>
          </w:tcPr>
          <w:p w:rsidR="00B1225B" w:rsidRDefault="00B1225B" w:rsidP="001E39C3">
            <w:pPr>
              <w:spacing w:after="0" w:line="240" w:lineRule="auto"/>
              <w:ind w:left="57"/>
              <w:rPr>
                <w:rFonts w:ascii="Times New Roman" w:hAnsi="Times New Roman"/>
                <w:sz w:val="24"/>
                <w:szCs w:val="24"/>
              </w:rPr>
            </w:pPr>
            <w:r>
              <w:rPr>
                <w:rFonts w:ascii="Times New Roman" w:hAnsi="Times New Roman"/>
                <w:sz w:val="24"/>
                <w:szCs w:val="24"/>
              </w:rPr>
              <w:t>Республиканский</w:t>
            </w:r>
          </w:p>
        </w:tc>
        <w:tc>
          <w:tcPr>
            <w:tcW w:w="380" w:type="pct"/>
            <w:tcBorders>
              <w:top w:val="single" w:sz="4" w:space="0" w:color="auto"/>
              <w:left w:val="single" w:sz="4" w:space="0" w:color="auto"/>
              <w:bottom w:val="single" w:sz="4" w:space="0" w:color="auto"/>
              <w:right w:val="single" w:sz="4" w:space="0" w:color="auto"/>
            </w:tcBorders>
            <w:textDirection w:val="btLr"/>
            <w:hideMark/>
          </w:tcPr>
          <w:p w:rsidR="00B1225B" w:rsidRDefault="00B1225B" w:rsidP="001E39C3">
            <w:pPr>
              <w:spacing w:after="0" w:line="240" w:lineRule="auto"/>
              <w:ind w:left="57"/>
              <w:rPr>
                <w:rFonts w:ascii="Times New Roman" w:hAnsi="Times New Roman"/>
                <w:sz w:val="24"/>
                <w:szCs w:val="24"/>
              </w:rPr>
            </w:pPr>
            <w:r>
              <w:rPr>
                <w:rFonts w:ascii="Times New Roman" w:hAnsi="Times New Roman"/>
                <w:sz w:val="24"/>
                <w:szCs w:val="24"/>
              </w:rPr>
              <w:t>Местный</w:t>
            </w:r>
          </w:p>
        </w:tc>
        <w:tc>
          <w:tcPr>
            <w:tcW w:w="454" w:type="pct"/>
            <w:tcBorders>
              <w:top w:val="single" w:sz="4" w:space="0" w:color="auto"/>
              <w:left w:val="single" w:sz="4" w:space="0" w:color="auto"/>
              <w:bottom w:val="single" w:sz="4" w:space="0" w:color="auto"/>
              <w:right w:val="single" w:sz="4" w:space="0" w:color="auto"/>
            </w:tcBorders>
            <w:textDirection w:val="btLr"/>
            <w:hideMark/>
          </w:tcPr>
          <w:p w:rsidR="00B1225B" w:rsidRDefault="00B1225B" w:rsidP="001E39C3">
            <w:pPr>
              <w:spacing w:after="0" w:line="240" w:lineRule="auto"/>
              <w:ind w:left="57"/>
              <w:rPr>
                <w:rFonts w:ascii="Times New Roman" w:hAnsi="Times New Roman"/>
                <w:sz w:val="24"/>
                <w:szCs w:val="24"/>
              </w:rPr>
            </w:pPr>
            <w:r>
              <w:rPr>
                <w:rFonts w:ascii="Times New Roman" w:hAnsi="Times New Roman"/>
                <w:sz w:val="24"/>
                <w:szCs w:val="24"/>
              </w:rPr>
              <w:t>Бюджет пенсионного фонда</w:t>
            </w:r>
          </w:p>
        </w:tc>
        <w:tc>
          <w:tcPr>
            <w:tcW w:w="531" w:type="pct"/>
            <w:tcBorders>
              <w:top w:val="single" w:sz="4" w:space="0" w:color="auto"/>
              <w:left w:val="single" w:sz="4" w:space="0" w:color="auto"/>
              <w:bottom w:val="single" w:sz="4" w:space="0" w:color="auto"/>
              <w:right w:val="single" w:sz="4" w:space="0" w:color="auto"/>
            </w:tcBorders>
            <w:textDirection w:val="btLr"/>
            <w:hideMark/>
          </w:tcPr>
          <w:p w:rsidR="00B1225B" w:rsidRDefault="00B1225B" w:rsidP="001E39C3">
            <w:pPr>
              <w:spacing w:after="0" w:line="240" w:lineRule="auto"/>
              <w:ind w:left="57"/>
              <w:rPr>
                <w:rFonts w:ascii="Times New Roman" w:hAnsi="Times New Roman"/>
                <w:sz w:val="24"/>
                <w:szCs w:val="24"/>
              </w:rPr>
            </w:pPr>
            <w:r>
              <w:rPr>
                <w:rFonts w:ascii="Times New Roman" w:hAnsi="Times New Roman"/>
                <w:sz w:val="24"/>
                <w:szCs w:val="24"/>
              </w:rPr>
              <w:t>Бюджет фонда социального страхования</w:t>
            </w:r>
          </w:p>
        </w:tc>
        <w:tc>
          <w:tcPr>
            <w:tcW w:w="689" w:type="pct"/>
            <w:tcBorders>
              <w:top w:val="single" w:sz="4" w:space="0" w:color="auto"/>
              <w:left w:val="single" w:sz="4" w:space="0" w:color="auto"/>
              <w:bottom w:val="single" w:sz="4" w:space="0" w:color="auto"/>
              <w:right w:val="single" w:sz="4" w:space="0" w:color="auto"/>
            </w:tcBorders>
            <w:textDirection w:val="btLr"/>
            <w:hideMark/>
          </w:tcPr>
          <w:p w:rsidR="00B1225B" w:rsidRDefault="00B1225B" w:rsidP="001E39C3">
            <w:pPr>
              <w:spacing w:after="0" w:line="240" w:lineRule="auto"/>
              <w:ind w:left="57"/>
              <w:rPr>
                <w:rFonts w:ascii="Times New Roman" w:hAnsi="Times New Roman"/>
                <w:sz w:val="24"/>
                <w:szCs w:val="24"/>
              </w:rPr>
            </w:pPr>
            <w:r>
              <w:rPr>
                <w:rFonts w:ascii="Times New Roman" w:hAnsi="Times New Roman"/>
                <w:sz w:val="24"/>
                <w:szCs w:val="24"/>
              </w:rPr>
              <w:t>Бюджет территориального государственного внебюджетного фонда</w:t>
            </w:r>
          </w:p>
        </w:tc>
        <w:tc>
          <w:tcPr>
            <w:tcW w:w="446" w:type="pct"/>
            <w:vMerge/>
            <w:tcBorders>
              <w:top w:val="single" w:sz="4" w:space="0" w:color="auto"/>
              <w:left w:val="single" w:sz="4" w:space="0" w:color="auto"/>
              <w:bottom w:val="single" w:sz="4" w:space="0" w:color="auto"/>
              <w:right w:val="single" w:sz="4" w:space="0" w:color="auto"/>
            </w:tcBorders>
            <w:vAlign w:val="center"/>
            <w:hideMark/>
          </w:tcPr>
          <w:p w:rsidR="00B1225B" w:rsidRDefault="00B1225B">
            <w:pPr>
              <w:spacing w:after="0" w:line="240" w:lineRule="auto"/>
              <w:rPr>
                <w:rFonts w:ascii="Times New Roman" w:hAnsi="Times New Roman"/>
                <w:sz w:val="24"/>
                <w:szCs w:val="24"/>
                <w:lang w:eastAsia="en-US"/>
              </w:rPr>
            </w:pPr>
          </w:p>
        </w:tc>
      </w:tr>
      <w:tr w:rsidR="00B603DA" w:rsidTr="00B603DA">
        <w:tc>
          <w:tcPr>
            <w:tcW w:w="289" w:type="pct"/>
            <w:tcBorders>
              <w:top w:val="single" w:sz="4" w:space="0" w:color="auto"/>
              <w:left w:val="single" w:sz="4" w:space="0" w:color="auto"/>
              <w:bottom w:val="single" w:sz="4" w:space="0" w:color="auto"/>
              <w:right w:val="single" w:sz="4" w:space="0" w:color="auto"/>
            </w:tcBorders>
            <w:hideMark/>
          </w:tcPr>
          <w:p w:rsidR="00B1225B" w:rsidRDefault="00B1225B" w:rsidP="00B1225B">
            <w:pPr>
              <w:spacing w:after="0" w:line="240" w:lineRule="auto"/>
              <w:jc w:val="center"/>
              <w:rPr>
                <w:rFonts w:ascii="Times New Roman" w:hAnsi="Times New Roman"/>
                <w:sz w:val="24"/>
                <w:szCs w:val="24"/>
              </w:rPr>
            </w:pPr>
            <w:r>
              <w:rPr>
                <w:rFonts w:ascii="Times New Roman" w:hAnsi="Times New Roman"/>
                <w:sz w:val="24"/>
                <w:szCs w:val="24"/>
              </w:rPr>
              <w:t>1</w:t>
            </w:r>
          </w:p>
        </w:tc>
        <w:tc>
          <w:tcPr>
            <w:tcW w:w="1453"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rPr>
                <w:rFonts w:ascii="Times New Roman" w:hAnsi="Times New Roman"/>
                <w:sz w:val="24"/>
                <w:szCs w:val="24"/>
              </w:rPr>
            </w:pPr>
            <w:r>
              <w:rPr>
                <w:rFonts w:ascii="Times New Roman" w:hAnsi="Times New Roman"/>
                <w:sz w:val="24"/>
                <w:szCs w:val="24"/>
              </w:rPr>
              <w:t>Казенные учреждения</w:t>
            </w:r>
          </w:p>
        </w:tc>
        <w:tc>
          <w:tcPr>
            <w:tcW w:w="379"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15</w:t>
            </w:r>
          </w:p>
        </w:tc>
        <w:tc>
          <w:tcPr>
            <w:tcW w:w="379"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37</w:t>
            </w:r>
          </w:p>
        </w:tc>
        <w:tc>
          <w:tcPr>
            <w:tcW w:w="380"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55</w:t>
            </w:r>
          </w:p>
        </w:tc>
        <w:tc>
          <w:tcPr>
            <w:tcW w:w="454"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х</w:t>
            </w:r>
          </w:p>
        </w:tc>
        <w:tc>
          <w:tcPr>
            <w:tcW w:w="531"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х</w:t>
            </w:r>
          </w:p>
        </w:tc>
        <w:tc>
          <w:tcPr>
            <w:tcW w:w="689"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х</w:t>
            </w:r>
          </w:p>
        </w:tc>
        <w:tc>
          <w:tcPr>
            <w:tcW w:w="446"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107</w:t>
            </w:r>
          </w:p>
        </w:tc>
      </w:tr>
      <w:tr w:rsidR="00B603DA" w:rsidTr="00B603DA">
        <w:tc>
          <w:tcPr>
            <w:tcW w:w="289" w:type="pct"/>
            <w:tcBorders>
              <w:top w:val="single" w:sz="4" w:space="0" w:color="auto"/>
              <w:left w:val="single" w:sz="4" w:space="0" w:color="auto"/>
              <w:bottom w:val="single" w:sz="4" w:space="0" w:color="auto"/>
              <w:right w:val="single" w:sz="4" w:space="0" w:color="auto"/>
            </w:tcBorders>
            <w:hideMark/>
          </w:tcPr>
          <w:p w:rsidR="00B1225B" w:rsidRDefault="00B1225B" w:rsidP="00B1225B">
            <w:pPr>
              <w:spacing w:after="0" w:line="240" w:lineRule="auto"/>
              <w:jc w:val="center"/>
              <w:rPr>
                <w:rFonts w:ascii="Times New Roman" w:hAnsi="Times New Roman"/>
                <w:sz w:val="24"/>
                <w:szCs w:val="24"/>
              </w:rPr>
            </w:pPr>
            <w:r>
              <w:rPr>
                <w:rFonts w:ascii="Times New Roman" w:hAnsi="Times New Roman"/>
                <w:sz w:val="24"/>
                <w:szCs w:val="24"/>
              </w:rPr>
              <w:t>2</w:t>
            </w:r>
          </w:p>
        </w:tc>
        <w:tc>
          <w:tcPr>
            <w:tcW w:w="1453"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rPr>
                <w:rFonts w:ascii="Times New Roman" w:hAnsi="Times New Roman"/>
                <w:sz w:val="24"/>
                <w:szCs w:val="24"/>
              </w:rPr>
            </w:pPr>
            <w:r>
              <w:rPr>
                <w:rFonts w:ascii="Times New Roman" w:hAnsi="Times New Roman"/>
                <w:sz w:val="24"/>
                <w:szCs w:val="24"/>
              </w:rPr>
              <w:t>Бюджетные учреждения</w:t>
            </w:r>
          </w:p>
        </w:tc>
        <w:tc>
          <w:tcPr>
            <w:tcW w:w="379"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17</w:t>
            </w:r>
          </w:p>
        </w:tc>
        <w:tc>
          <w:tcPr>
            <w:tcW w:w="379"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76</w:t>
            </w:r>
          </w:p>
        </w:tc>
        <w:tc>
          <w:tcPr>
            <w:tcW w:w="380"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235</w:t>
            </w:r>
          </w:p>
        </w:tc>
        <w:tc>
          <w:tcPr>
            <w:tcW w:w="454"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х</w:t>
            </w:r>
          </w:p>
        </w:tc>
        <w:tc>
          <w:tcPr>
            <w:tcW w:w="531"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х</w:t>
            </w:r>
          </w:p>
        </w:tc>
        <w:tc>
          <w:tcPr>
            <w:tcW w:w="689"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х</w:t>
            </w:r>
          </w:p>
        </w:tc>
        <w:tc>
          <w:tcPr>
            <w:tcW w:w="446"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328</w:t>
            </w:r>
          </w:p>
        </w:tc>
      </w:tr>
      <w:tr w:rsidR="00B603DA" w:rsidTr="00B603DA">
        <w:tc>
          <w:tcPr>
            <w:tcW w:w="289" w:type="pct"/>
            <w:tcBorders>
              <w:top w:val="single" w:sz="4" w:space="0" w:color="auto"/>
              <w:left w:val="single" w:sz="4" w:space="0" w:color="auto"/>
              <w:bottom w:val="single" w:sz="4" w:space="0" w:color="auto"/>
              <w:right w:val="single" w:sz="4" w:space="0" w:color="auto"/>
            </w:tcBorders>
            <w:hideMark/>
          </w:tcPr>
          <w:p w:rsidR="00B1225B" w:rsidRDefault="00B1225B" w:rsidP="00B1225B">
            <w:pPr>
              <w:spacing w:after="0" w:line="240" w:lineRule="auto"/>
              <w:jc w:val="center"/>
              <w:rPr>
                <w:rFonts w:ascii="Times New Roman" w:hAnsi="Times New Roman"/>
                <w:sz w:val="24"/>
                <w:szCs w:val="24"/>
              </w:rPr>
            </w:pPr>
            <w:r>
              <w:rPr>
                <w:rFonts w:ascii="Times New Roman" w:hAnsi="Times New Roman"/>
                <w:sz w:val="24"/>
                <w:szCs w:val="24"/>
              </w:rPr>
              <w:t>3</w:t>
            </w:r>
          </w:p>
        </w:tc>
        <w:tc>
          <w:tcPr>
            <w:tcW w:w="1453"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rPr>
                <w:rFonts w:ascii="Times New Roman" w:hAnsi="Times New Roman"/>
                <w:sz w:val="24"/>
                <w:szCs w:val="24"/>
              </w:rPr>
            </w:pPr>
            <w:r>
              <w:rPr>
                <w:rFonts w:ascii="Times New Roman" w:hAnsi="Times New Roman"/>
                <w:sz w:val="24"/>
                <w:szCs w:val="24"/>
              </w:rPr>
              <w:t>Автономные учреждения</w:t>
            </w:r>
          </w:p>
        </w:tc>
        <w:tc>
          <w:tcPr>
            <w:tcW w:w="379"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0</w:t>
            </w:r>
          </w:p>
        </w:tc>
        <w:tc>
          <w:tcPr>
            <w:tcW w:w="379"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39</w:t>
            </w:r>
          </w:p>
        </w:tc>
        <w:tc>
          <w:tcPr>
            <w:tcW w:w="380"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30</w:t>
            </w:r>
          </w:p>
        </w:tc>
        <w:tc>
          <w:tcPr>
            <w:tcW w:w="454"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х</w:t>
            </w:r>
          </w:p>
        </w:tc>
        <w:tc>
          <w:tcPr>
            <w:tcW w:w="531"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х</w:t>
            </w:r>
          </w:p>
        </w:tc>
        <w:tc>
          <w:tcPr>
            <w:tcW w:w="689"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х</w:t>
            </w:r>
          </w:p>
        </w:tc>
        <w:tc>
          <w:tcPr>
            <w:tcW w:w="446"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69</w:t>
            </w:r>
          </w:p>
        </w:tc>
      </w:tr>
      <w:tr w:rsidR="00B603DA" w:rsidTr="00B603DA">
        <w:tc>
          <w:tcPr>
            <w:tcW w:w="289" w:type="pct"/>
            <w:tcBorders>
              <w:top w:val="single" w:sz="4" w:space="0" w:color="auto"/>
              <w:left w:val="single" w:sz="4" w:space="0" w:color="auto"/>
              <w:bottom w:val="single" w:sz="4" w:space="0" w:color="auto"/>
              <w:right w:val="single" w:sz="4" w:space="0" w:color="auto"/>
            </w:tcBorders>
            <w:hideMark/>
          </w:tcPr>
          <w:p w:rsidR="00B1225B" w:rsidRDefault="00B1225B" w:rsidP="00B1225B">
            <w:pPr>
              <w:spacing w:after="0" w:line="240" w:lineRule="auto"/>
              <w:jc w:val="center"/>
              <w:rPr>
                <w:rFonts w:ascii="Times New Roman" w:hAnsi="Times New Roman"/>
                <w:sz w:val="24"/>
                <w:szCs w:val="24"/>
              </w:rPr>
            </w:pPr>
            <w:r>
              <w:rPr>
                <w:rFonts w:ascii="Times New Roman" w:hAnsi="Times New Roman"/>
                <w:sz w:val="24"/>
                <w:szCs w:val="24"/>
              </w:rPr>
              <w:t>4</w:t>
            </w:r>
          </w:p>
        </w:tc>
        <w:tc>
          <w:tcPr>
            <w:tcW w:w="1453"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rPr>
                <w:rFonts w:ascii="Times New Roman" w:hAnsi="Times New Roman"/>
                <w:sz w:val="24"/>
                <w:szCs w:val="24"/>
              </w:rPr>
            </w:pPr>
            <w:r>
              <w:rPr>
                <w:rFonts w:ascii="Times New Roman" w:hAnsi="Times New Roman"/>
                <w:sz w:val="24"/>
                <w:szCs w:val="24"/>
              </w:rPr>
              <w:t>Унитарные предприятия</w:t>
            </w:r>
          </w:p>
        </w:tc>
        <w:tc>
          <w:tcPr>
            <w:tcW w:w="379"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2</w:t>
            </w:r>
          </w:p>
        </w:tc>
        <w:tc>
          <w:tcPr>
            <w:tcW w:w="379"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1</w:t>
            </w:r>
          </w:p>
        </w:tc>
        <w:tc>
          <w:tcPr>
            <w:tcW w:w="380"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20</w:t>
            </w:r>
          </w:p>
        </w:tc>
        <w:tc>
          <w:tcPr>
            <w:tcW w:w="454"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х</w:t>
            </w:r>
          </w:p>
        </w:tc>
        <w:tc>
          <w:tcPr>
            <w:tcW w:w="531"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х</w:t>
            </w:r>
          </w:p>
        </w:tc>
        <w:tc>
          <w:tcPr>
            <w:tcW w:w="689"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х</w:t>
            </w:r>
          </w:p>
        </w:tc>
        <w:tc>
          <w:tcPr>
            <w:tcW w:w="446"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23</w:t>
            </w:r>
          </w:p>
        </w:tc>
      </w:tr>
      <w:tr w:rsidR="00B603DA" w:rsidTr="00B603DA">
        <w:tc>
          <w:tcPr>
            <w:tcW w:w="289" w:type="pct"/>
            <w:tcBorders>
              <w:top w:val="single" w:sz="4" w:space="0" w:color="auto"/>
              <w:left w:val="single" w:sz="4" w:space="0" w:color="auto"/>
              <w:bottom w:val="single" w:sz="4" w:space="0" w:color="auto"/>
              <w:right w:val="single" w:sz="4" w:space="0" w:color="auto"/>
            </w:tcBorders>
            <w:hideMark/>
          </w:tcPr>
          <w:p w:rsidR="00B1225B" w:rsidRDefault="00B1225B" w:rsidP="00B1225B">
            <w:pPr>
              <w:spacing w:after="0" w:line="240" w:lineRule="auto"/>
              <w:jc w:val="center"/>
              <w:rPr>
                <w:rFonts w:ascii="Times New Roman" w:hAnsi="Times New Roman"/>
                <w:sz w:val="24"/>
                <w:szCs w:val="24"/>
              </w:rPr>
            </w:pPr>
            <w:r>
              <w:rPr>
                <w:rFonts w:ascii="Times New Roman" w:hAnsi="Times New Roman"/>
                <w:sz w:val="24"/>
                <w:szCs w:val="24"/>
              </w:rPr>
              <w:t>5</w:t>
            </w:r>
          </w:p>
        </w:tc>
        <w:tc>
          <w:tcPr>
            <w:tcW w:w="1453"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rPr>
                <w:rFonts w:ascii="Times New Roman" w:hAnsi="Times New Roman"/>
                <w:sz w:val="24"/>
                <w:szCs w:val="24"/>
              </w:rPr>
            </w:pPr>
            <w:r>
              <w:rPr>
                <w:rFonts w:ascii="Times New Roman" w:hAnsi="Times New Roman"/>
                <w:sz w:val="24"/>
                <w:szCs w:val="24"/>
              </w:rPr>
              <w:t>Федеральные органы исполнительной власти</w:t>
            </w:r>
          </w:p>
        </w:tc>
        <w:tc>
          <w:tcPr>
            <w:tcW w:w="379" w:type="pct"/>
            <w:tcBorders>
              <w:top w:val="single" w:sz="4" w:space="0" w:color="auto"/>
              <w:left w:val="single" w:sz="4" w:space="0" w:color="auto"/>
              <w:bottom w:val="single" w:sz="4" w:space="0" w:color="auto"/>
              <w:right w:val="single" w:sz="4" w:space="0" w:color="auto"/>
            </w:tcBorders>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42</w:t>
            </w:r>
          </w:p>
          <w:p w:rsidR="00B1225B" w:rsidRDefault="00B1225B">
            <w:pPr>
              <w:spacing w:after="0" w:line="240" w:lineRule="auto"/>
              <w:jc w:val="center"/>
              <w:rPr>
                <w:rFonts w:ascii="Times New Roman" w:hAnsi="Times New Roman"/>
                <w:sz w:val="24"/>
                <w:szCs w:val="24"/>
              </w:rPr>
            </w:pPr>
          </w:p>
        </w:tc>
        <w:tc>
          <w:tcPr>
            <w:tcW w:w="379"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24</w:t>
            </w:r>
          </w:p>
        </w:tc>
        <w:tc>
          <w:tcPr>
            <w:tcW w:w="380"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146</w:t>
            </w:r>
          </w:p>
        </w:tc>
        <w:tc>
          <w:tcPr>
            <w:tcW w:w="454"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х</w:t>
            </w:r>
          </w:p>
        </w:tc>
        <w:tc>
          <w:tcPr>
            <w:tcW w:w="531"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х</w:t>
            </w:r>
          </w:p>
        </w:tc>
        <w:tc>
          <w:tcPr>
            <w:tcW w:w="689"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х</w:t>
            </w:r>
          </w:p>
        </w:tc>
        <w:tc>
          <w:tcPr>
            <w:tcW w:w="446"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212</w:t>
            </w:r>
          </w:p>
        </w:tc>
      </w:tr>
      <w:tr w:rsidR="00B603DA" w:rsidTr="00B603DA">
        <w:tc>
          <w:tcPr>
            <w:tcW w:w="289" w:type="pct"/>
            <w:tcBorders>
              <w:top w:val="single" w:sz="4" w:space="0" w:color="auto"/>
              <w:left w:val="single" w:sz="4" w:space="0" w:color="auto"/>
              <w:bottom w:val="single" w:sz="4" w:space="0" w:color="auto"/>
              <w:right w:val="single" w:sz="4" w:space="0" w:color="auto"/>
            </w:tcBorders>
            <w:hideMark/>
          </w:tcPr>
          <w:p w:rsidR="00B1225B" w:rsidRDefault="00B1225B" w:rsidP="00B1225B">
            <w:pPr>
              <w:spacing w:after="0" w:line="240" w:lineRule="auto"/>
              <w:jc w:val="center"/>
              <w:rPr>
                <w:rFonts w:ascii="Times New Roman" w:hAnsi="Times New Roman"/>
                <w:sz w:val="24"/>
                <w:szCs w:val="24"/>
              </w:rPr>
            </w:pPr>
            <w:r>
              <w:rPr>
                <w:rFonts w:ascii="Times New Roman" w:hAnsi="Times New Roman"/>
                <w:sz w:val="24"/>
                <w:szCs w:val="24"/>
              </w:rPr>
              <w:t>6</w:t>
            </w:r>
          </w:p>
        </w:tc>
        <w:tc>
          <w:tcPr>
            <w:tcW w:w="1453"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rPr>
                <w:rFonts w:ascii="Times New Roman" w:hAnsi="Times New Roman"/>
                <w:sz w:val="24"/>
                <w:szCs w:val="24"/>
              </w:rPr>
            </w:pPr>
            <w:r>
              <w:rPr>
                <w:rFonts w:ascii="Times New Roman" w:hAnsi="Times New Roman"/>
                <w:sz w:val="24"/>
                <w:szCs w:val="24"/>
              </w:rPr>
              <w:t>Иные юридические лица</w:t>
            </w:r>
          </w:p>
        </w:tc>
        <w:tc>
          <w:tcPr>
            <w:tcW w:w="379"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22</w:t>
            </w:r>
          </w:p>
        </w:tc>
        <w:tc>
          <w:tcPr>
            <w:tcW w:w="379"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1</w:t>
            </w:r>
          </w:p>
        </w:tc>
        <w:tc>
          <w:tcPr>
            <w:tcW w:w="380"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2</w:t>
            </w:r>
          </w:p>
        </w:tc>
        <w:tc>
          <w:tcPr>
            <w:tcW w:w="454"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х</w:t>
            </w:r>
          </w:p>
        </w:tc>
        <w:tc>
          <w:tcPr>
            <w:tcW w:w="531"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х</w:t>
            </w:r>
          </w:p>
        </w:tc>
        <w:tc>
          <w:tcPr>
            <w:tcW w:w="689"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х</w:t>
            </w:r>
          </w:p>
        </w:tc>
        <w:tc>
          <w:tcPr>
            <w:tcW w:w="446"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25</w:t>
            </w:r>
          </w:p>
        </w:tc>
      </w:tr>
      <w:tr w:rsidR="00B603DA" w:rsidTr="00B603DA">
        <w:tc>
          <w:tcPr>
            <w:tcW w:w="289" w:type="pct"/>
            <w:tcBorders>
              <w:top w:val="single" w:sz="4" w:space="0" w:color="auto"/>
              <w:left w:val="single" w:sz="4" w:space="0" w:color="auto"/>
              <w:bottom w:val="single" w:sz="4" w:space="0" w:color="auto"/>
              <w:right w:val="single" w:sz="4" w:space="0" w:color="auto"/>
            </w:tcBorders>
            <w:hideMark/>
          </w:tcPr>
          <w:p w:rsidR="00B1225B" w:rsidRDefault="00B1225B" w:rsidP="00B1225B">
            <w:pPr>
              <w:spacing w:after="0" w:line="240" w:lineRule="auto"/>
              <w:jc w:val="center"/>
              <w:rPr>
                <w:rFonts w:ascii="Times New Roman" w:hAnsi="Times New Roman"/>
                <w:sz w:val="24"/>
                <w:szCs w:val="24"/>
              </w:rPr>
            </w:pPr>
            <w:r>
              <w:rPr>
                <w:rFonts w:ascii="Times New Roman" w:hAnsi="Times New Roman"/>
                <w:sz w:val="24"/>
                <w:szCs w:val="24"/>
              </w:rPr>
              <w:t>7</w:t>
            </w:r>
          </w:p>
        </w:tc>
        <w:tc>
          <w:tcPr>
            <w:tcW w:w="1453"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rPr>
                <w:rFonts w:ascii="Times New Roman" w:hAnsi="Times New Roman"/>
                <w:sz w:val="24"/>
                <w:szCs w:val="24"/>
              </w:rPr>
            </w:pPr>
            <w:r>
              <w:rPr>
                <w:rFonts w:ascii="Times New Roman" w:hAnsi="Times New Roman"/>
                <w:sz w:val="24"/>
                <w:szCs w:val="24"/>
              </w:rPr>
              <w:t>Органы управления государственными внебюджетными фондами</w:t>
            </w:r>
          </w:p>
        </w:tc>
        <w:tc>
          <w:tcPr>
            <w:tcW w:w="379"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х</w:t>
            </w:r>
          </w:p>
        </w:tc>
        <w:tc>
          <w:tcPr>
            <w:tcW w:w="379"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х</w:t>
            </w:r>
          </w:p>
        </w:tc>
        <w:tc>
          <w:tcPr>
            <w:tcW w:w="380"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х</w:t>
            </w:r>
          </w:p>
        </w:tc>
        <w:tc>
          <w:tcPr>
            <w:tcW w:w="454"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12</w:t>
            </w:r>
          </w:p>
        </w:tc>
        <w:tc>
          <w:tcPr>
            <w:tcW w:w="531"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1</w:t>
            </w:r>
          </w:p>
        </w:tc>
        <w:tc>
          <w:tcPr>
            <w:tcW w:w="689"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1</w:t>
            </w:r>
          </w:p>
        </w:tc>
        <w:tc>
          <w:tcPr>
            <w:tcW w:w="446"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14</w:t>
            </w:r>
          </w:p>
        </w:tc>
      </w:tr>
      <w:tr w:rsidR="00B603DA" w:rsidTr="00B603DA">
        <w:tc>
          <w:tcPr>
            <w:tcW w:w="289" w:type="pct"/>
            <w:tcBorders>
              <w:top w:val="single" w:sz="4" w:space="0" w:color="auto"/>
              <w:left w:val="single" w:sz="4" w:space="0" w:color="auto"/>
              <w:bottom w:val="single" w:sz="4" w:space="0" w:color="auto"/>
              <w:right w:val="single" w:sz="4" w:space="0" w:color="auto"/>
            </w:tcBorders>
            <w:hideMark/>
          </w:tcPr>
          <w:p w:rsidR="00B1225B" w:rsidRDefault="00B1225B" w:rsidP="00B1225B">
            <w:pPr>
              <w:spacing w:after="0" w:line="240" w:lineRule="auto"/>
              <w:jc w:val="center"/>
              <w:rPr>
                <w:rFonts w:ascii="Times New Roman" w:hAnsi="Times New Roman"/>
                <w:sz w:val="24"/>
                <w:szCs w:val="24"/>
              </w:rPr>
            </w:pPr>
            <w:r>
              <w:rPr>
                <w:rFonts w:ascii="Times New Roman" w:hAnsi="Times New Roman"/>
                <w:sz w:val="24"/>
                <w:szCs w:val="24"/>
              </w:rPr>
              <w:t>8</w:t>
            </w:r>
          </w:p>
        </w:tc>
        <w:tc>
          <w:tcPr>
            <w:tcW w:w="1453"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rPr>
                <w:rFonts w:ascii="Times New Roman" w:hAnsi="Times New Roman"/>
                <w:sz w:val="24"/>
                <w:szCs w:val="24"/>
              </w:rPr>
            </w:pPr>
            <w:r>
              <w:rPr>
                <w:rFonts w:ascii="Times New Roman" w:hAnsi="Times New Roman"/>
                <w:sz w:val="24"/>
                <w:szCs w:val="24"/>
              </w:rPr>
              <w:t>Центральный Банк РФ</w:t>
            </w:r>
          </w:p>
        </w:tc>
        <w:tc>
          <w:tcPr>
            <w:tcW w:w="379"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1</w:t>
            </w:r>
          </w:p>
        </w:tc>
        <w:tc>
          <w:tcPr>
            <w:tcW w:w="379"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х</w:t>
            </w:r>
          </w:p>
        </w:tc>
        <w:tc>
          <w:tcPr>
            <w:tcW w:w="380"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х</w:t>
            </w:r>
          </w:p>
        </w:tc>
        <w:tc>
          <w:tcPr>
            <w:tcW w:w="454"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х</w:t>
            </w:r>
          </w:p>
        </w:tc>
        <w:tc>
          <w:tcPr>
            <w:tcW w:w="531"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х</w:t>
            </w:r>
          </w:p>
        </w:tc>
        <w:tc>
          <w:tcPr>
            <w:tcW w:w="689"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х</w:t>
            </w:r>
          </w:p>
        </w:tc>
        <w:tc>
          <w:tcPr>
            <w:tcW w:w="446"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1</w:t>
            </w:r>
          </w:p>
        </w:tc>
      </w:tr>
      <w:tr w:rsidR="00B603DA" w:rsidTr="00B603DA">
        <w:tc>
          <w:tcPr>
            <w:tcW w:w="1742" w:type="pct"/>
            <w:gridSpan w:val="2"/>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Итого</w:t>
            </w:r>
          </w:p>
        </w:tc>
        <w:tc>
          <w:tcPr>
            <w:tcW w:w="379"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99</w:t>
            </w:r>
          </w:p>
        </w:tc>
        <w:tc>
          <w:tcPr>
            <w:tcW w:w="379"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178</w:t>
            </w:r>
          </w:p>
        </w:tc>
        <w:tc>
          <w:tcPr>
            <w:tcW w:w="380"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488</w:t>
            </w:r>
          </w:p>
        </w:tc>
        <w:tc>
          <w:tcPr>
            <w:tcW w:w="454"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12</w:t>
            </w:r>
          </w:p>
        </w:tc>
        <w:tc>
          <w:tcPr>
            <w:tcW w:w="531"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1</w:t>
            </w:r>
          </w:p>
        </w:tc>
        <w:tc>
          <w:tcPr>
            <w:tcW w:w="689"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1</w:t>
            </w:r>
          </w:p>
        </w:tc>
        <w:tc>
          <w:tcPr>
            <w:tcW w:w="446" w:type="pct"/>
            <w:tcBorders>
              <w:top w:val="single" w:sz="4" w:space="0" w:color="auto"/>
              <w:left w:val="single" w:sz="4" w:space="0" w:color="auto"/>
              <w:bottom w:val="single" w:sz="4" w:space="0" w:color="auto"/>
              <w:right w:val="single" w:sz="4" w:space="0" w:color="auto"/>
            </w:tcBorders>
            <w:hideMark/>
          </w:tcPr>
          <w:p w:rsidR="00B1225B" w:rsidRDefault="00B1225B">
            <w:pPr>
              <w:spacing w:after="0" w:line="240" w:lineRule="auto"/>
              <w:jc w:val="center"/>
              <w:rPr>
                <w:rFonts w:ascii="Times New Roman" w:hAnsi="Times New Roman"/>
                <w:sz w:val="24"/>
                <w:szCs w:val="24"/>
              </w:rPr>
            </w:pPr>
            <w:r>
              <w:rPr>
                <w:rFonts w:ascii="Times New Roman" w:hAnsi="Times New Roman"/>
                <w:sz w:val="24"/>
                <w:szCs w:val="24"/>
              </w:rPr>
              <w:t>779</w:t>
            </w:r>
          </w:p>
        </w:tc>
      </w:tr>
    </w:tbl>
    <w:p w:rsidR="00B1225B" w:rsidRDefault="00B1225B" w:rsidP="00B1225B">
      <w:pPr>
        <w:spacing w:after="0" w:line="240" w:lineRule="auto"/>
        <w:jc w:val="both"/>
        <w:rPr>
          <w:rFonts w:ascii="Times New Roman" w:hAnsi="Times New Roman"/>
          <w:sz w:val="28"/>
          <w:szCs w:val="28"/>
          <w:lang w:eastAsia="en-US"/>
        </w:rPr>
      </w:pPr>
    </w:p>
    <w:p w:rsidR="00A54930" w:rsidRPr="00036F61" w:rsidRDefault="00A54930" w:rsidP="00036F61">
      <w:pPr>
        <w:spacing w:before="120" w:after="120"/>
        <w:jc w:val="right"/>
        <w:rPr>
          <w:rFonts w:ascii="Times New Roman" w:hAnsi="Times New Roman"/>
          <w:sz w:val="28"/>
          <w:szCs w:val="28"/>
          <w:lang w:eastAsia="en-US"/>
        </w:rPr>
      </w:pPr>
      <w:r w:rsidRPr="00036F61">
        <w:rPr>
          <w:rFonts w:ascii="Times New Roman" w:hAnsi="Times New Roman"/>
          <w:sz w:val="28"/>
          <w:szCs w:val="28"/>
          <w:lang w:eastAsia="en-US"/>
        </w:rPr>
        <w:t>Рисунок 13</w:t>
      </w:r>
    </w:p>
    <w:p w:rsidR="00036F61" w:rsidRPr="00B603DA" w:rsidRDefault="00A54930" w:rsidP="00036F61">
      <w:pPr>
        <w:pStyle w:val="af6"/>
        <w:spacing w:before="0" w:beforeAutospacing="0" w:after="0" w:afterAutospacing="0" w:line="276" w:lineRule="auto"/>
        <w:jc w:val="center"/>
        <w:rPr>
          <w:rFonts w:eastAsiaTheme="minorEastAsia"/>
          <w:b/>
          <w:color w:val="000000"/>
          <w:kern w:val="24"/>
          <w:sz w:val="28"/>
          <w:szCs w:val="28"/>
        </w:rPr>
      </w:pPr>
      <w:r w:rsidRPr="00B603DA">
        <w:rPr>
          <w:rFonts w:eastAsiaTheme="minorEastAsia"/>
          <w:b/>
          <w:color w:val="000000"/>
          <w:kern w:val="24"/>
          <w:sz w:val="28"/>
          <w:szCs w:val="28"/>
        </w:rPr>
        <w:t xml:space="preserve">Включено в Сводный реестр ГИИС </w:t>
      </w:r>
    </w:p>
    <w:p w:rsidR="00A54930" w:rsidRPr="00B603DA" w:rsidRDefault="00A54930" w:rsidP="00036F61">
      <w:pPr>
        <w:pStyle w:val="af6"/>
        <w:spacing w:before="0" w:beforeAutospacing="0" w:after="120" w:afterAutospacing="0" w:line="276" w:lineRule="auto"/>
        <w:jc w:val="center"/>
        <w:rPr>
          <w:b/>
          <w:sz w:val="28"/>
          <w:szCs w:val="28"/>
        </w:rPr>
      </w:pPr>
      <w:r w:rsidRPr="00B603DA">
        <w:rPr>
          <w:rFonts w:eastAsiaTheme="minorEastAsia"/>
          <w:b/>
          <w:color w:val="000000"/>
          <w:kern w:val="24"/>
          <w:sz w:val="28"/>
          <w:szCs w:val="28"/>
        </w:rPr>
        <w:t>«Электронный бюджет» на 01.01.2019 г.</w:t>
      </w:r>
    </w:p>
    <w:p w:rsidR="00B1225B" w:rsidRDefault="00B1225B" w:rsidP="00B1225B">
      <w:pPr>
        <w:spacing w:after="0" w:line="240" w:lineRule="auto"/>
        <w:jc w:val="both"/>
        <w:rPr>
          <w:rFonts w:ascii="Times New Roman" w:hAnsi="Times New Roman"/>
          <w:sz w:val="28"/>
          <w:szCs w:val="28"/>
        </w:rPr>
      </w:pPr>
      <w:r w:rsidRPr="00212BB1">
        <w:rPr>
          <w:rFonts w:asciiTheme="minorHAnsi" w:eastAsiaTheme="minorHAnsi" w:hAnsiTheme="minorHAnsi" w:cstheme="minorBidi"/>
          <w:noProof/>
        </w:rPr>
        <w:drawing>
          <wp:inline distT="0" distB="0" distL="0" distR="0">
            <wp:extent cx="5925185" cy="2327275"/>
            <wp:effectExtent l="0" t="0" r="18415" b="15875"/>
            <wp:docPr id="126" name="Диаграмма 126"/>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B1225B" w:rsidRDefault="00B1225B" w:rsidP="00036F61">
      <w:pPr>
        <w:spacing w:after="0"/>
        <w:ind w:firstLine="708"/>
        <w:jc w:val="both"/>
        <w:rPr>
          <w:rFonts w:ascii="Times New Roman" w:hAnsi="Times New Roman"/>
          <w:sz w:val="28"/>
          <w:szCs w:val="28"/>
        </w:rPr>
      </w:pPr>
      <w:r>
        <w:rPr>
          <w:rFonts w:ascii="Times New Roman" w:hAnsi="Times New Roman"/>
          <w:sz w:val="28"/>
          <w:szCs w:val="28"/>
        </w:rPr>
        <w:lastRenderedPageBreak/>
        <w:t>В соответствии с требованиями п. 9 приказа Казначейства России от 17.10.2016 № 21н «О порядке открытия и ведения лицевых счетов территориальными органами Федерального казначейства» не включены в Сводный реестр на 01.01.2019 г.</w:t>
      </w:r>
      <w:r w:rsidR="00036F61">
        <w:rPr>
          <w:rFonts w:ascii="Times New Roman" w:hAnsi="Times New Roman"/>
          <w:sz w:val="28"/>
          <w:szCs w:val="28"/>
        </w:rPr>
        <w:t xml:space="preserve"> </w:t>
      </w:r>
      <w:r>
        <w:rPr>
          <w:rFonts w:ascii="Times New Roman" w:hAnsi="Times New Roman"/>
          <w:sz w:val="28"/>
          <w:szCs w:val="28"/>
        </w:rPr>
        <w:t>товаропроизводители сельскохозяйственной продукции в количестве 61 хозяйство, являющиеся получателями субсидии по программе «Поддержка начинающих фермеров Республики Алтай».</w:t>
      </w:r>
    </w:p>
    <w:p w:rsidR="00036F61" w:rsidRDefault="00036F61" w:rsidP="00B91420">
      <w:pPr>
        <w:keepNext/>
        <w:keepLines/>
        <w:spacing w:after="0"/>
        <w:ind w:firstLine="709"/>
        <w:jc w:val="both"/>
        <w:outlineLvl w:val="3"/>
        <w:rPr>
          <w:rFonts w:ascii="Times New Roman" w:hAnsi="Times New Roman"/>
          <w:b/>
          <w:sz w:val="28"/>
          <w:szCs w:val="28"/>
        </w:rPr>
      </w:pPr>
    </w:p>
    <w:p w:rsidR="00B91420" w:rsidRDefault="00B91420" w:rsidP="00B91420">
      <w:pPr>
        <w:keepNext/>
        <w:keepLines/>
        <w:spacing w:after="0"/>
        <w:ind w:firstLine="709"/>
        <w:jc w:val="both"/>
        <w:outlineLvl w:val="3"/>
        <w:rPr>
          <w:rFonts w:ascii="Times New Roman" w:hAnsi="Times New Roman"/>
          <w:b/>
          <w:bCs/>
          <w:iCs/>
          <w:sz w:val="28"/>
          <w:szCs w:val="28"/>
          <w:lang w:eastAsia="en-US"/>
        </w:rPr>
      </w:pPr>
      <w:r w:rsidRPr="00B91420">
        <w:rPr>
          <w:rFonts w:ascii="Times New Roman" w:hAnsi="Times New Roman"/>
          <w:b/>
          <w:bCs/>
          <w:iCs/>
          <w:sz w:val="28"/>
          <w:szCs w:val="28"/>
          <w:lang w:eastAsia="en-US"/>
        </w:rPr>
        <w:t>1.1.</w:t>
      </w:r>
      <w:r w:rsidR="00BA6E37">
        <w:rPr>
          <w:rFonts w:ascii="Times New Roman" w:hAnsi="Times New Roman"/>
          <w:b/>
          <w:bCs/>
          <w:iCs/>
          <w:sz w:val="28"/>
          <w:szCs w:val="28"/>
          <w:lang w:eastAsia="en-US"/>
        </w:rPr>
        <w:t>8</w:t>
      </w:r>
      <w:r w:rsidRPr="00B91420">
        <w:rPr>
          <w:rFonts w:ascii="Times New Roman" w:hAnsi="Times New Roman"/>
          <w:b/>
          <w:bCs/>
          <w:iCs/>
          <w:sz w:val="28"/>
          <w:szCs w:val="28"/>
          <w:lang w:eastAsia="en-US"/>
        </w:rPr>
        <w:t>. Ведение Реестра соглашений (договоров) о предоставлении субсидий, бюджетных инвестиций, межбюджетных трансфертов. Осуществление контроля, регистрация и размещение соответствующей информации и документов о соглашениях о предоставлении субсидий, бюджетных инвестиций, межбюджетных трансфертов, подлежащих включению в Реестр соглашений, на едином портале бюджетной системы Российской Федерации в информационно-телекоммуникационной сети «Интернет»</w:t>
      </w:r>
    </w:p>
    <w:p w:rsidR="00B91420" w:rsidRPr="00B91420" w:rsidRDefault="00B91420" w:rsidP="00B91420">
      <w:pPr>
        <w:keepNext/>
        <w:keepLines/>
        <w:spacing w:after="0"/>
        <w:ind w:firstLine="709"/>
        <w:jc w:val="both"/>
        <w:outlineLvl w:val="3"/>
        <w:rPr>
          <w:rFonts w:ascii="Times New Roman" w:hAnsi="Times New Roman"/>
          <w:b/>
          <w:bCs/>
          <w:iCs/>
          <w:sz w:val="28"/>
          <w:szCs w:val="28"/>
          <w:lang w:eastAsia="en-US"/>
        </w:rPr>
      </w:pPr>
    </w:p>
    <w:p w:rsidR="00B91420" w:rsidRPr="00B91420" w:rsidRDefault="00B91420" w:rsidP="00B91420">
      <w:pPr>
        <w:autoSpaceDE w:val="0"/>
        <w:autoSpaceDN w:val="0"/>
        <w:adjustRightInd w:val="0"/>
        <w:spacing w:after="0"/>
        <w:ind w:firstLine="709"/>
        <w:jc w:val="both"/>
        <w:rPr>
          <w:rFonts w:ascii="Times New Roman" w:eastAsia="Calibri" w:hAnsi="Times New Roman"/>
          <w:sz w:val="28"/>
          <w:szCs w:val="28"/>
        </w:rPr>
      </w:pPr>
      <w:r w:rsidRPr="00B91420">
        <w:rPr>
          <w:rFonts w:ascii="Times New Roman" w:eastAsia="Calibri" w:hAnsi="Times New Roman"/>
          <w:sz w:val="28"/>
          <w:szCs w:val="28"/>
        </w:rPr>
        <w:t>На едином портале бюджетной системы Российской Федерации</w:t>
      </w:r>
      <w:r w:rsidRPr="00B91420">
        <w:rPr>
          <w:rFonts w:ascii="Times New Roman" w:eastAsia="Calibri" w:hAnsi="Times New Roman"/>
          <w:sz w:val="28"/>
          <w:szCs w:val="28"/>
        </w:rPr>
        <w:br/>
        <w:t>в информационно-телекоммуникационной сети «Интернет» обеспечено ведение Реестра соглашений в соответствии с положениями приказа Минфина России от 29 декабря 2017 г. № 263н «О Порядке ведения реестра соглашений (договоров) о предоставлении субсидий, бюджетных инвестиций, межбюджетных трансфертов».</w:t>
      </w:r>
    </w:p>
    <w:p w:rsidR="00B91420" w:rsidRPr="00B91420" w:rsidRDefault="00B91420" w:rsidP="00B91420">
      <w:pPr>
        <w:autoSpaceDE w:val="0"/>
        <w:autoSpaceDN w:val="0"/>
        <w:adjustRightInd w:val="0"/>
        <w:spacing w:after="0"/>
        <w:ind w:firstLine="709"/>
        <w:jc w:val="both"/>
        <w:rPr>
          <w:rFonts w:ascii="Times New Roman" w:eastAsia="Calibri" w:hAnsi="Times New Roman"/>
          <w:sz w:val="28"/>
          <w:szCs w:val="28"/>
        </w:rPr>
      </w:pPr>
      <w:r w:rsidRPr="00B91420">
        <w:rPr>
          <w:rFonts w:ascii="Times New Roman" w:eastAsia="Calibri" w:hAnsi="Times New Roman"/>
          <w:sz w:val="28"/>
          <w:szCs w:val="28"/>
        </w:rPr>
        <w:t>По состоянию на 1 января 2019 года Управлением обеспечено включение в Реестр соглашений информации и документов о 59 соглашениях (договорах) соглашениях о предоставлении субсидий, бюджетных инвестиций, межбюджетных трансфертов, а также о законодательных и иных НПА Российской Федерации, определяющих правила (порядки) предоставления субсидий, бюджетных инвестиций, межбюджетных трансфертов, в том числе:</w:t>
      </w:r>
    </w:p>
    <w:p w:rsidR="00B91420" w:rsidRPr="00B91420" w:rsidRDefault="00B91420" w:rsidP="00B91420">
      <w:pPr>
        <w:autoSpaceDE w:val="0"/>
        <w:autoSpaceDN w:val="0"/>
        <w:adjustRightInd w:val="0"/>
        <w:spacing w:after="0"/>
        <w:ind w:firstLine="709"/>
        <w:jc w:val="both"/>
        <w:rPr>
          <w:rFonts w:ascii="Times New Roman" w:eastAsia="Calibri" w:hAnsi="Times New Roman"/>
          <w:sz w:val="28"/>
          <w:szCs w:val="28"/>
        </w:rPr>
      </w:pPr>
      <w:r w:rsidRPr="00B91420">
        <w:rPr>
          <w:rFonts w:ascii="Times New Roman" w:eastAsia="Calibri" w:hAnsi="Times New Roman"/>
          <w:sz w:val="28"/>
          <w:szCs w:val="28"/>
        </w:rPr>
        <w:t>− 40 соглашений и 19 НПА о предоставлении из федерального бюджета субсидий, субвенций и иных межбюджетных трансфертов, имеющих целевое назначение, бюджетам субъектов Российской Федерации;</w:t>
      </w:r>
    </w:p>
    <w:p w:rsidR="00B91420" w:rsidRPr="00B91420" w:rsidRDefault="00B91420" w:rsidP="00B91420">
      <w:pPr>
        <w:autoSpaceDE w:val="0"/>
        <w:autoSpaceDN w:val="0"/>
        <w:adjustRightInd w:val="0"/>
        <w:spacing w:after="0"/>
        <w:ind w:firstLine="709"/>
        <w:jc w:val="both"/>
        <w:rPr>
          <w:rFonts w:ascii="Times New Roman" w:eastAsia="Calibri" w:hAnsi="Times New Roman"/>
          <w:sz w:val="28"/>
          <w:szCs w:val="28"/>
        </w:rPr>
      </w:pPr>
      <w:r w:rsidRPr="00B91420">
        <w:rPr>
          <w:rFonts w:ascii="Times New Roman" w:eastAsia="Calibri" w:hAnsi="Times New Roman"/>
          <w:sz w:val="28"/>
          <w:szCs w:val="28"/>
        </w:rPr>
        <w:t>В феврале 2018 года успешно проведена работа по организации исполнения положений постановления Правительства Российской Федерации от 9 декабря 2017</w:t>
      </w:r>
      <w:r w:rsidR="001B5FD8" w:rsidRPr="001B5FD8">
        <w:rPr>
          <w:rFonts w:ascii="Times New Roman" w:eastAsia="Calibri" w:hAnsi="Times New Roman"/>
          <w:sz w:val="28"/>
          <w:szCs w:val="28"/>
        </w:rPr>
        <w:t xml:space="preserve"> </w:t>
      </w:r>
      <w:r w:rsidRPr="00B91420">
        <w:rPr>
          <w:rFonts w:ascii="Times New Roman" w:eastAsia="Calibri" w:hAnsi="Times New Roman"/>
          <w:sz w:val="28"/>
          <w:szCs w:val="28"/>
        </w:rPr>
        <w:t>г. №</w:t>
      </w:r>
      <w:r w:rsidR="001B5FD8" w:rsidRPr="001B5FD8">
        <w:rPr>
          <w:rFonts w:ascii="Times New Roman" w:eastAsia="Calibri" w:hAnsi="Times New Roman"/>
          <w:sz w:val="28"/>
          <w:szCs w:val="28"/>
        </w:rPr>
        <w:t xml:space="preserve"> </w:t>
      </w:r>
      <w:r w:rsidRPr="00B91420">
        <w:rPr>
          <w:rFonts w:ascii="Times New Roman" w:eastAsia="Calibri" w:hAnsi="Times New Roman"/>
          <w:sz w:val="28"/>
          <w:szCs w:val="28"/>
        </w:rPr>
        <w:t xml:space="preserve">1496 «О мерах по обеспечению исполнения федерального бюджета» и постановления Правительства Российской Федерации от 30 сентября 2014 г. № 999 «Об утверждении Правил формирования, предоставления и распределения субсидий из федерального бюджета бюджетам субъектов Российской Федерации». Указанная </w:t>
      </w:r>
      <w:r w:rsidRPr="00B91420">
        <w:rPr>
          <w:rFonts w:ascii="Times New Roman" w:eastAsia="Calibri" w:hAnsi="Times New Roman"/>
          <w:sz w:val="28"/>
          <w:szCs w:val="28"/>
        </w:rPr>
        <w:lastRenderedPageBreak/>
        <w:t>деятельность направлена на регистрацию указанных соглашений в Реестре соглашений и последующее размещение на ЕПБС.</w:t>
      </w:r>
    </w:p>
    <w:p w:rsidR="00B91420" w:rsidRPr="00B91420" w:rsidRDefault="00B91420" w:rsidP="00B91420">
      <w:pPr>
        <w:autoSpaceDE w:val="0"/>
        <w:autoSpaceDN w:val="0"/>
        <w:adjustRightInd w:val="0"/>
        <w:spacing w:after="0"/>
        <w:ind w:firstLine="709"/>
        <w:jc w:val="both"/>
        <w:rPr>
          <w:rFonts w:ascii="Times New Roman" w:eastAsia="Calibri" w:hAnsi="Times New Roman"/>
          <w:sz w:val="28"/>
          <w:szCs w:val="28"/>
        </w:rPr>
      </w:pPr>
      <w:r w:rsidRPr="00B91420">
        <w:rPr>
          <w:rFonts w:ascii="Times New Roman" w:eastAsia="Calibri" w:hAnsi="Times New Roman"/>
          <w:sz w:val="28"/>
          <w:szCs w:val="28"/>
        </w:rPr>
        <w:t>В установленные сроки (не позднее 15 февраля 2018 года) обеспечено заключение и проверка в ГИИС «Электронный бюджет» 58 соглашений, заключенных ГРБС. При этом включено в Реестр соглашений</w:t>
      </w:r>
      <w:r w:rsidR="001B5FD8" w:rsidRPr="001B5FD8">
        <w:rPr>
          <w:rFonts w:ascii="Times New Roman" w:eastAsia="Calibri" w:hAnsi="Times New Roman"/>
          <w:sz w:val="28"/>
          <w:szCs w:val="28"/>
        </w:rPr>
        <w:t xml:space="preserve"> </w:t>
      </w:r>
      <w:r w:rsidRPr="00B91420">
        <w:rPr>
          <w:rFonts w:ascii="Times New Roman" w:eastAsia="Calibri" w:hAnsi="Times New Roman"/>
          <w:sz w:val="28"/>
          <w:szCs w:val="28"/>
        </w:rPr>
        <w:t>и размещено на ЕПБС 58 соглашения на общую сумму 3 768 515 тыс. рублей.</w:t>
      </w:r>
    </w:p>
    <w:p w:rsidR="00B91420" w:rsidRDefault="00B91420" w:rsidP="00B91420">
      <w:pPr>
        <w:autoSpaceDE w:val="0"/>
        <w:autoSpaceDN w:val="0"/>
        <w:adjustRightInd w:val="0"/>
        <w:spacing w:after="0"/>
        <w:ind w:firstLine="709"/>
        <w:jc w:val="both"/>
        <w:rPr>
          <w:rFonts w:ascii="Times New Roman" w:eastAsia="Calibri" w:hAnsi="Times New Roman"/>
          <w:sz w:val="28"/>
          <w:szCs w:val="28"/>
        </w:rPr>
      </w:pPr>
      <w:r w:rsidRPr="00B91420">
        <w:rPr>
          <w:rFonts w:ascii="Times New Roman" w:eastAsia="Calibri" w:hAnsi="Times New Roman"/>
          <w:sz w:val="28"/>
          <w:szCs w:val="28"/>
        </w:rPr>
        <w:t>В целях повышения актуальности и достоверности данных, размещенных на ЕПБС, обеспечено проведение мониторинга соблюдения ГРБС требований по размещению в Реестре соглашений соответствующей информации и документов, в том числе по размещению ГРБС в Реестре соглашений отчетов об осуществлении расходов, в целях финансового обеспечения (</w:t>
      </w:r>
      <w:proofErr w:type="spellStart"/>
      <w:r w:rsidRPr="00B91420">
        <w:rPr>
          <w:rFonts w:ascii="Times New Roman" w:eastAsia="Calibri" w:hAnsi="Times New Roman"/>
          <w:sz w:val="28"/>
          <w:szCs w:val="28"/>
        </w:rPr>
        <w:t>софинансирования</w:t>
      </w:r>
      <w:proofErr w:type="spellEnd"/>
      <w:r w:rsidRPr="00B91420">
        <w:rPr>
          <w:rFonts w:ascii="Times New Roman" w:eastAsia="Calibri" w:hAnsi="Times New Roman"/>
          <w:sz w:val="28"/>
          <w:szCs w:val="28"/>
        </w:rPr>
        <w:t>) которых предоставляется субсидия, бюджетные инвестиции, межбюджетный трансферт и отчетов о достижении значений показателей результативности использования субсидии, бюджетных инвестиций, межбюджетного трансферта.</w:t>
      </w:r>
    </w:p>
    <w:p w:rsidR="001B5FD8" w:rsidRPr="00B91420" w:rsidRDefault="001B5FD8" w:rsidP="00B91420">
      <w:pPr>
        <w:autoSpaceDE w:val="0"/>
        <w:autoSpaceDN w:val="0"/>
        <w:adjustRightInd w:val="0"/>
        <w:spacing w:after="0"/>
        <w:ind w:firstLine="709"/>
        <w:jc w:val="both"/>
        <w:rPr>
          <w:rFonts w:ascii="Times New Roman" w:eastAsia="Calibri" w:hAnsi="Times New Roman"/>
          <w:sz w:val="28"/>
          <w:szCs w:val="28"/>
        </w:rPr>
      </w:pPr>
    </w:p>
    <w:p w:rsidR="00B91420" w:rsidRPr="001B5FD8" w:rsidRDefault="00B91420" w:rsidP="00B91420">
      <w:pPr>
        <w:keepNext/>
        <w:keepLines/>
        <w:spacing w:after="0"/>
        <w:ind w:firstLine="709"/>
        <w:jc w:val="both"/>
        <w:outlineLvl w:val="3"/>
        <w:rPr>
          <w:rFonts w:ascii="Times New Roman" w:hAnsi="Times New Roman"/>
          <w:b/>
          <w:bCs/>
          <w:iCs/>
          <w:sz w:val="28"/>
          <w:szCs w:val="28"/>
          <w:lang w:eastAsia="en-US"/>
        </w:rPr>
      </w:pPr>
      <w:r w:rsidRPr="00B91420">
        <w:rPr>
          <w:rFonts w:ascii="Times New Roman" w:hAnsi="Times New Roman"/>
          <w:b/>
          <w:bCs/>
          <w:iCs/>
          <w:sz w:val="28"/>
          <w:szCs w:val="28"/>
          <w:lang w:eastAsia="en-US"/>
        </w:rPr>
        <w:t>1.1.</w:t>
      </w:r>
      <w:r w:rsidR="00BA6E37">
        <w:rPr>
          <w:rFonts w:ascii="Times New Roman" w:hAnsi="Times New Roman"/>
          <w:b/>
          <w:bCs/>
          <w:iCs/>
          <w:sz w:val="28"/>
          <w:szCs w:val="28"/>
          <w:lang w:eastAsia="en-US"/>
        </w:rPr>
        <w:t>9</w:t>
      </w:r>
      <w:r w:rsidRPr="00B91420">
        <w:rPr>
          <w:rFonts w:ascii="Times New Roman" w:hAnsi="Times New Roman"/>
          <w:b/>
          <w:bCs/>
          <w:iCs/>
          <w:sz w:val="28"/>
          <w:szCs w:val="28"/>
          <w:lang w:eastAsia="en-US"/>
        </w:rPr>
        <w:t>. Реализация Порядка мониторинга исполнения федерального бюджета в 2018 году, утвержденного приказом Минфина России от 25 декабря 2017 г. № 1205</w:t>
      </w:r>
    </w:p>
    <w:p w:rsidR="001B5FD8" w:rsidRPr="00B91420" w:rsidRDefault="001B5FD8" w:rsidP="00B91420">
      <w:pPr>
        <w:keepNext/>
        <w:keepLines/>
        <w:spacing w:after="0"/>
        <w:ind w:firstLine="709"/>
        <w:jc w:val="both"/>
        <w:outlineLvl w:val="3"/>
        <w:rPr>
          <w:rFonts w:ascii="Times New Roman" w:hAnsi="Times New Roman"/>
          <w:b/>
          <w:bCs/>
          <w:iCs/>
          <w:sz w:val="28"/>
          <w:szCs w:val="28"/>
          <w:lang w:eastAsia="en-US"/>
        </w:rPr>
      </w:pPr>
    </w:p>
    <w:p w:rsidR="00B91420" w:rsidRPr="00B91420" w:rsidRDefault="00B91420" w:rsidP="00B91420">
      <w:pPr>
        <w:spacing w:after="0"/>
        <w:ind w:firstLine="709"/>
        <w:jc w:val="both"/>
        <w:rPr>
          <w:rFonts w:ascii="Times New Roman" w:eastAsia="Calibri" w:hAnsi="Times New Roman"/>
          <w:sz w:val="28"/>
          <w:szCs w:val="28"/>
          <w:lang w:eastAsia="en-US"/>
        </w:rPr>
      </w:pPr>
      <w:r w:rsidRPr="00B91420">
        <w:rPr>
          <w:rFonts w:ascii="Times New Roman" w:eastAsia="Calibri" w:hAnsi="Times New Roman"/>
          <w:sz w:val="28"/>
          <w:szCs w:val="28"/>
          <w:lang w:eastAsia="ar-SA"/>
        </w:rPr>
        <w:t>В</w:t>
      </w:r>
      <w:r w:rsidRPr="00B91420">
        <w:rPr>
          <w:rFonts w:ascii="Times New Roman" w:eastAsia="Calibri" w:hAnsi="Times New Roman"/>
          <w:sz w:val="28"/>
          <w:szCs w:val="28"/>
          <w:lang w:eastAsia="en-US"/>
        </w:rPr>
        <w:t xml:space="preserve"> соответствии с положениями Постановления № 1496</w:t>
      </w:r>
      <w:r w:rsidR="001B5FD8" w:rsidRPr="001B5FD8">
        <w:rPr>
          <w:rFonts w:ascii="Times New Roman" w:eastAsia="Calibri" w:hAnsi="Times New Roman"/>
          <w:sz w:val="28"/>
          <w:szCs w:val="28"/>
          <w:lang w:eastAsia="en-US"/>
        </w:rPr>
        <w:t xml:space="preserve"> </w:t>
      </w:r>
      <w:r w:rsidRPr="00B91420">
        <w:rPr>
          <w:rFonts w:ascii="Times New Roman" w:eastAsia="Calibri" w:hAnsi="Times New Roman"/>
          <w:sz w:val="28"/>
          <w:szCs w:val="28"/>
          <w:lang w:eastAsia="en-US"/>
        </w:rPr>
        <w:t>и положениями приказа Министерства финансов Российской Федерации</w:t>
      </w:r>
      <w:r w:rsidR="001B5FD8" w:rsidRPr="001B5FD8">
        <w:rPr>
          <w:rFonts w:ascii="Times New Roman" w:eastAsia="Calibri" w:hAnsi="Times New Roman"/>
          <w:sz w:val="28"/>
          <w:szCs w:val="28"/>
          <w:lang w:eastAsia="en-US"/>
        </w:rPr>
        <w:t xml:space="preserve"> </w:t>
      </w:r>
      <w:r w:rsidRPr="00B91420">
        <w:rPr>
          <w:rFonts w:ascii="Times New Roman" w:eastAsia="Calibri" w:hAnsi="Times New Roman"/>
          <w:sz w:val="28"/>
          <w:szCs w:val="28"/>
          <w:lang w:eastAsia="en-US"/>
        </w:rPr>
        <w:t>от 25 декабря 2017 г. № 1205 «Об утверждении Порядка осуществления мониторинга исполнения федерального бюджета в 2018 году» Федеральным казначейством осуществлялись мероприятия, направленные на исполнение федерального бюджета, информация о реализации которых, включая соответствующие финансовые показатели, с установленной периодичностью направлялась в Министерство финансов Российской Федерации:</w:t>
      </w:r>
    </w:p>
    <w:p w:rsidR="00B91420" w:rsidRPr="00B91420" w:rsidRDefault="00B91420" w:rsidP="00B91420">
      <w:pPr>
        <w:spacing w:after="0"/>
        <w:ind w:firstLine="709"/>
        <w:jc w:val="both"/>
        <w:rPr>
          <w:rFonts w:ascii="Times New Roman" w:eastAsia="Calibri" w:hAnsi="Times New Roman"/>
          <w:sz w:val="28"/>
          <w:szCs w:val="28"/>
          <w:lang w:eastAsia="en-US"/>
        </w:rPr>
      </w:pPr>
      <w:r w:rsidRPr="00B91420">
        <w:rPr>
          <w:rFonts w:ascii="Times New Roman" w:eastAsia="Calibri" w:hAnsi="Times New Roman"/>
          <w:sz w:val="28"/>
          <w:szCs w:val="28"/>
          <w:lang w:eastAsia="en-US"/>
        </w:rPr>
        <w:t>– по состоянию на 1 января 2018 года объем неисполненных принятых бюджетных обязательств по государственным контрактам на поставку товаров, выполнение работ, оказание услуг, подлежавшим в соответствии</w:t>
      </w:r>
      <w:r w:rsidRPr="00B91420">
        <w:rPr>
          <w:rFonts w:ascii="Times New Roman" w:eastAsia="Calibri" w:hAnsi="Times New Roman"/>
          <w:sz w:val="28"/>
          <w:szCs w:val="28"/>
          <w:lang w:eastAsia="en-US"/>
        </w:rPr>
        <w:br/>
        <w:t xml:space="preserve">с условиями этих государственных контрактов оплате в 2017 году, составил 45,85 млн рублей. </w:t>
      </w:r>
    </w:p>
    <w:p w:rsidR="00B91420" w:rsidRPr="00B91420" w:rsidRDefault="00B91420" w:rsidP="00B91420">
      <w:pPr>
        <w:spacing w:after="0"/>
        <w:ind w:firstLine="709"/>
        <w:jc w:val="both"/>
        <w:rPr>
          <w:rFonts w:ascii="Times New Roman" w:eastAsia="Calibri" w:hAnsi="Times New Roman"/>
          <w:sz w:val="28"/>
          <w:szCs w:val="28"/>
          <w:lang w:eastAsia="en-US"/>
        </w:rPr>
      </w:pPr>
      <w:r w:rsidRPr="00B91420">
        <w:rPr>
          <w:rFonts w:ascii="Times New Roman" w:eastAsia="Calibri" w:hAnsi="Times New Roman"/>
          <w:sz w:val="28"/>
          <w:szCs w:val="28"/>
          <w:lang w:eastAsia="en-US"/>
        </w:rPr>
        <w:t>В целях исполнения вышеуказанных обязательств были доведены дополнительные лимиты бюджетных обязательств в объеме 44,38 млн рублей:</w:t>
      </w:r>
    </w:p>
    <w:p w:rsidR="00B91420" w:rsidRPr="00B91420" w:rsidRDefault="00B91420" w:rsidP="00B91420">
      <w:pPr>
        <w:spacing w:after="0"/>
        <w:ind w:firstLine="709"/>
        <w:jc w:val="both"/>
        <w:rPr>
          <w:rFonts w:ascii="Times New Roman" w:eastAsia="Calibri" w:hAnsi="Times New Roman"/>
          <w:sz w:val="28"/>
          <w:szCs w:val="28"/>
          <w:lang w:eastAsia="en-US"/>
        </w:rPr>
      </w:pPr>
      <w:r w:rsidRPr="00B91420">
        <w:rPr>
          <w:rFonts w:ascii="Times New Roman" w:eastAsia="Calibri" w:hAnsi="Times New Roman"/>
          <w:sz w:val="28"/>
          <w:szCs w:val="28"/>
          <w:lang w:eastAsia="en-US"/>
        </w:rPr>
        <w:t>до 1 июня 2018 года осуществлено кассовых выплат в объеме 40,09 млн рублей;</w:t>
      </w:r>
    </w:p>
    <w:p w:rsidR="00B91420" w:rsidRPr="00B91420" w:rsidRDefault="00B91420" w:rsidP="00B91420">
      <w:pPr>
        <w:spacing w:after="0"/>
        <w:ind w:firstLine="709"/>
        <w:jc w:val="both"/>
        <w:rPr>
          <w:rFonts w:ascii="Times New Roman" w:eastAsia="Calibri" w:hAnsi="Times New Roman"/>
          <w:color w:val="FF0000"/>
          <w:sz w:val="28"/>
          <w:szCs w:val="28"/>
          <w:lang w:eastAsia="en-US"/>
        </w:rPr>
      </w:pPr>
      <w:r w:rsidRPr="00B91420">
        <w:rPr>
          <w:rFonts w:ascii="Times New Roman" w:eastAsia="Calibri" w:hAnsi="Times New Roman"/>
          <w:sz w:val="28"/>
          <w:szCs w:val="28"/>
          <w:lang w:eastAsia="en-US"/>
        </w:rPr>
        <w:t xml:space="preserve">на основании решений Президента Российской Федерации или решений Правительства Российской Федерации, устанавливающих иной срок </w:t>
      </w:r>
      <w:r w:rsidRPr="00B91420">
        <w:rPr>
          <w:rFonts w:ascii="Times New Roman" w:eastAsia="Calibri" w:hAnsi="Times New Roman"/>
          <w:sz w:val="28"/>
          <w:szCs w:val="28"/>
          <w:lang w:eastAsia="en-US"/>
        </w:rPr>
        <w:lastRenderedPageBreak/>
        <w:t>завершения расчетов по неисполненным бюджетным обязательствам 2017 года, было разрешено к использованию после 1 июня 2018 года 3,98 млн рублей;</w:t>
      </w:r>
    </w:p>
    <w:p w:rsidR="00B91420" w:rsidRPr="00B91420" w:rsidRDefault="00B91420" w:rsidP="00B91420">
      <w:pPr>
        <w:spacing w:after="0"/>
        <w:ind w:firstLine="709"/>
        <w:jc w:val="both"/>
        <w:rPr>
          <w:rFonts w:ascii="Times New Roman" w:eastAsia="Calibri" w:hAnsi="Times New Roman"/>
          <w:sz w:val="28"/>
          <w:szCs w:val="28"/>
          <w:lang w:eastAsia="en-US"/>
        </w:rPr>
      </w:pPr>
      <w:r w:rsidRPr="00B91420">
        <w:rPr>
          <w:rFonts w:ascii="Times New Roman" w:eastAsia="Calibri" w:hAnsi="Times New Roman"/>
          <w:sz w:val="28"/>
          <w:szCs w:val="28"/>
          <w:lang w:eastAsia="en-US"/>
        </w:rPr>
        <w:t xml:space="preserve">0,31 млн рублей – объем остатков неиспользованных дополнительных лимитов бюджетных обязательств, отозванных и заблокированных на лицевых счетах ГРБС; </w:t>
      </w:r>
    </w:p>
    <w:p w:rsidR="00B91420" w:rsidRPr="00B91420" w:rsidRDefault="00B91420" w:rsidP="00B91420">
      <w:pPr>
        <w:spacing w:after="0"/>
        <w:ind w:firstLine="709"/>
        <w:jc w:val="both"/>
        <w:rPr>
          <w:rFonts w:ascii="Times New Roman" w:eastAsia="Calibri" w:hAnsi="Times New Roman"/>
          <w:spacing w:val="-2"/>
          <w:sz w:val="28"/>
          <w:szCs w:val="28"/>
          <w:lang w:eastAsia="en-US"/>
        </w:rPr>
      </w:pPr>
      <w:r w:rsidRPr="00B91420">
        <w:rPr>
          <w:rFonts w:ascii="Times New Roman" w:eastAsia="Calibri" w:hAnsi="Times New Roman"/>
          <w:spacing w:val="-2"/>
          <w:sz w:val="28"/>
          <w:szCs w:val="28"/>
          <w:lang w:eastAsia="en-US"/>
        </w:rPr>
        <w:t>– объем поступивших в доход федерального бюджета остатков целевых средств, в отношении которых отсутствуют решения об их использовании в 2018 году (по состоянию на 1 июля 2018 года):</w:t>
      </w:r>
    </w:p>
    <w:p w:rsidR="00B91420" w:rsidRPr="00B91420" w:rsidRDefault="00B91420" w:rsidP="00B91420">
      <w:pPr>
        <w:spacing w:after="0"/>
        <w:ind w:firstLine="709"/>
        <w:jc w:val="both"/>
        <w:rPr>
          <w:rFonts w:ascii="Times New Roman" w:eastAsia="Calibri" w:hAnsi="Times New Roman"/>
          <w:sz w:val="28"/>
          <w:szCs w:val="28"/>
          <w:lang w:eastAsia="en-US"/>
        </w:rPr>
      </w:pPr>
      <w:r w:rsidRPr="00B91420">
        <w:rPr>
          <w:rFonts w:ascii="Times New Roman" w:eastAsia="Calibri" w:hAnsi="Times New Roman"/>
          <w:sz w:val="28"/>
          <w:szCs w:val="28"/>
          <w:lang w:eastAsia="en-US"/>
        </w:rPr>
        <w:t>остатки целевых субсидий, предоставленных федеральным бюджетным и автономным учреждениям в соответствии с абзацем вторым пункта 1 статьи 78.1 Бюджетного кодекса Российской Федерации: перечисленные в доход бюджета учреждениями – 0,00 рублей, средства, взысканные Федеральным казначейством, −  0,00 рублей;</w:t>
      </w:r>
    </w:p>
    <w:p w:rsidR="00B91420" w:rsidRPr="00B91420" w:rsidRDefault="00B91420" w:rsidP="00B91420">
      <w:pPr>
        <w:spacing w:after="0"/>
        <w:ind w:firstLine="709"/>
        <w:jc w:val="both"/>
        <w:rPr>
          <w:rFonts w:ascii="Times New Roman" w:eastAsia="Calibri" w:hAnsi="Times New Roman"/>
          <w:sz w:val="28"/>
          <w:szCs w:val="28"/>
          <w:lang w:eastAsia="en-US"/>
        </w:rPr>
      </w:pPr>
      <w:r w:rsidRPr="00B91420">
        <w:rPr>
          <w:rFonts w:ascii="Times New Roman" w:eastAsia="Calibri" w:hAnsi="Times New Roman"/>
          <w:sz w:val="28"/>
          <w:szCs w:val="28"/>
          <w:lang w:eastAsia="en-US"/>
        </w:rPr>
        <w:t>остатки субсидий, предоставленных федеральным бюджетным</w:t>
      </w:r>
      <w:r w:rsidR="001B5FD8" w:rsidRPr="001B5FD8">
        <w:rPr>
          <w:rFonts w:ascii="Times New Roman" w:eastAsia="Calibri" w:hAnsi="Times New Roman"/>
          <w:sz w:val="28"/>
          <w:szCs w:val="28"/>
          <w:lang w:eastAsia="en-US"/>
        </w:rPr>
        <w:t xml:space="preserve"> </w:t>
      </w:r>
      <w:r w:rsidRPr="00B91420">
        <w:rPr>
          <w:rFonts w:ascii="Times New Roman" w:eastAsia="Calibri" w:hAnsi="Times New Roman"/>
          <w:sz w:val="28"/>
          <w:szCs w:val="28"/>
          <w:lang w:eastAsia="en-US"/>
        </w:rPr>
        <w:t>и автономным учреждениям в соответствии со статьей 78.2 Бюджетного кодекса Российской Федерации на осуществление капитальных вложений: перечисленные в доход бюджета учреждениями – 0,00 рублей, взысканные Федеральным казначейством – 0,00 рублей;</w:t>
      </w:r>
    </w:p>
    <w:p w:rsidR="00B91420" w:rsidRPr="00B91420" w:rsidRDefault="00B91420" w:rsidP="00B91420">
      <w:pPr>
        <w:spacing w:after="0"/>
        <w:ind w:firstLine="709"/>
        <w:jc w:val="both"/>
        <w:rPr>
          <w:rFonts w:ascii="Times New Roman" w:eastAsia="Calibri" w:hAnsi="Times New Roman"/>
          <w:sz w:val="28"/>
          <w:szCs w:val="28"/>
          <w:lang w:eastAsia="en-US"/>
        </w:rPr>
      </w:pPr>
      <w:r w:rsidRPr="00B91420">
        <w:rPr>
          <w:rFonts w:ascii="Times New Roman" w:eastAsia="Calibri" w:hAnsi="Times New Roman"/>
          <w:sz w:val="28"/>
          <w:szCs w:val="28"/>
          <w:lang w:eastAsia="en-US"/>
        </w:rPr>
        <w:t>остатки субсидий, предоставленных федеральным бюджетным</w:t>
      </w:r>
      <w:r w:rsidR="001B5FD8" w:rsidRPr="001B5FD8">
        <w:rPr>
          <w:rFonts w:ascii="Times New Roman" w:eastAsia="Calibri" w:hAnsi="Times New Roman"/>
          <w:sz w:val="28"/>
          <w:szCs w:val="28"/>
          <w:lang w:eastAsia="en-US"/>
        </w:rPr>
        <w:t xml:space="preserve"> </w:t>
      </w:r>
      <w:r w:rsidRPr="00B91420">
        <w:rPr>
          <w:rFonts w:ascii="Times New Roman" w:eastAsia="Calibri" w:hAnsi="Times New Roman"/>
          <w:sz w:val="28"/>
          <w:szCs w:val="28"/>
          <w:lang w:eastAsia="en-US"/>
        </w:rPr>
        <w:t>и автономным учреждениям в соответствии с абзацем первым пункта 1 статьи 78.1 Бюджетного кодекса Российской Федерации на финансовое обеспечение выполнения ими государственного (муниципального) задания, перечисленные в доход бюджета учреждениями, − 0,00 рублей;</w:t>
      </w:r>
    </w:p>
    <w:p w:rsidR="00B91420" w:rsidRPr="00B91420" w:rsidRDefault="00B91420" w:rsidP="00B91420">
      <w:pPr>
        <w:spacing w:after="0"/>
        <w:ind w:firstLine="709"/>
        <w:jc w:val="both"/>
        <w:rPr>
          <w:rFonts w:ascii="Times New Roman" w:eastAsia="Calibri" w:hAnsi="Times New Roman"/>
          <w:sz w:val="28"/>
          <w:szCs w:val="28"/>
          <w:lang w:eastAsia="en-US"/>
        </w:rPr>
      </w:pPr>
      <w:r w:rsidRPr="00B91420">
        <w:rPr>
          <w:rFonts w:ascii="Times New Roman" w:eastAsia="Calibri" w:hAnsi="Times New Roman"/>
          <w:sz w:val="28"/>
          <w:szCs w:val="28"/>
          <w:lang w:eastAsia="en-US"/>
        </w:rPr>
        <w:t>– в рамках исполнения требований пункта 10 Положения о мерах обеспечению исполнения федерального бюджета, утвержденного постановлением Правительства Российской Федерации от 9 декабря 2017 г. № 1496, о принятии получателями средств федерального бюджета бюджетные обязательств, связанных с поставкой товаров, выполнением работ, оказанием услуг, не позднее 1 октября текущего финансового года или последнего рабочего дня до указанной даты в соответствии</w:t>
      </w:r>
      <w:r w:rsidR="001B5FD8" w:rsidRPr="001B5FD8">
        <w:rPr>
          <w:rFonts w:ascii="Times New Roman" w:eastAsia="Calibri" w:hAnsi="Times New Roman"/>
          <w:sz w:val="28"/>
          <w:szCs w:val="28"/>
          <w:lang w:eastAsia="en-US"/>
        </w:rPr>
        <w:t xml:space="preserve"> </w:t>
      </w:r>
      <w:r w:rsidRPr="00B91420">
        <w:rPr>
          <w:rFonts w:ascii="Times New Roman" w:eastAsia="Calibri" w:hAnsi="Times New Roman"/>
          <w:sz w:val="28"/>
          <w:szCs w:val="28"/>
          <w:lang w:eastAsia="en-US"/>
        </w:rPr>
        <w:t>с доведенными до них в установленном порядке до указанной даты</w:t>
      </w:r>
      <w:r w:rsidR="001B5FD8" w:rsidRPr="001B5FD8">
        <w:rPr>
          <w:rFonts w:ascii="Times New Roman" w:eastAsia="Calibri" w:hAnsi="Times New Roman"/>
          <w:sz w:val="28"/>
          <w:szCs w:val="28"/>
          <w:lang w:eastAsia="en-US"/>
        </w:rPr>
        <w:t xml:space="preserve"> </w:t>
      </w:r>
      <w:r w:rsidRPr="00B91420">
        <w:rPr>
          <w:rFonts w:ascii="Times New Roman" w:eastAsia="Calibri" w:hAnsi="Times New Roman"/>
          <w:sz w:val="28"/>
          <w:szCs w:val="28"/>
          <w:lang w:eastAsia="en-US"/>
        </w:rPr>
        <w:t>на открытые им лицевые счета соответствующими лимитами бюджетных обязательств (по состоянию на 26 октября 2018 года):</w:t>
      </w:r>
    </w:p>
    <w:p w:rsidR="00B91420" w:rsidRPr="00B91420" w:rsidRDefault="00B91420" w:rsidP="00B91420">
      <w:pPr>
        <w:spacing w:after="0"/>
        <w:ind w:firstLine="709"/>
        <w:jc w:val="both"/>
        <w:rPr>
          <w:rFonts w:ascii="Times New Roman" w:eastAsia="Calibri" w:hAnsi="Times New Roman"/>
          <w:sz w:val="28"/>
          <w:szCs w:val="28"/>
          <w:lang w:eastAsia="en-US"/>
        </w:rPr>
      </w:pPr>
      <w:r w:rsidRPr="00B91420">
        <w:rPr>
          <w:rFonts w:ascii="Times New Roman" w:eastAsia="Calibri" w:hAnsi="Times New Roman"/>
          <w:sz w:val="28"/>
          <w:szCs w:val="28"/>
          <w:lang w:eastAsia="en-US"/>
        </w:rPr>
        <w:t>получателями средств федерального бюджета приняты бюджетные обязательства в сумме 523,20 млн рублей;</w:t>
      </w:r>
    </w:p>
    <w:p w:rsidR="00B91420" w:rsidRPr="00B91420" w:rsidRDefault="00B91420" w:rsidP="00B91420">
      <w:pPr>
        <w:spacing w:after="0"/>
        <w:ind w:firstLine="709"/>
        <w:jc w:val="both"/>
        <w:rPr>
          <w:rFonts w:ascii="Times New Roman" w:eastAsia="Calibri" w:hAnsi="Times New Roman"/>
          <w:sz w:val="28"/>
          <w:szCs w:val="28"/>
          <w:lang w:eastAsia="en-US"/>
        </w:rPr>
      </w:pPr>
      <w:r w:rsidRPr="00B91420">
        <w:rPr>
          <w:rFonts w:ascii="Times New Roman" w:eastAsia="Calibri" w:hAnsi="Times New Roman"/>
          <w:sz w:val="28"/>
          <w:szCs w:val="28"/>
          <w:lang w:eastAsia="en-US"/>
        </w:rPr>
        <w:t>лимиты бюджетных обязательств на сумму 14,90</w:t>
      </w:r>
      <w:r w:rsidRPr="00B91420">
        <w:rPr>
          <w:rFonts w:ascii="Times New Roman" w:eastAsia="Calibri" w:hAnsi="Times New Roman"/>
          <w:bCs/>
          <w:color w:val="FF0000"/>
          <w:sz w:val="28"/>
          <w:szCs w:val="28"/>
          <w:lang w:eastAsia="en-US"/>
        </w:rPr>
        <w:t xml:space="preserve"> </w:t>
      </w:r>
      <w:r w:rsidRPr="00B91420">
        <w:rPr>
          <w:rFonts w:ascii="Times New Roman" w:eastAsia="Calibri" w:hAnsi="Times New Roman"/>
          <w:sz w:val="28"/>
          <w:szCs w:val="28"/>
          <w:lang w:eastAsia="en-US"/>
        </w:rPr>
        <w:t>млн рублей были обеспечены разрешением принятия бюджетных обязательств после установленного срока, в том числе:</w:t>
      </w:r>
    </w:p>
    <w:p w:rsidR="00B91420" w:rsidRPr="00B91420" w:rsidRDefault="00B91420" w:rsidP="00B91420">
      <w:pPr>
        <w:spacing w:after="0"/>
        <w:ind w:firstLine="709"/>
        <w:jc w:val="both"/>
        <w:rPr>
          <w:rFonts w:ascii="Times New Roman" w:eastAsia="Calibri" w:hAnsi="Times New Roman"/>
          <w:sz w:val="28"/>
          <w:szCs w:val="28"/>
          <w:lang w:eastAsia="en-US"/>
        </w:rPr>
      </w:pPr>
      <w:r w:rsidRPr="00B91420">
        <w:rPr>
          <w:rFonts w:ascii="Times New Roman" w:eastAsia="Calibri" w:hAnsi="Times New Roman"/>
          <w:sz w:val="28"/>
          <w:szCs w:val="28"/>
          <w:lang w:eastAsia="en-US"/>
        </w:rPr>
        <w:lastRenderedPageBreak/>
        <w:t>на 3,14</w:t>
      </w:r>
      <w:r w:rsidRPr="00B91420">
        <w:rPr>
          <w:rFonts w:ascii="Times New Roman" w:eastAsia="Calibri" w:hAnsi="Times New Roman"/>
          <w:color w:val="FF0000"/>
          <w:sz w:val="28"/>
          <w:szCs w:val="28"/>
          <w:lang w:eastAsia="en-US"/>
        </w:rPr>
        <w:t xml:space="preserve"> </w:t>
      </w:r>
      <w:r w:rsidRPr="00B91420">
        <w:rPr>
          <w:rFonts w:ascii="Times New Roman" w:eastAsia="Calibri" w:hAnsi="Times New Roman"/>
          <w:sz w:val="28"/>
          <w:szCs w:val="28"/>
          <w:lang w:eastAsia="en-US"/>
        </w:rPr>
        <w:t>млн</w:t>
      </w:r>
      <w:r w:rsidRPr="00B91420">
        <w:rPr>
          <w:rFonts w:ascii="Times New Roman" w:eastAsia="Calibri" w:hAnsi="Times New Roman"/>
          <w:color w:val="FF0000"/>
          <w:sz w:val="28"/>
          <w:szCs w:val="28"/>
          <w:lang w:eastAsia="en-US"/>
        </w:rPr>
        <w:t xml:space="preserve"> </w:t>
      </w:r>
      <w:r w:rsidRPr="00B91420">
        <w:rPr>
          <w:rFonts w:ascii="Times New Roman" w:eastAsia="Calibri" w:hAnsi="Times New Roman"/>
          <w:sz w:val="28"/>
          <w:szCs w:val="28"/>
          <w:lang w:eastAsia="en-US"/>
        </w:rPr>
        <w:t>рублей главными распорядителями средств федерального бюджета представлена информация о решениях Президента Российской Федерации или решениях Правительства Российской Федерации, принятых до 1 октября 2018 года, устанавливающих возможность принятия обязательств, связанных с поставкой товаров, выполнением работ, оказанием услуг, после 1 октября 2018 года;</w:t>
      </w:r>
    </w:p>
    <w:p w:rsidR="00B91420" w:rsidRPr="00B91420" w:rsidRDefault="00B91420" w:rsidP="00B91420">
      <w:pPr>
        <w:spacing w:after="0"/>
        <w:ind w:firstLine="709"/>
        <w:jc w:val="both"/>
        <w:rPr>
          <w:rFonts w:ascii="Times New Roman" w:eastAsia="Calibri" w:hAnsi="Times New Roman"/>
          <w:sz w:val="28"/>
          <w:szCs w:val="28"/>
          <w:lang w:eastAsia="en-US"/>
        </w:rPr>
      </w:pPr>
      <w:r w:rsidRPr="00B91420">
        <w:rPr>
          <w:rFonts w:ascii="Times New Roman" w:eastAsia="Calibri" w:hAnsi="Times New Roman"/>
          <w:sz w:val="28"/>
          <w:szCs w:val="28"/>
          <w:lang w:eastAsia="en-US"/>
        </w:rPr>
        <w:t>на 11,76</w:t>
      </w:r>
      <w:r w:rsidRPr="00B91420">
        <w:rPr>
          <w:rFonts w:ascii="Times New Roman" w:eastAsia="Calibri" w:hAnsi="Times New Roman"/>
          <w:color w:val="FF0000"/>
          <w:sz w:val="28"/>
          <w:szCs w:val="28"/>
          <w:lang w:eastAsia="en-US"/>
        </w:rPr>
        <w:t xml:space="preserve"> </w:t>
      </w:r>
      <w:r w:rsidRPr="00B91420">
        <w:rPr>
          <w:rFonts w:ascii="Times New Roman" w:eastAsia="Calibri" w:hAnsi="Times New Roman"/>
          <w:sz w:val="28"/>
          <w:szCs w:val="28"/>
          <w:lang w:eastAsia="en-US"/>
        </w:rPr>
        <w:t>млн рублей представлена получателями бюджетных средств информация об объемах средств федерального бюджета, на которые не распространяется условие о принятии бюджетных обязательств, связанных с поставкой товаров, выполнением работ, оказанием услуг, не позднее 1 октября 2018 года;</w:t>
      </w:r>
    </w:p>
    <w:p w:rsidR="00B91420" w:rsidRPr="00B91420" w:rsidRDefault="00B91420" w:rsidP="00B91420">
      <w:pPr>
        <w:spacing w:after="0"/>
        <w:ind w:firstLine="709"/>
        <w:jc w:val="both"/>
        <w:rPr>
          <w:rFonts w:ascii="Times New Roman" w:eastAsia="Calibri" w:hAnsi="Times New Roman"/>
          <w:sz w:val="28"/>
          <w:szCs w:val="28"/>
          <w:lang w:eastAsia="en-US"/>
        </w:rPr>
      </w:pPr>
      <w:proofErr w:type="spellStart"/>
      <w:r w:rsidRPr="00B91420">
        <w:rPr>
          <w:rFonts w:ascii="Times New Roman" w:eastAsia="Calibri" w:hAnsi="Times New Roman"/>
          <w:sz w:val="28"/>
          <w:szCs w:val="28"/>
          <w:lang w:eastAsia="en-US"/>
        </w:rPr>
        <w:t>незаконтрактованные</w:t>
      </w:r>
      <w:proofErr w:type="spellEnd"/>
      <w:r w:rsidRPr="00B91420">
        <w:rPr>
          <w:rFonts w:ascii="Times New Roman" w:eastAsia="Calibri" w:hAnsi="Times New Roman"/>
          <w:sz w:val="28"/>
          <w:szCs w:val="28"/>
          <w:lang w:eastAsia="en-US"/>
        </w:rPr>
        <w:t xml:space="preserve"> лимиты бюджетных обязательств, которые</w:t>
      </w:r>
      <w:r w:rsidR="001B5FD8" w:rsidRPr="001B5FD8">
        <w:rPr>
          <w:rFonts w:ascii="Times New Roman" w:eastAsia="Calibri" w:hAnsi="Times New Roman"/>
          <w:sz w:val="28"/>
          <w:szCs w:val="28"/>
          <w:lang w:eastAsia="en-US"/>
        </w:rPr>
        <w:t xml:space="preserve"> </w:t>
      </w:r>
      <w:r w:rsidRPr="00B91420">
        <w:rPr>
          <w:rFonts w:ascii="Times New Roman" w:eastAsia="Calibri" w:hAnsi="Times New Roman"/>
          <w:sz w:val="28"/>
          <w:szCs w:val="28"/>
          <w:lang w:eastAsia="en-US"/>
        </w:rPr>
        <w:t>не</w:t>
      </w:r>
      <w:r w:rsidR="001B5FD8" w:rsidRPr="001B5FD8">
        <w:rPr>
          <w:rFonts w:ascii="Times New Roman" w:eastAsia="Calibri" w:hAnsi="Times New Roman"/>
          <w:sz w:val="28"/>
          <w:szCs w:val="28"/>
          <w:lang w:eastAsia="en-US"/>
        </w:rPr>
        <w:t xml:space="preserve"> </w:t>
      </w:r>
      <w:r w:rsidRPr="00B91420">
        <w:rPr>
          <w:rFonts w:ascii="Times New Roman" w:eastAsia="Calibri" w:hAnsi="Times New Roman"/>
          <w:sz w:val="28"/>
          <w:szCs w:val="28"/>
          <w:lang w:eastAsia="en-US"/>
        </w:rPr>
        <w:t>были</w:t>
      </w:r>
      <w:r w:rsidR="001B5FD8" w:rsidRPr="001B5FD8">
        <w:rPr>
          <w:rFonts w:ascii="Times New Roman" w:eastAsia="Calibri" w:hAnsi="Times New Roman"/>
          <w:sz w:val="28"/>
          <w:szCs w:val="28"/>
          <w:lang w:eastAsia="en-US"/>
        </w:rPr>
        <w:t xml:space="preserve"> </w:t>
      </w:r>
      <w:r w:rsidRPr="00B91420">
        <w:rPr>
          <w:rFonts w:ascii="Times New Roman" w:eastAsia="Calibri" w:hAnsi="Times New Roman"/>
          <w:sz w:val="28"/>
          <w:szCs w:val="28"/>
          <w:lang w:eastAsia="en-US"/>
        </w:rPr>
        <w:t>обеспечены разрешением принятия бюджетных обязательств после установленного срока, были отозваны Управлением на лицевые счета главных распорядителей средств федерального бюджета в сумме 0,02</w:t>
      </w:r>
      <w:r w:rsidRPr="00B91420">
        <w:rPr>
          <w:rFonts w:ascii="Times New Roman" w:eastAsia="Calibri" w:hAnsi="Times New Roman"/>
          <w:color w:val="FF0000"/>
          <w:sz w:val="28"/>
          <w:szCs w:val="28"/>
          <w:lang w:eastAsia="en-US"/>
        </w:rPr>
        <w:t xml:space="preserve"> </w:t>
      </w:r>
      <w:r w:rsidRPr="00B91420">
        <w:rPr>
          <w:rFonts w:ascii="Times New Roman" w:eastAsia="Calibri" w:hAnsi="Times New Roman"/>
          <w:sz w:val="28"/>
          <w:szCs w:val="28"/>
          <w:lang w:eastAsia="en-US"/>
        </w:rPr>
        <w:t>млн рублей.</w:t>
      </w:r>
    </w:p>
    <w:p w:rsidR="00B91420" w:rsidRPr="00B91420" w:rsidRDefault="00B91420" w:rsidP="00B91420">
      <w:pPr>
        <w:spacing w:after="0"/>
        <w:rPr>
          <w:rFonts w:ascii="Times New Roman" w:eastAsiaTheme="minorHAnsi" w:hAnsi="Times New Roman"/>
          <w:sz w:val="28"/>
          <w:szCs w:val="28"/>
          <w:lang w:eastAsia="en-US"/>
        </w:rPr>
      </w:pPr>
    </w:p>
    <w:p w:rsidR="00B91420" w:rsidRDefault="00B91420" w:rsidP="00B91420">
      <w:pPr>
        <w:keepNext/>
        <w:keepLines/>
        <w:spacing w:after="0"/>
        <w:ind w:firstLine="709"/>
        <w:jc w:val="both"/>
        <w:outlineLvl w:val="3"/>
        <w:rPr>
          <w:rFonts w:ascii="Times New Roman" w:hAnsi="Times New Roman"/>
          <w:b/>
          <w:bCs/>
          <w:iCs/>
          <w:sz w:val="28"/>
          <w:szCs w:val="28"/>
          <w:lang w:eastAsia="en-US"/>
        </w:rPr>
      </w:pPr>
      <w:r w:rsidRPr="00B91420">
        <w:rPr>
          <w:rFonts w:ascii="Times New Roman" w:hAnsi="Times New Roman"/>
          <w:b/>
          <w:bCs/>
          <w:iCs/>
          <w:sz w:val="28"/>
          <w:szCs w:val="28"/>
          <w:lang w:eastAsia="en-US"/>
        </w:rPr>
        <w:t>1.1.1</w:t>
      </w:r>
      <w:r w:rsidR="00BA6E37">
        <w:rPr>
          <w:rFonts w:ascii="Times New Roman" w:hAnsi="Times New Roman"/>
          <w:b/>
          <w:bCs/>
          <w:iCs/>
          <w:sz w:val="28"/>
          <w:szCs w:val="28"/>
          <w:lang w:eastAsia="en-US"/>
        </w:rPr>
        <w:t>0</w:t>
      </w:r>
      <w:r w:rsidRPr="00B91420">
        <w:rPr>
          <w:rFonts w:ascii="Times New Roman" w:hAnsi="Times New Roman"/>
          <w:b/>
          <w:bCs/>
          <w:iCs/>
          <w:sz w:val="28"/>
          <w:szCs w:val="28"/>
          <w:lang w:eastAsia="en-US"/>
        </w:rPr>
        <w:t>. Установление взаимосвязи между расходами федерального бюджета и кодами мероприятий по информатизации</w:t>
      </w:r>
    </w:p>
    <w:p w:rsidR="001B5FD8" w:rsidRPr="00B91420" w:rsidRDefault="001B5FD8" w:rsidP="00B91420">
      <w:pPr>
        <w:keepNext/>
        <w:keepLines/>
        <w:spacing w:after="0"/>
        <w:ind w:firstLine="709"/>
        <w:jc w:val="both"/>
        <w:outlineLvl w:val="3"/>
        <w:rPr>
          <w:rFonts w:ascii="Times New Roman" w:hAnsi="Times New Roman"/>
          <w:b/>
          <w:bCs/>
          <w:iCs/>
          <w:sz w:val="28"/>
          <w:szCs w:val="28"/>
          <w:lang w:eastAsia="en-US"/>
        </w:rPr>
      </w:pPr>
    </w:p>
    <w:p w:rsidR="00B91420" w:rsidRPr="00B91420" w:rsidRDefault="00B91420" w:rsidP="00B91420">
      <w:pPr>
        <w:spacing w:after="0"/>
        <w:ind w:firstLine="709"/>
        <w:jc w:val="both"/>
        <w:rPr>
          <w:rFonts w:ascii="Times New Roman" w:eastAsia="Calibri" w:hAnsi="Times New Roman"/>
          <w:sz w:val="28"/>
          <w:szCs w:val="28"/>
          <w:lang w:eastAsia="en-US"/>
        </w:rPr>
      </w:pPr>
      <w:r w:rsidRPr="00B91420">
        <w:rPr>
          <w:rFonts w:ascii="Times New Roman" w:eastAsia="Calibri" w:hAnsi="Times New Roman"/>
          <w:sz w:val="28"/>
          <w:szCs w:val="28"/>
          <w:lang w:eastAsia="en-US"/>
        </w:rPr>
        <w:t>Цели координации мероприятий по использованию информационно-коммуникационных технологий (далее – мероприятия по информатизации), осуществляемых федеральными органами исполнительной власти как главными распорядителями средств федерального бюджета и органами управления государственными внебюджетными фондами (далее – государственные органы), полномочия участников координации мероприятий по информатизации – государственных органов</w:t>
      </w:r>
      <w:r w:rsidR="001B5FD8" w:rsidRPr="001B5FD8">
        <w:rPr>
          <w:rFonts w:ascii="Times New Roman" w:eastAsia="Calibri" w:hAnsi="Times New Roman"/>
          <w:sz w:val="28"/>
          <w:szCs w:val="28"/>
          <w:lang w:eastAsia="en-US"/>
        </w:rPr>
        <w:t xml:space="preserve"> </w:t>
      </w:r>
      <w:r w:rsidRPr="00B91420">
        <w:rPr>
          <w:rFonts w:ascii="Times New Roman" w:eastAsia="Calibri" w:hAnsi="Times New Roman"/>
          <w:sz w:val="28"/>
          <w:szCs w:val="28"/>
          <w:lang w:eastAsia="en-US"/>
        </w:rPr>
        <w:t xml:space="preserve">и Министерства связи и массовых коммуникаций Российской Федерации, вопросы подготовки планов информатизации государственных органов, включающих мероприятия по информатизации (далее – планы информатизации) и правила подготовки заключений об оценке мероприятий по информатизации определены </w:t>
      </w:r>
      <w:hyperlink r:id="rId24" w:history="1">
        <w:r w:rsidRPr="00B91420">
          <w:rPr>
            <w:rFonts w:ascii="Times New Roman" w:eastAsia="Calibri" w:hAnsi="Times New Roman"/>
            <w:sz w:val="28"/>
            <w:szCs w:val="28"/>
            <w:lang w:eastAsia="en-US"/>
          </w:rPr>
          <w:t>постановлением</w:t>
        </w:r>
      </w:hyperlink>
      <w:r w:rsidRPr="00B91420">
        <w:rPr>
          <w:rFonts w:ascii="Times New Roman" w:eastAsia="Calibri" w:hAnsi="Times New Roman"/>
          <w:sz w:val="28"/>
          <w:szCs w:val="28"/>
          <w:lang w:eastAsia="en-US"/>
        </w:rPr>
        <w:t xml:space="preserve"> Правительства Российской Федерации от 24 мая 2010 г. № 365 «О координации мероприятий</w:t>
      </w:r>
      <w:r w:rsidR="001B5FD8" w:rsidRPr="001B5FD8">
        <w:rPr>
          <w:rFonts w:ascii="Times New Roman" w:eastAsia="Calibri" w:hAnsi="Times New Roman"/>
          <w:sz w:val="28"/>
          <w:szCs w:val="28"/>
          <w:lang w:eastAsia="en-US"/>
        </w:rPr>
        <w:t xml:space="preserve"> </w:t>
      </w:r>
      <w:r w:rsidRPr="00B91420">
        <w:rPr>
          <w:rFonts w:ascii="Times New Roman" w:eastAsia="Calibri" w:hAnsi="Times New Roman"/>
          <w:sz w:val="28"/>
          <w:szCs w:val="28"/>
          <w:lang w:eastAsia="en-US"/>
        </w:rPr>
        <w:t>по использованию информационно-коммуникационных технологий</w:t>
      </w:r>
      <w:r w:rsidR="001B5FD8" w:rsidRPr="001B5FD8">
        <w:rPr>
          <w:rFonts w:ascii="Times New Roman" w:eastAsia="Calibri" w:hAnsi="Times New Roman"/>
          <w:sz w:val="28"/>
          <w:szCs w:val="28"/>
          <w:lang w:eastAsia="en-US"/>
        </w:rPr>
        <w:t xml:space="preserve"> </w:t>
      </w:r>
      <w:r w:rsidRPr="00B91420">
        <w:rPr>
          <w:rFonts w:ascii="Times New Roman" w:eastAsia="Calibri" w:hAnsi="Times New Roman"/>
          <w:sz w:val="28"/>
          <w:szCs w:val="28"/>
          <w:lang w:eastAsia="en-US"/>
        </w:rPr>
        <w:t>в деятельности государственных органов» (далее – Постановление № 365)</w:t>
      </w:r>
      <w:r w:rsidR="001B5FD8" w:rsidRPr="001B5FD8">
        <w:rPr>
          <w:rFonts w:ascii="Times New Roman" w:eastAsia="Calibri" w:hAnsi="Times New Roman"/>
          <w:sz w:val="28"/>
          <w:szCs w:val="28"/>
          <w:lang w:eastAsia="en-US"/>
        </w:rPr>
        <w:t xml:space="preserve"> </w:t>
      </w:r>
      <w:r w:rsidRPr="00B91420">
        <w:rPr>
          <w:rFonts w:ascii="Times New Roman" w:eastAsia="Calibri" w:hAnsi="Times New Roman"/>
          <w:sz w:val="28"/>
          <w:szCs w:val="28"/>
          <w:lang w:eastAsia="en-US"/>
        </w:rPr>
        <w:t xml:space="preserve">и утвержденными данным постановлением </w:t>
      </w:r>
      <w:hyperlink r:id="rId25" w:history="1">
        <w:r w:rsidRPr="00B91420">
          <w:rPr>
            <w:rFonts w:ascii="Times New Roman" w:eastAsia="Calibri" w:hAnsi="Times New Roman"/>
            <w:sz w:val="28"/>
            <w:szCs w:val="28"/>
            <w:lang w:eastAsia="en-US"/>
          </w:rPr>
          <w:t>Положением</w:t>
        </w:r>
      </w:hyperlink>
      <w:r w:rsidRPr="00B91420">
        <w:rPr>
          <w:rFonts w:ascii="Times New Roman" w:eastAsia="Calibri" w:hAnsi="Times New Roman"/>
          <w:sz w:val="28"/>
          <w:szCs w:val="28"/>
          <w:lang w:eastAsia="en-US"/>
        </w:rPr>
        <w:t xml:space="preserve"> о координации мероприятий по использованию информационно-коммуникационных технологий в деятельности государственных органов (далее – Положение)</w:t>
      </w:r>
      <w:r w:rsidR="001B5FD8" w:rsidRPr="001B5FD8">
        <w:rPr>
          <w:rFonts w:ascii="Times New Roman" w:eastAsia="Calibri" w:hAnsi="Times New Roman"/>
          <w:sz w:val="28"/>
          <w:szCs w:val="28"/>
          <w:lang w:eastAsia="en-US"/>
        </w:rPr>
        <w:t xml:space="preserve"> </w:t>
      </w:r>
      <w:r w:rsidRPr="00B91420">
        <w:rPr>
          <w:rFonts w:ascii="Times New Roman" w:eastAsia="Calibri" w:hAnsi="Times New Roman"/>
          <w:sz w:val="28"/>
          <w:szCs w:val="28"/>
          <w:lang w:eastAsia="en-US"/>
        </w:rPr>
        <w:t xml:space="preserve">и </w:t>
      </w:r>
      <w:hyperlink r:id="rId26" w:history="1">
        <w:r w:rsidRPr="00B91420">
          <w:rPr>
            <w:rFonts w:ascii="Times New Roman" w:eastAsia="Calibri" w:hAnsi="Times New Roman"/>
            <w:sz w:val="28"/>
            <w:szCs w:val="28"/>
            <w:lang w:eastAsia="en-US"/>
          </w:rPr>
          <w:t>Правилами</w:t>
        </w:r>
      </w:hyperlink>
      <w:r w:rsidRPr="00B91420">
        <w:rPr>
          <w:rFonts w:ascii="Times New Roman" w:eastAsia="Calibri" w:hAnsi="Times New Roman"/>
          <w:sz w:val="28"/>
          <w:szCs w:val="28"/>
          <w:lang w:eastAsia="en-US"/>
        </w:rPr>
        <w:t xml:space="preserve"> подготовки планов информатизации государственных органов и отчетов об их выполнении (далее – Правила).</w:t>
      </w:r>
    </w:p>
    <w:p w:rsidR="00B91420" w:rsidRPr="00B91420" w:rsidRDefault="00B91420" w:rsidP="00B91420">
      <w:pPr>
        <w:spacing w:after="0"/>
        <w:ind w:firstLine="709"/>
        <w:jc w:val="both"/>
        <w:rPr>
          <w:rFonts w:ascii="Times New Roman" w:eastAsia="Calibri" w:hAnsi="Times New Roman"/>
          <w:sz w:val="28"/>
          <w:szCs w:val="28"/>
          <w:lang w:eastAsia="en-US"/>
        </w:rPr>
      </w:pPr>
      <w:r w:rsidRPr="00B91420">
        <w:rPr>
          <w:rFonts w:ascii="Times New Roman" w:eastAsia="Calibri" w:hAnsi="Times New Roman"/>
          <w:sz w:val="28"/>
          <w:szCs w:val="28"/>
          <w:lang w:eastAsia="en-US"/>
        </w:rPr>
        <w:lastRenderedPageBreak/>
        <w:t xml:space="preserve">Согласно </w:t>
      </w:r>
      <w:hyperlink r:id="rId27" w:history="1">
        <w:r w:rsidRPr="00B91420">
          <w:rPr>
            <w:rFonts w:ascii="Times New Roman" w:eastAsia="Calibri" w:hAnsi="Times New Roman"/>
            <w:sz w:val="28"/>
            <w:szCs w:val="28"/>
            <w:lang w:eastAsia="en-US"/>
          </w:rPr>
          <w:t>пункту 11</w:t>
        </w:r>
      </w:hyperlink>
      <w:r w:rsidRPr="00B91420">
        <w:rPr>
          <w:rFonts w:ascii="Times New Roman" w:eastAsia="Calibri" w:hAnsi="Times New Roman"/>
          <w:sz w:val="28"/>
          <w:szCs w:val="28"/>
          <w:lang w:eastAsia="en-US"/>
        </w:rPr>
        <w:t xml:space="preserve"> Положения Министерство связи и массовых коммуникаций Российской Федерации проводит оценку мероприятий</w:t>
      </w:r>
      <w:r w:rsidR="00D77E8D" w:rsidRPr="00D77E8D">
        <w:rPr>
          <w:rFonts w:ascii="Times New Roman" w:eastAsia="Calibri" w:hAnsi="Times New Roman"/>
          <w:sz w:val="28"/>
          <w:szCs w:val="28"/>
          <w:lang w:eastAsia="en-US"/>
        </w:rPr>
        <w:t xml:space="preserve"> </w:t>
      </w:r>
      <w:r w:rsidRPr="00B91420">
        <w:rPr>
          <w:rFonts w:ascii="Times New Roman" w:eastAsia="Calibri" w:hAnsi="Times New Roman"/>
          <w:sz w:val="28"/>
          <w:szCs w:val="28"/>
          <w:lang w:eastAsia="en-US"/>
        </w:rPr>
        <w:t>по информатизации, предусмотренных проектами планов информатизации, представленных государственными органами, и по результатам указанной оценки готовит заключение о целесообразности проведения и (или) финансирования каждого мероприятия по информатизации.</w:t>
      </w:r>
    </w:p>
    <w:p w:rsidR="00B91420" w:rsidRPr="00B91420" w:rsidRDefault="00B91420" w:rsidP="00B91420">
      <w:pPr>
        <w:spacing w:after="0"/>
        <w:ind w:firstLine="709"/>
        <w:jc w:val="both"/>
        <w:rPr>
          <w:rFonts w:ascii="Times New Roman" w:eastAsia="Calibri" w:hAnsi="Times New Roman"/>
          <w:sz w:val="28"/>
          <w:szCs w:val="28"/>
          <w:lang w:eastAsia="en-US"/>
        </w:rPr>
      </w:pPr>
      <w:r w:rsidRPr="00B91420">
        <w:rPr>
          <w:rFonts w:ascii="Times New Roman" w:eastAsia="Calibri" w:hAnsi="Times New Roman"/>
          <w:sz w:val="28"/>
          <w:szCs w:val="28"/>
          <w:lang w:eastAsia="en-US"/>
        </w:rPr>
        <w:t xml:space="preserve">При этом в соответствии с положениями </w:t>
      </w:r>
      <w:hyperlink r:id="rId28" w:history="1">
        <w:r w:rsidRPr="00B91420">
          <w:rPr>
            <w:rFonts w:ascii="Times New Roman" w:eastAsia="Calibri" w:hAnsi="Times New Roman"/>
            <w:sz w:val="28"/>
            <w:szCs w:val="28"/>
            <w:lang w:eastAsia="en-US"/>
          </w:rPr>
          <w:t>пунктов 25</w:t>
        </w:r>
      </w:hyperlink>
      <w:r w:rsidRPr="00B91420">
        <w:rPr>
          <w:rFonts w:ascii="Times New Roman" w:eastAsia="Calibri" w:hAnsi="Times New Roman"/>
          <w:sz w:val="28"/>
          <w:szCs w:val="28"/>
          <w:lang w:eastAsia="en-US"/>
        </w:rPr>
        <w:t xml:space="preserve"> и </w:t>
      </w:r>
      <w:hyperlink r:id="rId29" w:history="1">
        <w:r w:rsidRPr="00B91420">
          <w:rPr>
            <w:rFonts w:ascii="Times New Roman" w:eastAsia="Calibri" w:hAnsi="Times New Roman"/>
            <w:sz w:val="28"/>
            <w:szCs w:val="28"/>
            <w:lang w:eastAsia="en-US"/>
          </w:rPr>
          <w:t>27</w:t>
        </w:r>
      </w:hyperlink>
      <w:r w:rsidRPr="00B91420">
        <w:rPr>
          <w:rFonts w:ascii="Times New Roman" w:eastAsia="Calibri" w:hAnsi="Times New Roman"/>
          <w:sz w:val="28"/>
          <w:szCs w:val="28"/>
          <w:lang w:eastAsia="en-US"/>
        </w:rPr>
        <w:t xml:space="preserve"> Правил финансовому обеспечению за счет средств федерального бюджета</w:t>
      </w:r>
      <w:r w:rsidR="00D77E8D" w:rsidRPr="00D77E8D">
        <w:rPr>
          <w:rFonts w:ascii="Times New Roman" w:eastAsia="Calibri" w:hAnsi="Times New Roman"/>
          <w:sz w:val="28"/>
          <w:szCs w:val="28"/>
          <w:lang w:eastAsia="en-US"/>
        </w:rPr>
        <w:t xml:space="preserve"> </w:t>
      </w:r>
      <w:r w:rsidRPr="00B91420">
        <w:rPr>
          <w:rFonts w:ascii="Times New Roman" w:eastAsia="Calibri" w:hAnsi="Times New Roman"/>
          <w:sz w:val="28"/>
          <w:szCs w:val="28"/>
          <w:lang w:eastAsia="en-US"/>
        </w:rPr>
        <w:t>и бюджетов государственных внебюджетных фондов подлежат только</w:t>
      </w:r>
      <w:r w:rsidR="00D77E8D" w:rsidRPr="00D77E8D">
        <w:rPr>
          <w:rFonts w:ascii="Times New Roman" w:eastAsia="Calibri" w:hAnsi="Times New Roman"/>
          <w:sz w:val="28"/>
          <w:szCs w:val="28"/>
          <w:lang w:eastAsia="en-US"/>
        </w:rPr>
        <w:t xml:space="preserve"> </w:t>
      </w:r>
      <w:r w:rsidRPr="00B91420">
        <w:rPr>
          <w:rFonts w:ascii="Times New Roman" w:eastAsia="Calibri" w:hAnsi="Times New Roman"/>
          <w:sz w:val="28"/>
          <w:szCs w:val="28"/>
          <w:lang w:eastAsia="en-US"/>
        </w:rPr>
        <w:t>те мероприятия по информатизации, которые включены в утвержденный план информатизации.</w:t>
      </w:r>
    </w:p>
    <w:p w:rsidR="00B91420" w:rsidRPr="00B91420" w:rsidRDefault="00B91420" w:rsidP="00B91420">
      <w:pPr>
        <w:spacing w:after="0"/>
        <w:ind w:firstLine="709"/>
        <w:jc w:val="both"/>
        <w:rPr>
          <w:rFonts w:ascii="Times New Roman" w:eastAsia="Calibri" w:hAnsi="Times New Roman"/>
          <w:sz w:val="28"/>
          <w:szCs w:val="28"/>
          <w:lang w:eastAsia="en-US"/>
        </w:rPr>
      </w:pPr>
      <w:r w:rsidRPr="00B91420">
        <w:rPr>
          <w:rFonts w:ascii="Times New Roman" w:eastAsia="Calibri" w:hAnsi="Times New Roman"/>
          <w:sz w:val="28"/>
          <w:szCs w:val="28"/>
          <w:lang w:eastAsia="en-US"/>
        </w:rPr>
        <w:t>Министерство финансов Российской Федерации в течение 7 рабочих дней со дня получения от Министерства цифрового развития, связи</w:t>
      </w:r>
      <w:r w:rsidR="00D77E8D" w:rsidRPr="00D77E8D">
        <w:rPr>
          <w:rFonts w:ascii="Times New Roman" w:eastAsia="Calibri" w:hAnsi="Times New Roman"/>
          <w:sz w:val="28"/>
          <w:szCs w:val="28"/>
          <w:lang w:eastAsia="en-US"/>
        </w:rPr>
        <w:t xml:space="preserve"> </w:t>
      </w:r>
      <w:r w:rsidRPr="00B91420">
        <w:rPr>
          <w:rFonts w:ascii="Times New Roman" w:eastAsia="Calibri" w:hAnsi="Times New Roman"/>
          <w:sz w:val="28"/>
          <w:szCs w:val="28"/>
          <w:lang w:eastAsia="en-US"/>
        </w:rPr>
        <w:t>и массовых коммуникаций Российской Федерации сведений о подготовке положительного заключения, в котором дается оценка целесообразности проведения и (или) финансирования мероприятия по информатизации, формирует Сведения о лимитах бюджетных обязательств по расходам</w:t>
      </w:r>
      <w:r w:rsidR="00D77E8D" w:rsidRPr="00D77E8D">
        <w:rPr>
          <w:rFonts w:ascii="Times New Roman" w:eastAsia="Calibri" w:hAnsi="Times New Roman"/>
          <w:sz w:val="28"/>
          <w:szCs w:val="28"/>
          <w:lang w:eastAsia="en-US"/>
        </w:rPr>
        <w:t xml:space="preserve"> </w:t>
      </w:r>
      <w:r w:rsidRPr="00B91420">
        <w:rPr>
          <w:rFonts w:ascii="Times New Roman" w:eastAsia="Calibri" w:hAnsi="Times New Roman"/>
          <w:sz w:val="28"/>
          <w:szCs w:val="28"/>
          <w:lang w:eastAsia="en-US"/>
        </w:rPr>
        <w:t>на реализацию мероприятий по использованию информационно-коммуникационных технологий, созданию, развитию, эксплуатации</w:t>
      </w:r>
      <w:r w:rsidR="00D77E8D" w:rsidRPr="00D77E8D">
        <w:rPr>
          <w:rFonts w:ascii="Times New Roman" w:eastAsia="Calibri" w:hAnsi="Times New Roman"/>
          <w:sz w:val="28"/>
          <w:szCs w:val="28"/>
          <w:lang w:eastAsia="en-US"/>
        </w:rPr>
        <w:t xml:space="preserve"> </w:t>
      </w:r>
      <w:r w:rsidRPr="00B91420">
        <w:rPr>
          <w:rFonts w:ascii="Times New Roman" w:eastAsia="Calibri" w:hAnsi="Times New Roman"/>
          <w:sz w:val="28"/>
          <w:szCs w:val="28"/>
          <w:lang w:eastAsia="en-US"/>
        </w:rPr>
        <w:t>информационных систем и информационно-коммуникационной инфраструктуры на финансовый год и на плановый период (код формы</w:t>
      </w:r>
      <w:r w:rsidR="001B5FD8" w:rsidRPr="001B5FD8">
        <w:rPr>
          <w:rFonts w:ascii="Times New Roman" w:eastAsia="Calibri" w:hAnsi="Times New Roman"/>
          <w:sz w:val="28"/>
          <w:szCs w:val="28"/>
          <w:lang w:eastAsia="en-US"/>
        </w:rPr>
        <w:t xml:space="preserve"> </w:t>
      </w:r>
      <w:r w:rsidRPr="00B91420">
        <w:rPr>
          <w:rFonts w:ascii="Times New Roman" w:eastAsia="Calibri" w:hAnsi="Times New Roman"/>
          <w:sz w:val="28"/>
          <w:szCs w:val="28"/>
          <w:lang w:eastAsia="en-US"/>
        </w:rPr>
        <w:t>по ОКУД 0501155) (далее – Сведения о мероприятиях по информатизации) и направляет их в Федеральное казначейство и главному распорядителю.</w:t>
      </w:r>
    </w:p>
    <w:p w:rsidR="00B91420" w:rsidRPr="00B91420" w:rsidRDefault="00B91420" w:rsidP="00B91420">
      <w:pPr>
        <w:spacing w:after="0"/>
        <w:ind w:firstLine="709"/>
        <w:jc w:val="both"/>
        <w:rPr>
          <w:rFonts w:ascii="Times New Roman" w:eastAsia="Calibri" w:hAnsi="Times New Roman"/>
          <w:sz w:val="28"/>
          <w:szCs w:val="28"/>
          <w:lang w:eastAsia="en-US"/>
        </w:rPr>
      </w:pPr>
      <w:r w:rsidRPr="00B91420">
        <w:rPr>
          <w:rFonts w:ascii="Times New Roman" w:eastAsia="Calibri" w:hAnsi="Times New Roman"/>
          <w:sz w:val="28"/>
          <w:szCs w:val="28"/>
          <w:lang w:eastAsia="en-US"/>
        </w:rPr>
        <w:t>С января 2018 года территориальные органы Федерального казначейства при постановке на учет обязательств, принятых в целях реализации мероприятий по информатизации, контролируют наличие информации, указанной в Сведениях о бюджетном обязательстве, по коду классификации расходов федерального бюджета и уникальному коду, присвоенному мероприятию по информатизации, соответствующей аналогичной информации, указанной в Сведениях о мероприятиях</w:t>
      </w:r>
      <w:r w:rsidR="001B5FD8" w:rsidRPr="001B5FD8">
        <w:rPr>
          <w:rFonts w:ascii="Times New Roman" w:eastAsia="Calibri" w:hAnsi="Times New Roman"/>
          <w:sz w:val="28"/>
          <w:szCs w:val="28"/>
          <w:lang w:eastAsia="en-US"/>
        </w:rPr>
        <w:t xml:space="preserve"> </w:t>
      </w:r>
      <w:r w:rsidRPr="00B91420">
        <w:rPr>
          <w:rFonts w:ascii="Times New Roman" w:eastAsia="Calibri" w:hAnsi="Times New Roman"/>
          <w:sz w:val="28"/>
          <w:szCs w:val="28"/>
          <w:lang w:eastAsia="en-US"/>
        </w:rPr>
        <w:t>по информатизации по получателю средств федерального бюджета.</w:t>
      </w:r>
    </w:p>
    <w:p w:rsidR="00B91420" w:rsidRDefault="00B91420" w:rsidP="00D77E8D">
      <w:pPr>
        <w:spacing w:after="0"/>
        <w:ind w:firstLine="709"/>
        <w:jc w:val="both"/>
        <w:rPr>
          <w:rFonts w:ascii="Times New Roman" w:hAnsi="Times New Roman"/>
          <w:b/>
          <w:sz w:val="28"/>
          <w:szCs w:val="28"/>
          <w:highlight w:val="yellow"/>
        </w:rPr>
      </w:pPr>
    </w:p>
    <w:p w:rsidR="00D77E8D" w:rsidRDefault="00D77E8D" w:rsidP="00D77E8D">
      <w:pPr>
        <w:keepNext/>
        <w:keepLines/>
        <w:spacing w:after="0"/>
        <w:ind w:firstLine="709"/>
        <w:jc w:val="both"/>
        <w:outlineLvl w:val="2"/>
        <w:rPr>
          <w:rFonts w:ascii="Times New Roman" w:hAnsi="Times New Roman"/>
          <w:b/>
          <w:bCs/>
          <w:sz w:val="28"/>
          <w:lang w:eastAsia="en-US"/>
        </w:rPr>
      </w:pPr>
      <w:bookmarkStart w:id="5" w:name="_Toc1078115"/>
      <w:bookmarkStart w:id="6" w:name="_Toc2337062"/>
      <w:r w:rsidRPr="00D77E8D">
        <w:rPr>
          <w:rFonts w:ascii="Times New Roman" w:hAnsi="Times New Roman"/>
          <w:b/>
          <w:bCs/>
          <w:sz w:val="28"/>
          <w:lang w:eastAsia="en-US"/>
        </w:rPr>
        <w:t>1.2. Обеспечение казначейского сопровождения средств, интеграция казначейского и банковского сопровождения средств, бюджетный мониторинг</w:t>
      </w:r>
      <w:bookmarkEnd w:id="5"/>
      <w:bookmarkEnd w:id="6"/>
    </w:p>
    <w:p w:rsidR="00D77E8D" w:rsidRPr="00D77E8D" w:rsidRDefault="00D77E8D" w:rsidP="00D77E8D">
      <w:pPr>
        <w:keepNext/>
        <w:keepLines/>
        <w:spacing w:after="0"/>
        <w:ind w:firstLine="709"/>
        <w:jc w:val="both"/>
        <w:outlineLvl w:val="2"/>
        <w:rPr>
          <w:rFonts w:ascii="Times New Roman" w:hAnsi="Times New Roman"/>
          <w:b/>
          <w:bCs/>
          <w:sz w:val="28"/>
          <w:lang w:eastAsia="en-US"/>
        </w:rPr>
      </w:pPr>
    </w:p>
    <w:p w:rsidR="00D77E8D" w:rsidRPr="00D77E8D" w:rsidRDefault="00D77E8D" w:rsidP="00D77E8D">
      <w:pPr>
        <w:widowControl w:val="0"/>
        <w:spacing w:after="0"/>
        <w:ind w:firstLine="709"/>
        <w:jc w:val="both"/>
        <w:rPr>
          <w:rFonts w:ascii="Times New Roman" w:eastAsia="Calibri" w:hAnsi="Times New Roman"/>
          <w:sz w:val="28"/>
          <w:szCs w:val="28"/>
        </w:rPr>
      </w:pPr>
      <w:r w:rsidRPr="00D77E8D">
        <w:rPr>
          <w:rFonts w:ascii="Times New Roman" w:eastAsia="Calibri" w:hAnsi="Times New Roman"/>
          <w:sz w:val="28"/>
          <w:szCs w:val="28"/>
        </w:rPr>
        <w:t>В целях реализации положений части 9 статьи 5 Федерального закона от 5 декабря 2017 г. №</w:t>
      </w:r>
      <w:r w:rsidR="005D5A3F">
        <w:rPr>
          <w:rFonts w:ascii="Times New Roman" w:eastAsia="Calibri" w:hAnsi="Times New Roman"/>
          <w:sz w:val="28"/>
          <w:szCs w:val="28"/>
        </w:rPr>
        <w:t xml:space="preserve"> </w:t>
      </w:r>
      <w:r w:rsidRPr="00D77E8D">
        <w:rPr>
          <w:rFonts w:ascii="Times New Roman" w:eastAsia="Calibri" w:hAnsi="Times New Roman"/>
          <w:sz w:val="28"/>
          <w:szCs w:val="28"/>
        </w:rPr>
        <w:t>362-ФЗ «О федеральном бюджете на 2018 год</w:t>
      </w:r>
      <w:r w:rsidRPr="00D77E8D">
        <w:rPr>
          <w:rFonts w:ascii="Times New Roman" w:eastAsia="Calibri" w:hAnsi="Times New Roman"/>
          <w:sz w:val="28"/>
          <w:szCs w:val="28"/>
        </w:rPr>
        <w:br/>
        <w:t xml:space="preserve">и на плановый период 2019 и 2020 годов» в части казначейского сопровождения целевых средств, предусмотренных частью 2 статьи 5, </w:t>
      </w:r>
      <w:r w:rsidRPr="00D77E8D">
        <w:rPr>
          <w:rFonts w:ascii="Times New Roman" w:eastAsia="Calibri" w:hAnsi="Times New Roman"/>
          <w:sz w:val="28"/>
          <w:szCs w:val="28"/>
        </w:rPr>
        <w:lastRenderedPageBreak/>
        <w:t>перечисление средств по оплате обязательств юридических лиц в пределах суммы, необходимой для оплаты фактически поставленных товаров, выполненных работ, оказанных услуг (далее − казначейское обеспечение обязательств), Управлением осуществлены следующие мероприятия:</w:t>
      </w:r>
    </w:p>
    <w:p w:rsidR="00D77E8D" w:rsidRPr="00D77E8D" w:rsidRDefault="00D77E8D" w:rsidP="00D77E8D">
      <w:pPr>
        <w:spacing w:after="0"/>
        <w:ind w:firstLine="709"/>
        <w:jc w:val="both"/>
        <w:rPr>
          <w:rFonts w:ascii="Times New Roman" w:eastAsia="Calibri" w:hAnsi="Times New Roman"/>
          <w:sz w:val="28"/>
          <w:szCs w:val="28"/>
        </w:rPr>
      </w:pPr>
      <w:r w:rsidRPr="00D77E8D">
        <w:rPr>
          <w:rFonts w:ascii="Times New Roman" w:eastAsia="Calibri" w:hAnsi="Times New Roman"/>
          <w:sz w:val="28"/>
          <w:szCs w:val="28"/>
        </w:rPr>
        <w:t>В 2018 году на лицевые счета юридических лиц, открытые в Управлени</w:t>
      </w:r>
      <w:r>
        <w:rPr>
          <w:rFonts w:ascii="Times New Roman" w:eastAsia="Calibri" w:hAnsi="Times New Roman"/>
          <w:sz w:val="28"/>
          <w:szCs w:val="28"/>
        </w:rPr>
        <w:t>и,</w:t>
      </w:r>
      <w:r w:rsidRPr="00D77E8D">
        <w:rPr>
          <w:rFonts w:ascii="Times New Roman" w:eastAsia="Calibri" w:hAnsi="Times New Roman"/>
          <w:sz w:val="28"/>
          <w:szCs w:val="28"/>
        </w:rPr>
        <w:t xml:space="preserve"> поступило 773,48 млн руб., в том числе:</w:t>
      </w:r>
    </w:p>
    <w:p w:rsidR="00D77E8D" w:rsidRPr="00D77E8D" w:rsidRDefault="00D77E8D" w:rsidP="00D77E8D">
      <w:pPr>
        <w:spacing w:after="0"/>
        <w:ind w:firstLine="709"/>
        <w:jc w:val="both"/>
        <w:rPr>
          <w:rFonts w:ascii="Times New Roman" w:eastAsia="Calibri" w:hAnsi="Times New Roman"/>
          <w:sz w:val="28"/>
          <w:szCs w:val="28"/>
        </w:rPr>
      </w:pPr>
      <w:r w:rsidRPr="00D77E8D">
        <w:rPr>
          <w:rFonts w:ascii="Times New Roman" w:eastAsia="Calibri" w:hAnsi="Times New Roman"/>
          <w:sz w:val="28"/>
          <w:szCs w:val="28"/>
        </w:rPr>
        <w:t xml:space="preserve">в рамках «гражданского» казначейского сопровождения средств: </w:t>
      </w:r>
    </w:p>
    <w:p w:rsidR="00D77E8D" w:rsidRPr="00D77E8D" w:rsidRDefault="00D77E8D" w:rsidP="00D77E8D">
      <w:pPr>
        <w:spacing w:after="0"/>
        <w:ind w:firstLine="709"/>
        <w:jc w:val="both"/>
        <w:rPr>
          <w:rFonts w:ascii="Times New Roman" w:eastAsia="Calibri" w:hAnsi="Times New Roman"/>
          <w:sz w:val="28"/>
          <w:szCs w:val="28"/>
        </w:rPr>
      </w:pPr>
      <w:r w:rsidRPr="00D77E8D">
        <w:rPr>
          <w:rFonts w:ascii="Times New Roman" w:eastAsia="Calibri" w:hAnsi="Times New Roman"/>
          <w:sz w:val="28"/>
          <w:szCs w:val="28"/>
        </w:rPr>
        <w:t xml:space="preserve">- за счет </w:t>
      </w:r>
      <w:r w:rsidRPr="00D77E8D">
        <w:rPr>
          <w:rFonts w:ascii="Times New Roman" w:eastAsia="Calibri" w:hAnsi="Times New Roman"/>
          <w:sz w:val="28"/>
          <w:szCs w:val="28"/>
          <w:lang w:eastAsia="ar-SA"/>
        </w:rPr>
        <w:t xml:space="preserve">средств субсидий </w:t>
      </w:r>
      <w:r w:rsidRPr="00D77E8D">
        <w:rPr>
          <w:rFonts w:ascii="Times New Roman" w:eastAsia="Calibri" w:hAnsi="Times New Roman"/>
          <w:sz w:val="28"/>
          <w:szCs w:val="28"/>
        </w:rPr>
        <w:t xml:space="preserve">– 71,90 млн руб.; </w:t>
      </w:r>
    </w:p>
    <w:p w:rsidR="00D77E8D" w:rsidRPr="00D77E8D" w:rsidRDefault="00D77E8D" w:rsidP="00D77E8D">
      <w:pPr>
        <w:spacing w:after="0"/>
        <w:ind w:firstLine="709"/>
        <w:jc w:val="both"/>
        <w:rPr>
          <w:rFonts w:ascii="Times New Roman" w:eastAsia="Calibri" w:hAnsi="Times New Roman"/>
          <w:sz w:val="28"/>
          <w:szCs w:val="28"/>
        </w:rPr>
      </w:pPr>
      <w:r w:rsidRPr="00D77E8D">
        <w:rPr>
          <w:rFonts w:ascii="Times New Roman" w:eastAsia="Calibri" w:hAnsi="Times New Roman"/>
          <w:sz w:val="28"/>
          <w:szCs w:val="28"/>
        </w:rPr>
        <w:t xml:space="preserve">в рамках казначейского сопровождения средств государственного оборонного заказа: </w:t>
      </w:r>
    </w:p>
    <w:p w:rsidR="00D77E8D" w:rsidRPr="00D77E8D" w:rsidRDefault="00D77E8D" w:rsidP="00D77E8D">
      <w:pPr>
        <w:spacing w:after="0"/>
        <w:ind w:firstLine="709"/>
        <w:jc w:val="both"/>
        <w:rPr>
          <w:rFonts w:ascii="Times New Roman" w:eastAsia="Calibri" w:hAnsi="Times New Roman"/>
          <w:sz w:val="28"/>
          <w:szCs w:val="28"/>
        </w:rPr>
      </w:pPr>
      <w:r w:rsidRPr="00D77E8D">
        <w:rPr>
          <w:rFonts w:ascii="Times New Roman" w:eastAsia="Calibri" w:hAnsi="Times New Roman"/>
          <w:sz w:val="28"/>
          <w:szCs w:val="28"/>
        </w:rPr>
        <w:t>- для учета операций со средствами по государственным контрактам – 701,58 млн руб.;</w:t>
      </w:r>
    </w:p>
    <w:p w:rsidR="00D77E8D" w:rsidRPr="00D77E8D" w:rsidRDefault="00D77E8D" w:rsidP="00D77E8D">
      <w:pPr>
        <w:spacing w:after="0"/>
        <w:ind w:firstLine="709"/>
        <w:jc w:val="both"/>
        <w:rPr>
          <w:rFonts w:ascii="Times New Roman" w:hAnsi="Times New Roman"/>
          <w:sz w:val="28"/>
          <w:szCs w:val="28"/>
        </w:rPr>
      </w:pPr>
      <w:r w:rsidRPr="00D77E8D">
        <w:rPr>
          <w:rFonts w:ascii="Times New Roman" w:hAnsi="Times New Roman"/>
          <w:sz w:val="28"/>
          <w:szCs w:val="28"/>
        </w:rPr>
        <w:t>Кассовый расход в 2018 году с лицевых счетов, открытых юридическим лицам в Управление всего составил 527,43 млн руб. Из них кассовый расход на счета в кредитные организации составил в том числе:</w:t>
      </w:r>
    </w:p>
    <w:p w:rsidR="00D77E8D" w:rsidRPr="00D77E8D" w:rsidRDefault="00D77E8D" w:rsidP="00D77E8D">
      <w:pPr>
        <w:spacing w:after="0"/>
        <w:ind w:firstLine="709"/>
        <w:jc w:val="both"/>
        <w:rPr>
          <w:rFonts w:ascii="Times New Roman" w:hAnsi="Times New Roman"/>
          <w:sz w:val="28"/>
          <w:szCs w:val="28"/>
        </w:rPr>
      </w:pPr>
      <w:r w:rsidRPr="00D77E8D">
        <w:rPr>
          <w:rFonts w:ascii="Times New Roman" w:eastAsia="Calibri" w:hAnsi="Times New Roman"/>
          <w:sz w:val="28"/>
          <w:szCs w:val="28"/>
        </w:rPr>
        <w:t xml:space="preserve">в рамках «гражданского» казначейского сопровождения средств: </w:t>
      </w:r>
    </w:p>
    <w:p w:rsidR="00D77E8D" w:rsidRPr="00D77E8D" w:rsidRDefault="00D77E8D" w:rsidP="00D77E8D">
      <w:pPr>
        <w:spacing w:after="0"/>
        <w:ind w:firstLine="709"/>
        <w:jc w:val="both"/>
        <w:rPr>
          <w:rFonts w:ascii="Times New Roman" w:hAnsi="Times New Roman"/>
          <w:sz w:val="28"/>
          <w:szCs w:val="28"/>
        </w:rPr>
      </w:pPr>
      <w:r w:rsidRPr="00D77E8D">
        <w:rPr>
          <w:rFonts w:ascii="Times New Roman" w:eastAsia="Calibri" w:hAnsi="Times New Roman"/>
          <w:sz w:val="28"/>
          <w:szCs w:val="28"/>
        </w:rPr>
        <w:t xml:space="preserve">- за счет </w:t>
      </w:r>
      <w:r w:rsidRPr="00D77E8D">
        <w:rPr>
          <w:rFonts w:ascii="Times New Roman" w:eastAsia="Calibri" w:hAnsi="Times New Roman"/>
          <w:sz w:val="28"/>
          <w:szCs w:val="28"/>
          <w:lang w:eastAsia="ar-SA"/>
        </w:rPr>
        <w:t xml:space="preserve">средств субсидий </w:t>
      </w:r>
      <w:r w:rsidRPr="00D77E8D">
        <w:rPr>
          <w:rFonts w:ascii="Times New Roman" w:hAnsi="Times New Roman"/>
          <w:sz w:val="28"/>
          <w:szCs w:val="28"/>
        </w:rPr>
        <w:t xml:space="preserve">– 71,90 млн руб.; </w:t>
      </w:r>
    </w:p>
    <w:p w:rsidR="00D77E8D" w:rsidRPr="00D77E8D" w:rsidRDefault="00D77E8D" w:rsidP="00D77E8D">
      <w:pPr>
        <w:spacing w:after="0"/>
        <w:ind w:firstLine="709"/>
        <w:jc w:val="both"/>
        <w:rPr>
          <w:rFonts w:ascii="Times New Roman" w:hAnsi="Times New Roman"/>
          <w:sz w:val="28"/>
          <w:szCs w:val="28"/>
        </w:rPr>
      </w:pPr>
      <w:r w:rsidRPr="00D77E8D">
        <w:rPr>
          <w:rFonts w:ascii="Times New Roman" w:hAnsi="Times New Roman"/>
          <w:sz w:val="28"/>
          <w:szCs w:val="28"/>
        </w:rPr>
        <w:t xml:space="preserve">в рамках казначейского сопровождения средств государственного оборонного заказа: </w:t>
      </w:r>
    </w:p>
    <w:p w:rsidR="00D77E8D" w:rsidRPr="00D77E8D" w:rsidRDefault="00D77E8D" w:rsidP="00D77E8D">
      <w:pPr>
        <w:spacing w:after="0"/>
        <w:ind w:firstLine="709"/>
        <w:jc w:val="both"/>
        <w:rPr>
          <w:rFonts w:ascii="Times New Roman" w:eastAsia="Calibri" w:hAnsi="Times New Roman"/>
          <w:sz w:val="28"/>
          <w:szCs w:val="28"/>
        </w:rPr>
      </w:pPr>
      <w:r w:rsidRPr="00D77E8D">
        <w:rPr>
          <w:rFonts w:ascii="Times New Roman" w:eastAsia="Calibri" w:hAnsi="Times New Roman"/>
          <w:sz w:val="28"/>
          <w:szCs w:val="28"/>
        </w:rPr>
        <w:t xml:space="preserve">- для учета операций со средствами по государственным контрактам –454,73 млн руб.; </w:t>
      </w:r>
    </w:p>
    <w:p w:rsidR="00D77E8D" w:rsidRPr="00D77E8D" w:rsidRDefault="00D77E8D" w:rsidP="00D77E8D">
      <w:pPr>
        <w:spacing w:after="0"/>
        <w:ind w:firstLine="709"/>
        <w:jc w:val="both"/>
        <w:rPr>
          <w:rFonts w:ascii="Times New Roman" w:hAnsi="Times New Roman"/>
          <w:sz w:val="28"/>
          <w:szCs w:val="28"/>
        </w:rPr>
      </w:pPr>
      <w:r w:rsidRPr="00D77E8D">
        <w:rPr>
          <w:rFonts w:ascii="Times New Roman" w:hAnsi="Times New Roman"/>
          <w:sz w:val="28"/>
          <w:szCs w:val="28"/>
        </w:rPr>
        <w:t>Остаток средств по состоянию на 1 января 2019 года на лицевых счетах юридических лиц, открытых в Управлени</w:t>
      </w:r>
      <w:r>
        <w:rPr>
          <w:rFonts w:ascii="Times New Roman" w:hAnsi="Times New Roman"/>
          <w:sz w:val="28"/>
          <w:szCs w:val="28"/>
        </w:rPr>
        <w:t>и,</w:t>
      </w:r>
      <w:r w:rsidRPr="00D77E8D">
        <w:rPr>
          <w:rFonts w:ascii="Times New Roman" w:hAnsi="Times New Roman"/>
          <w:sz w:val="28"/>
          <w:szCs w:val="28"/>
        </w:rPr>
        <w:t xml:space="preserve"> составил 245,35 млн руб., в том числе:</w:t>
      </w:r>
    </w:p>
    <w:p w:rsidR="00D77E8D" w:rsidRPr="00D77E8D" w:rsidRDefault="00D77E8D" w:rsidP="00D77E8D">
      <w:pPr>
        <w:spacing w:after="0"/>
        <w:ind w:firstLine="709"/>
        <w:jc w:val="both"/>
        <w:rPr>
          <w:rFonts w:ascii="Times New Roman" w:hAnsi="Times New Roman"/>
          <w:sz w:val="28"/>
          <w:szCs w:val="28"/>
        </w:rPr>
      </w:pPr>
      <w:r w:rsidRPr="00D77E8D">
        <w:rPr>
          <w:rFonts w:ascii="Times New Roman" w:eastAsia="Calibri" w:hAnsi="Times New Roman"/>
          <w:sz w:val="28"/>
          <w:szCs w:val="28"/>
        </w:rPr>
        <w:t xml:space="preserve">в рамках «гражданского» казначейского сопровождения средств: </w:t>
      </w:r>
    </w:p>
    <w:p w:rsidR="00D77E8D" w:rsidRPr="00D77E8D" w:rsidRDefault="00D77E8D" w:rsidP="00D77E8D">
      <w:pPr>
        <w:spacing w:after="0"/>
        <w:ind w:firstLine="709"/>
        <w:jc w:val="both"/>
        <w:rPr>
          <w:rFonts w:ascii="Times New Roman" w:hAnsi="Times New Roman"/>
          <w:sz w:val="28"/>
          <w:szCs w:val="28"/>
        </w:rPr>
      </w:pPr>
      <w:r w:rsidRPr="00D77E8D">
        <w:rPr>
          <w:rFonts w:ascii="Times New Roman" w:eastAsia="Calibri" w:hAnsi="Times New Roman"/>
          <w:sz w:val="28"/>
          <w:szCs w:val="28"/>
        </w:rPr>
        <w:t xml:space="preserve">- за счет </w:t>
      </w:r>
      <w:r w:rsidRPr="00D77E8D">
        <w:rPr>
          <w:rFonts w:ascii="Times New Roman" w:eastAsia="Calibri" w:hAnsi="Times New Roman"/>
          <w:sz w:val="28"/>
          <w:szCs w:val="28"/>
          <w:lang w:eastAsia="ar-SA"/>
        </w:rPr>
        <w:t xml:space="preserve">средств субсидий </w:t>
      </w:r>
      <w:r w:rsidRPr="00D77E8D">
        <w:rPr>
          <w:rFonts w:ascii="Times New Roman" w:hAnsi="Times New Roman"/>
          <w:sz w:val="28"/>
          <w:szCs w:val="28"/>
        </w:rPr>
        <w:t xml:space="preserve">–0,00 руб.; </w:t>
      </w:r>
    </w:p>
    <w:p w:rsidR="00D77E8D" w:rsidRPr="00D77E8D" w:rsidRDefault="00D77E8D" w:rsidP="00D77E8D">
      <w:pPr>
        <w:spacing w:after="0"/>
        <w:ind w:firstLine="709"/>
        <w:jc w:val="both"/>
        <w:rPr>
          <w:rFonts w:ascii="Times New Roman" w:hAnsi="Times New Roman"/>
          <w:sz w:val="28"/>
          <w:szCs w:val="28"/>
        </w:rPr>
      </w:pPr>
      <w:r w:rsidRPr="00D77E8D">
        <w:rPr>
          <w:rFonts w:ascii="Times New Roman" w:hAnsi="Times New Roman"/>
          <w:sz w:val="28"/>
          <w:szCs w:val="28"/>
        </w:rPr>
        <w:t xml:space="preserve">в рамках казначейского сопровождения средств государственного оборонного заказа: </w:t>
      </w:r>
    </w:p>
    <w:p w:rsidR="00D77E8D" w:rsidRPr="00D77E8D" w:rsidRDefault="00D77E8D" w:rsidP="00D77E8D">
      <w:pPr>
        <w:spacing w:after="0"/>
        <w:ind w:firstLine="709"/>
        <w:jc w:val="both"/>
        <w:rPr>
          <w:rFonts w:ascii="Times New Roman" w:hAnsi="Times New Roman"/>
          <w:sz w:val="28"/>
          <w:szCs w:val="28"/>
        </w:rPr>
      </w:pPr>
      <w:r w:rsidRPr="00D77E8D">
        <w:rPr>
          <w:rFonts w:ascii="Times New Roman" w:eastAsia="Calibri" w:hAnsi="Times New Roman"/>
          <w:sz w:val="28"/>
          <w:szCs w:val="28"/>
        </w:rPr>
        <w:t>- для учета операций со средствами по государственным контрактам –245,35 млн руб.;</w:t>
      </w:r>
    </w:p>
    <w:p w:rsidR="00D77E8D" w:rsidRPr="00D77E8D" w:rsidRDefault="00D77E8D" w:rsidP="00D77E8D">
      <w:pPr>
        <w:autoSpaceDE w:val="0"/>
        <w:autoSpaceDN w:val="0"/>
        <w:adjustRightInd w:val="0"/>
        <w:spacing w:after="0"/>
        <w:ind w:firstLine="709"/>
        <w:jc w:val="both"/>
        <w:rPr>
          <w:rFonts w:ascii="Times New Roman" w:eastAsia="Calibri" w:hAnsi="Times New Roman"/>
          <w:sz w:val="28"/>
          <w:szCs w:val="28"/>
          <w:lang w:eastAsia="en-US"/>
        </w:rPr>
      </w:pPr>
      <w:r w:rsidRPr="00D77E8D">
        <w:rPr>
          <w:rFonts w:ascii="Times New Roman" w:eastAsia="Calibri" w:hAnsi="Times New Roman"/>
          <w:sz w:val="28"/>
          <w:szCs w:val="28"/>
          <w:lang w:eastAsia="en-US"/>
        </w:rPr>
        <w:t>В рамках казначейского сопровождения Федеральным казначейством осуществляется межведомственное взаимодействие с Федеральной налоговой службой.</w:t>
      </w:r>
    </w:p>
    <w:p w:rsidR="00D77E8D" w:rsidRPr="00D77E8D" w:rsidRDefault="00D77E8D" w:rsidP="00D77E8D">
      <w:pPr>
        <w:autoSpaceDE w:val="0"/>
        <w:autoSpaceDN w:val="0"/>
        <w:adjustRightInd w:val="0"/>
        <w:spacing w:after="0"/>
        <w:ind w:firstLine="709"/>
        <w:jc w:val="both"/>
        <w:rPr>
          <w:rFonts w:ascii="Times New Roman" w:eastAsia="Calibri" w:hAnsi="Times New Roman"/>
          <w:sz w:val="28"/>
          <w:szCs w:val="28"/>
          <w:lang w:eastAsia="en-US"/>
        </w:rPr>
      </w:pPr>
      <w:r w:rsidRPr="00D77E8D">
        <w:rPr>
          <w:rFonts w:ascii="Times New Roman" w:eastAsia="Calibri" w:hAnsi="Times New Roman"/>
          <w:sz w:val="28"/>
          <w:szCs w:val="28"/>
          <w:lang w:eastAsia="en-US"/>
        </w:rPr>
        <w:t xml:space="preserve">Управлением, в рамках соглашения об информационном взаимодействии между Федеральным казначейством и Федеральной налоговой службой в целях проведения казначейского сопровождения средств в рамках государственного оборонного заказа и целевых средств от 22 сентября 2017 г. № 07-04-30/7/ММВ-23-15/23@ осуществляется передача информации о государственных контрактах по государственному оборонному </w:t>
      </w:r>
      <w:r w:rsidRPr="00D77E8D">
        <w:rPr>
          <w:rFonts w:ascii="Times New Roman" w:eastAsia="Calibri" w:hAnsi="Times New Roman"/>
          <w:sz w:val="28"/>
          <w:szCs w:val="28"/>
          <w:lang w:eastAsia="en-US"/>
        </w:rPr>
        <w:lastRenderedPageBreak/>
        <w:t>заказу, а также контрактах (договорах), заключенных в рамках их исполнения, финансовое обеспечение которых осуществляется за счет средств федерального бюджета, подлежащих казначейскому сопровождению, наименовании организации (индивидуального предпринимателя), ИНН/КПП организации, налоговом периоде.</w:t>
      </w:r>
    </w:p>
    <w:p w:rsidR="00D77E8D" w:rsidRPr="00D77E8D" w:rsidRDefault="00D77E8D" w:rsidP="00D77E8D">
      <w:pPr>
        <w:spacing w:after="0"/>
        <w:ind w:firstLine="709"/>
        <w:jc w:val="both"/>
        <w:rPr>
          <w:rFonts w:ascii="Times New Roman" w:eastAsia="Calibri" w:hAnsi="Times New Roman"/>
          <w:sz w:val="28"/>
          <w:szCs w:val="28"/>
        </w:rPr>
      </w:pPr>
      <w:r w:rsidRPr="00D77E8D">
        <w:rPr>
          <w:rFonts w:ascii="Times New Roman" w:eastAsia="Calibri" w:hAnsi="Times New Roman"/>
          <w:sz w:val="28"/>
          <w:szCs w:val="28"/>
        </w:rPr>
        <w:t xml:space="preserve">В 2018 году осуществлялась ежедневная загрузка в государственную автоматизированную информационную систему «Управление» информации об операциях, осуществляемых на лицевых счетах, открытых в Управление в рамках «гражданского» казначейского сопровождения, в том числе по Филиалу федерального государственного унитарного предприятия </w:t>
      </w:r>
      <w:r>
        <w:rPr>
          <w:rFonts w:ascii="Times New Roman" w:eastAsia="Calibri" w:hAnsi="Times New Roman"/>
          <w:sz w:val="28"/>
          <w:szCs w:val="28"/>
        </w:rPr>
        <w:t>«</w:t>
      </w:r>
      <w:r w:rsidRPr="00D77E8D">
        <w:rPr>
          <w:rFonts w:ascii="Times New Roman" w:eastAsia="Calibri" w:hAnsi="Times New Roman"/>
          <w:sz w:val="28"/>
          <w:szCs w:val="28"/>
        </w:rPr>
        <w:t>Всероссийская государственная телевизионная и радиовещательная компания</w:t>
      </w:r>
      <w:r>
        <w:rPr>
          <w:rFonts w:ascii="Times New Roman" w:eastAsia="Calibri" w:hAnsi="Times New Roman"/>
          <w:sz w:val="28"/>
          <w:szCs w:val="28"/>
        </w:rPr>
        <w:t>»</w:t>
      </w:r>
      <w:r w:rsidRPr="00D77E8D">
        <w:rPr>
          <w:rFonts w:ascii="Times New Roman" w:eastAsia="Calibri" w:hAnsi="Times New Roman"/>
          <w:sz w:val="28"/>
          <w:szCs w:val="28"/>
        </w:rPr>
        <w:t xml:space="preserve"> </w:t>
      </w:r>
      <w:r>
        <w:rPr>
          <w:rFonts w:ascii="Times New Roman" w:eastAsia="Calibri" w:hAnsi="Times New Roman"/>
          <w:sz w:val="28"/>
          <w:szCs w:val="28"/>
        </w:rPr>
        <w:t>«</w:t>
      </w:r>
      <w:r w:rsidRPr="00D77E8D">
        <w:rPr>
          <w:rFonts w:ascii="Times New Roman" w:eastAsia="Calibri" w:hAnsi="Times New Roman"/>
          <w:sz w:val="28"/>
          <w:szCs w:val="28"/>
        </w:rPr>
        <w:t xml:space="preserve">Государственная телевизионная и радиовещательная компания </w:t>
      </w:r>
      <w:r>
        <w:rPr>
          <w:rFonts w:ascii="Times New Roman" w:eastAsia="Calibri" w:hAnsi="Times New Roman"/>
          <w:sz w:val="28"/>
          <w:szCs w:val="28"/>
        </w:rPr>
        <w:t>«</w:t>
      </w:r>
      <w:r w:rsidRPr="00D77E8D">
        <w:rPr>
          <w:rFonts w:ascii="Times New Roman" w:eastAsia="Calibri" w:hAnsi="Times New Roman"/>
          <w:sz w:val="28"/>
          <w:szCs w:val="28"/>
        </w:rPr>
        <w:t>Горный Алтай</w:t>
      </w:r>
      <w:r>
        <w:rPr>
          <w:rFonts w:ascii="Times New Roman" w:eastAsia="Calibri" w:hAnsi="Times New Roman"/>
          <w:sz w:val="28"/>
          <w:szCs w:val="28"/>
        </w:rPr>
        <w:t>»</w:t>
      </w:r>
      <w:r w:rsidRPr="00D77E8D">
        <w:rPr>
          <w:rFonts w:ascii="Times New Roman" w:eastAsia="Calibri" w:hAnsi="Times New Roman"/>
          <w:sz w:val="28"/>
          <w:szCs w:val="28"/>
        </w:rPr>
        <w:t xml:space="preserve">, Филиалу Общероссийской общественно-государственной просветительской организации </w:t>
      </w:r>
      <w:r>
        <w:rPr>
          <w:rFonts w:ascii="Times New Roman" w:eastAsia="Calibri" w:hAnsi="Times New Roman"/>
          <w:sz w:val="28"/>
          <w:szCs w:val="28"/>
        </w:rPr>
        <w:t>«</w:t>
      </w:r>
      <w:r w:rsidRPr="00D77E8D">
        <w:rPr>
          <w:rFonts w:ascii="Times New Roman" w:eastAsia="Calibri" w:hAnsi="Times New Roman"/>
          <w:sz w:val="28"/>
          <w:szCs w:val="28"/>
        </w:rPr>
        <w:t xml:space="preserve">Российское общество </w:t>
      </w:r>
      <w:r>
        <w:rPr>
          <w:rFonts w:ascii="Times New Roman" w:eastAsia="Calibri" w:hAnsi="Times New Roman"/>
          <w:sz w:val="28"/>
          <w:szCs w:val="28"/>
        </w:rPr>
        <w:t>«</w:t>
      </w:r>
      <w:r w:rsidRPr="00D77E8D">
        <w:rPr>
          <w:rFonts w:ascii="Times New Roman" w:eastAsia="Calibri" w:hAnsi="Times New Roman"/>
          <w:sz w:val="28"/>
          <w:szCs w:val="28"/>
        </w:rPr>
        <w:t>Знание</w:t>
      </w:r>
      <w:r>
        <w:rPr>
          <w:rFonts w:ascii="Times New Roman" w:eastAsia="Calibri" w:hAnsi="Times New Roman"/>
          <w:sz w:val="28"/>
          <w:szCs w:val="28"/>
        </w:rPr>
        <w:t>»</w:t>
      </w:r>
      <w:r w:rsidRPr="00D77E8D">
        <w:rPr>
          <w:rFonts w:ascii="Times New Roman" w:eastAsia="Calibri" w:hAnsi="Times New Roman"/>
          <w:sz w:val="28"/>
          <w:szCs w:val="28"/>
        </w:rPr>
        <w:t xml:space="preserve"> в Республике Алтай , Автономной некоммерческой организации</w:t>
      </w:r>
      <w:r>
        <w:rPr>
          <w:rFonts w:ascii="Times New Roman" w:eastAsia="Calibri" w:hAnsi="Times New Roman"/>
          <w:sz w:val="28"/>
          <w:szCs w:val="28"/>
        </w:rPr>
        <w:t xml:space="preserve"> «Алтайский зодчий»</w:t>
      </w:r>
      <w:r w:rsidRPr="00D77E8D">
        <w:rPr>
          <w:rFonts w:ascii="Times New Roman" w:eastAsia="Calibri" w:hAnsi="Times New Roman"/>
          <w:sz w:val="28"/>
          <w:szCs w:val="28"/>
        </w:rPr>
        <w:t>.</w:t>
      </w:r>
    </w:p>
    <w:p w:rsidR="00B91420" w:rsidRDefault="00B91420" w:rsidP="004A2E25">
      <w:pPr>
        <w:spacing w:after="0"/>
        <w:ind w:firstLine="709"/>
        <w:jc w:val="both"/>
        <w:rPr>
          <w:rFonts w:ascii="Times New Roman" w:hAnsi="Times New Roman"/>
          <w:b/>
          <w:sz w:val="28"/>
          <w:szCs w:val="28"/>
          <w:highlight w:val="yellow"/>
        </w:rPr>
      </w:pPr>
    </w:p>
    <w:p w:rsidR="004A2E25" w:rsidRPr="004A2E25" w:rsidRDefault="004A2E25" w:rsidP="004A2E25">
      <w:pPr>
        <w:keepNext/>
        <w:keepLines/>
        <w:spacing w:after="0"/>
        <w:ind w:firstLine="709"/>
        <w:jc w:val="both"/>
        <w:outlineLvl w:val="2"/>
        <w:rPr>
          <w:rFonts w:ascii="Times New Roman" w:hAnsi="Times New Roman"/>
          <w:b/>
          <w:bCs/>
          <w:sz w:val="28"/>
          <w:lang w:eastAsia="en-US"/>
        </w:rPr>
      </w:pPr>
      <w:bookmarkStart w:id="7" w:name="_Toc1078116"/>
      <w:bookmarkStart w:id="8" w:name="_Toc2337063"/>
      <w:r w:rsidRPr="004A2E25">
        <w:rPr>
          <w:rFonts w:ascii="Times New Roman" w:hAnsi="Times New Roman"/>
          <w:b/>
          <w:bCs/>
          <w:sz w:val="28"/>
          <w:lang w:eastAsia="en-US"/>
        </w:rPr>
        <w:t>1.3. Повышение эффективности процессов управления финансовыми ресурсами Российской Федерации</w:t>
      </w:r>
      <w:bookmarkEnd w:id="7"/>
      <w:bookmarkEnd w:id="8"/>
    </w:p>
    <w:p w:rsidR="004A2E25" w:rsidRPr="005D5A3F" w:rsidRDefault="004A2E25" w:rsidP="004A2E25">
      <w:pPr>
        <w:keepNext/>
        <w:keepLines/>
        <w:spacing w:after="0"/>
        <w:ind w:firstLine="709"/>
        <w:jc w:val="both"/>
        <w:outlineLvl w:val="3"/>
        <w:rPr>
          <w:rFonts w:ascii="Times New Roman" w:hAnsi="Times New Roman"/>
          <w:b/>
          <w:bCs/>
          <w:iCs/>
          <w:sz w:val="28"/>
        </w:rPr>
      </w:pPr>
    </w:p>
    <w:p w:rsidR="009B058E" w:rsidRDefault="004A2E25" w:rsidP="004A2E25">
      <w:pPr>
        <w:keepNext/>
        <w:keepLines/>
        <w:spacing w:after="0"/>
        <w:ind w:firstLine="709"/>
        <w:jc w:val="both"/>
        <w:outlineLvl w:val="3"/>
        <w:rPr>
          <w:rFonts w:ascii="Times New Roman" w:hAnsi="Times New Roman"/>
          <w:b/>
          <w:bCs/>
          <w:iCs/>
          <w:sz w:val="28"/>
        </w:rPr>
      </w:pPr>
      <w:r w:rsidRPr="005D5A3F">
        <w:rPr>
          <w:rFonts w:ascii="Times New Roman" w:hAnsi="Times New Roman"/>
          <w:b/>
          <w:bCs/>
          <w:iCs/>
          <w:sz w:val="28"/>
        </w:rPr>
        <w:t>1.3.</w:t>
      </w:r>
      <w:r w:rsidR="005D5A3F" w:rsidRPr="005D5A3F">
        <w:rPr>
          <w:rFonts w:ascii="Times New Roman" w:hAnsi="Times New Roman"/>
          <w:b/>
          <w:bCs/>
          <w:iCs/>
          <w:sz w:val="28"/>
        </w:rPr>
        <w:t>1</w:t>
      </w:r>
      <w:r w:rsidRPr="005D5A3F">
        <w:rPr>
          <w:rFonts w:ascii="Times New Roman" w:hAnsi="Times New Roman"/>
          <w:b/>
          <w:bCs/>
          <w:iCs/>
          <w:sz w:val="28"/>
        </w:rPr>
        <w:t>.</w:t>
      </w:r>
      <w:r w:rsidRPr="004A2E25">
        <w:rPr>
          <w:rFonts w:ascii="Times New Roman" w:hAnsi="Times New Roman"/>
          <w:b/>
          <w:bCs/>
          <w:iCs/>
          <w:sz w:val="28"/>
        </w:rPr>
        <w:t xml:space="preserve"> </w:t>
      </w:r>
      <w:r w:rsidR="009B058E" w:rsidRPr="009B058E">
        <w:rPr>
          <w:rFonts w:ascii="Times New Roman" w:hAnsi="Times New Roman"/>
          <w:b/>
          <w:bCs/>
          <w:iCs/>
          <w:sz w:val="28"/>
        </w:rPr>
        <w:t>Прогнозирование и кассовое планирование средств на едином казначейском счете</w:t>
      </w:r>
    </w:p>
    <w:p w:rsidR="009B058E" w:rsidRDefault="009B058E" w:rsidP="009B058E">
      <w:pPr>
        <w:spacing w:after="0" w:line="360" w:lineRule="atLeast"/>
        <w:ind w:firstLine="709"/>
        <w:jc w:val="both"/>
        <w:rPr>
          <w:rFonts w:ascii="Times New Roman" w:eastAsia="Calibri" w:hAnsi="Times New Roman"/>
          <w:sz w:val="28"/>
          <w:szCs w:val="28"/>
          <w:lang w:eastAsia="en-US"/>
        </w:rPr>
      </w:pPr>
    </w:p>
    <w:p w:rsidR="009B058E" w:rsidRPr="009B058E" w:rsidRDefault="009B058E" w:rsidP="009B058E">
      <w:pPr>
        <w:spacing w:after="0" w:line="360" w:lineRule="atLeast"/>
        <w:ind w:firstLine="709"/>
        <w:jc w:val="both"/>
        <w:rPr>
          <w:rFonts w:ascii="Times New Roman" w:eastAsia="Calibri" w:hAnsi="Times New Roman"/>
          <w:sz w:val="28"/>
          <w:szCs w:val="28"/>
          <w:lang w:eastAsia="en-US"/>
        </w:rPr>
      </w:pPr>
      <w:r w:rsidRPr="009B058E">
        <w:rPr>
          <w:rFonts w:ascii="Times New Roman" w:eastAsia="Calibri" w:hAnsi="Times New Roman"/>
          <w:sz w:val="28"/>
          <w:szCs w:val="28"/>
          <w:lang w:eastAsia="en-US"/>
        </w:rPr>
        <w:t>В целях реализации мероприятий по разработке компонентов (компонента кассового планирования и компонента прогнозирования остатка средств на счетах Федерального казначейства, необходимого для осуществления платежей) модуля кассового планирования подсистемы управления денежными средствами государственной интегрированной информационной системы управления общественными финансами «Электронный бюджет», Управление в течении 2018 года, ежемесячно обеспечивало представление в Федеральное казначейство Прогнозов движения средств на счете республиканского бюджета Республики Алтай.</w:t>
      </w:r>
    </w:p>
    <w:p w:rsidR="009B058E" w:rsidRDefault="009B058E" w:rsidP="004A2E25">
      <w:pPr>
        <w:keepNext/>
        <w:keepLines/>
        <w:spacing w:after="0"/>
        <w:ind w:firstLine="709"/>
        <w:jc w:val="both"/>
        <w:outlineLvl w:val="3"/>
        <w:rPr>
          <w:rFonts w:ascii="Times New Roman" w:hAnsi="Times New Roman"/>
          <w:b/>
          <w:bCs/>
          <w:iCs/>
          <w:sz w:val="28"/>
        </w:rPr>
      </w:pPr>
    </w:p>
    <w:p w:rsidR="004A2E25" w:rsidRPr="004A2E25" w:rsidRDefault="009B058E" w:rsidP="004A2E25">
      <w:pPr>
        <w:keepNext/>
        <w:keepLines/>
        <w:spacing w:after="0"/>
        <w:ind w:firstLine="709"/>
        <w:jc w:val="both"/>
        <w:outlineLvl w:val="3"/>
        <w:rPr>
          <w:rFonts w:ascii="Times New Roman" w:hAnsi="Times New Roman"/>
          <w:b/>
          <w:bCs/>
          <w:iCs/>
          <w:sz w:val="28"/>
        </w:rPr>
      </w:pPr>
      <w:r>
        <w:rPr>
          <w:rFonts w:ascii="Times New Roman" w:hAnsi="Times New Roman"/>
          <w:b/>
          <w:bCs/>
          <w:iCs/>
          <w:sz w:val="28"/>
        </w:rPr>
        <w:t xml:space="preserve">1.3.2. </w:t>
      </w:r>
      <w:r w:rsidR="004A2E25" w:rsidRPr="004A2E25">
        <w:rPr>
          <w:rFonts w:ascii="Times New Roman" w:hAnsi="Times New Roman"/>
          <w:b/>
          <w:bCs/>
          <w:iCs/>
          <w:sz w:val="28"/>
        </w:rPr>
        <w:t>Перенос остатка неисполненной части бюджетного обязательства на следующий год без участия клиента</w:t>
      </w:r>
    </w:p>
    <w:p w:rsidR="004A2E25" w:rsidRDefault="004A2E25" w:rsidP="004A2E25">
      <w:pPr>
        <w:spacing w:after="0"/>
        <w:ind w:firstLine="709"/>
        <w:jc w:val="both"/>
        <w:rPr>
          <w:rFonts w:ascii="Times New Roman" w:eastAsia="Calibri" w:hAnsi="Times New Roman"/>
          <w:sz w:val="28"/>
          <w:szCs w:val="28"/>
          <w:lang w:eastAsia="en-US"/>
        </w:rPr>
      </w:pPr>
    </w:p>
    <w:p w:rsidR="004A2E25" w:rsidRPr="004A2E25" w:rsidRDefault="004A2E25" w:rsidP="004A2E25">
      <w:pPr>
        <w:spacing w:after="0"/>
        <w:ind w:firstLine="709"/>
        <w:jc w:val="both"/>
        <w:rPr>
          <w:rFonts w:ascii="Times New Roman" w:eastAsia="Calibri" w:hAnsi="Times New Roman"/>
          <w:sz w:val="28"/>
          <w:szCs w:val="28"/>
          <w:lang w:eastAsia="en-US"/>
        </w:rPr>
      </w:pPr>
      <w:r w:rsidRPr="004A2E25">
        <w:rPr>
          <w:rFonts w:ascii="Times New Roman" w:eastAsia="Calibri" w:hAnsi="Times New Roman"/>
          <w:sz w:val="28"/>
          <w:szCs w:val="28"/>
          <w:lang w:eastAsia="en-US"/>
        </w:rPr>
        <w:t>Начиная с января 2018 год в соответствии с положениями пункта</w:t>
      </w:r>
      <w:r w:rsidRPr="004A2E25">
        <w:rPr>
          <w:rFonts w:ascii="Times New Roman" w:eastAsia="Calibri" w:hAnsi="Times New Roman"/>
          <w:sz w:val="28"/>
          <w:szCs w:val="28"/>
          <w:lang w:eastAsia="en-US"/>
        </w:rPr>
        <w:br/>
        <w:t xml:space="preserve">19 Порядка </w:t>
      </w:r>
      <w:r w:rsidRPr="004A2E25">
        <w:rPr>
          <w:rFonts w:ascii="Times New Roman" w:eastAsia="Calibri" w:hAnsi="Times New Roman"/>
          <w:sz w:val="28"/>
          <w:szCs w:val="28"/>
        </w:rPr>
        <w:t>учета территориальными органами Федерального казначейства бюджетных и денежных обязательств получателей средств федерального бюджета</w:t>
      </w:r>
      <w:r w:rsidRPr="004A2E25">
        <w:rPr>
          <w:rFonts w:ascii="Times New Roman" w:eastAsia="Calibri" w:hAnsi="Times New Roman"/>
          <w:sz w:val="28"/>
          <w:szCs w:val="28"/>
          <w:lang w:eastAsia="en-US"/>
        </w:rPr>
        <w:t>, утвержденного п</w:t>
      </w:r>
      <w:r w:rsidRPr="004A2E25">
        <w:rPr>
          <w:rFonts w:ascii="Times New Roman" w:eastAsia="Calibri" w:hAnsi="Times New Roman"/>
          <w:sz w:val="28"/>
          <w:szCs w:val="28"/>
        </w:rPr>
        <w:t xml:space="preserve">риказом Минфина России от 30 декабря 2015 г. </w:t>
      </w:r>
      <w:r w:rsidRPr="004A2E25">
        <w:rPr>
          <w:rFonts w:ascii="Times New Roman" w:eastAsia="Calibri" w:hAnsi="Times New Roman"/>
          <w:sz w:val="28"/>
          <w:szCs w:val="28"/>
        </w:rPr>
        <w:lastRenderedPageBreak/>
        <w:t>№ 221н,</w:t>
      </w:r>
      <w:r w:rsidRPr="004A2E25">
        <w:rPr>
          <w:rFonts w:ascii="Times New Roman" w:eastAsia="Calibri" w:hAnsi="Times New Roman"/>
          <w:sz w:val="28"/>
          <w:szCs w:val="28"/>
          <w:lang w:eastAsia="en-US"/>
        </w:rPr>
        <w:t xml:space="preserve"> Управление осуществляет в первый рабочий день </w:t>
      </w:r>
      <w:r w:rsidRPr="004A2E25">
        <w:rPr>
          <w:rFonts w:ascii="Times New Roman" w:eastAsia="Calibri" w:hAnsi="Times New Roman"/>
          <w:sz w:val="28"/>
          <w:szCs w:val="28"/>
        </w:rPr>
        <w:t>текущего финансового года внесение изменений в бюджетные обязательства клиентов, возникшие на основании следующих документов-оснований:</w:t>
      </w:r>
    </w:p>
    <w:p w:rsidR="004A2E25" w:rsidRPr="004A2E25" w:rsidRDefault="004A2E25" w:rsidP="00E23F45">
      <w:pPr>
        <w:numPr>
          <w:ilvl w:val="0"/>
          <w:numId w:val="2"/>
        </w:numPr>
        <w:spacing w:after="0"/>
        <w:ind w:left="0" w:firstLine="709"/>
        <w:contextualSpacing/>
        <w:jc w:val="both"/>
        <w:rPr>
          <w:rFonts w:ascii="Times New Roman" w:eastAsia="Calibri" w:hAnsi="Times New Roman"/>
          <w:sz w:val="28"/>
          <w:szCs w:val="28"/>
        </w:rPr>
      </w:pPr>
      <w:r w:rsidRPr="004A2E25">
        <w:rPr>
          <w:rFonts w:ascii="Times New Roman" w:eastAsia="Calibri" w:hAnsi="Times New Roman"/>
          <w:sz w:val="28"/>
          <w:szCs w:val="28"/>
        </w:rPr>
        <w:t>извещение об осуществлении закупки;</w:t>
      </w:r>
    </w:p>
    <w:p w:rsidR="004A2E25" w:rsidRPr="004A2E25" w:rsidRDefault="004A2E25" w:rsidP="00E23F45">
      <w:pPr>
        <w:numPr>
          <w:ilvl w:val="0"/>
          <w:numId w:val="2"/>
        </w:numPr>
        <w:spacing w:after="0"/>
        <w:ind w:left="0" w:firstLine="709"/>
        <w:contextualSpacing/>
        <w:jc w:val="both"/>
        <w:rPr>
          <w:rFonts w:ascii="Times New Roman" w:eastAsia="Calibri" w:hAnsi="Times New Roman"/>
          <w:sz w:val="28"/>
          <w:szCs w:val="28"/>
        </w:rPr>
      </w:pPr>
      <w:r w:rsidRPr="004A2E25">
        <w:rPr>
          <w:rFonts w:ascii="Times New Roman" w:eastAsia="Calibri" w:hAnsi="Times New Roman"/>
          <w:sz w:val="28"/>
          <w:szCs w:val="28"/>
        </w:rPr>
        <w:t>приглашение принять участие в определении поставщика (подрядчика, исполнителя);</w:t>
      </w:r>
    </w:p>
    <w:p w:rsidR="004A2E25" w:rsidRPr="004A2E25" w:rsidRDefault="004A2E25" w:rsidP="00E23F45">
      <w:pPr>
        <w:numPr>
          <w:ilvl w:val="0"/>
          <w:numId w:val="2"/>
        </w:numPr>
        <w:spacing w:after="0"/>
        <w:ind w:left="0" w:firstLine="709"/>
        <w:contextualSpacing/>
        <w:jc w:val="both"/>
        <w:rPr>
          <w:rFonts w:ascii="Times New Roman" w:eastAsia="Calibri" w:hAnsi="Times New Roman"/>
          <w:sz w:val="28"/>
          <w:szCs w:val="28"/>
        </w:rPr>
      </w:pPr>
      <w:r w:rsidRPr="004A2E25">
        <w:rPr>
          <w:rFonts w:ascii="Times New Roman" w:eastAsia="Calibri" w:hAnsi="Times New Roman"/>
          <w:sz w:val="28"/>
          <w:szCs w:val="28"/>
        </w:rPr>
        <w:t>государственный контракт (договор) на поставку товаров, выполнение работ, оказание услуг для обеспечения федеральных нужд, сведения о котором подлежат включению в реестр государственных контрактов;</w:t>
      </w:r>
    </w:p>
    <w:p w:rsidR="004A2E25" w:rsidRPr="004A2E25" w:rsidRDefault="004A2E25" w:rsidP="00E23F45">
      <w:pPr>
        <w:numPr>
          <w:ilvl w:val="0"/>
          <w:numId w:val="2"/>
        </w:numPr>
        <w:spacing w:after="0"/>
        <w:ind w:left="0" w:firstLine="709"/>
        <w:contextualSpacing/>
        <w:jc w:val="both"/>
        <w:rPr>
          <w:rFonts w:ascii="Times New Roman" w:eastAsia="Calibri" w:hAnsi="Times New Roman"/>
          <w:sz w:val="28"/>
          <w:szCs w:val="28"/>
        </w:rPr>
      </w:pPr>
      <w:r w:rsidRPr="004A2E25">
        <w:rPr>
          <w:rFonts w:ascii="Times New Roman" w:eastAsia="Calibri" w:hAnsi="Times New Roman"/>
          <w:sz w:val="28"/>
          <w:szCs w:val="28"/>
        </w:rPr>
        <w:t>государственный контракт (договор) на поставку товаров, выполнение работ, оказание услуг, сведения о котором не подлежат включению в реестры государственных контрактов, за исключением договоров, расчеты по которым осуществляется наличными деньгами, если получателями средств федерального бюджета в Федеральное казначейство не направлены информация и документы для их включения в реестр контрактов, а также договоров на оказание услуг, выполнение работ, заключенных получателями средств федерального бюджета с физическими лицами, не являющимися индивидуальными предпринимателями;</w:t>
      </w:r>
    </w:p>
    <w:p w:rsidR="004A2E25" w:rsidRPr="004A2E25" w:rsidRDefault="004A2E25" w:rsidP="00E23F45">
      <w:pPr>
        <w:numPr>
          <w:ilvl w:val="0"/>
          <w:numId w:val="2"/>
        </w:numPr>
        <w:spacing w:after="0"/>
        <w:ind w:left="0" w:firstLine="709"/>
        <w:contextualSpacing/>
        <w:jc w:val="both"/>
        <w:rPr>
          <w:rFonts w:ascii="Times New Roman" w:eastAsia="Calibri" w:hAnsi="Times New Roman"/>
          <w:sz w:val="28"/>
          <w:szCs w:val="28"/>
        </w:rPr>
      </w:pPr>
      <w:r w:rsidRPr="004A2E25">
        <w:rPr>
          <w:rFonts w:ascii="Times New Roman" w:eastAsia="Calibri" w:hAnsi="Times New Roman"/>
          <w:sz w:val="28"/>
          <w:szCs w:val="28"/>
        </w:rPr>
        <w:t>договор (соглашение) о предоставлении субсидии юридическому лицу, иному юридическому лицу (за исключением субсидии федеральному бюджетному или автономному учреждению) или индивидуальному предпринимателю или физическому лицу - производителю товаров, работ, услуг или договор, заключенный в связи</w:t>
      </w:r>
      <w:r>
        <w:rPr>
          <w:rFonts w:ascii="Times New Roman" w:eastAsia="Calibri" w:hAnsi="Times New Roman"/>
          <w:sz w:val="28"/>
          <w:szCs w:val="28"/>
        </w:rPr>
        <w:t xml:space="preserve"> </w:t>
      </w:r>
      <w:r w:rsidRPr="004A2E25">
        <w:rPr>
          <w:rFonts w:ascii="Times New Roman" w:eastAsia="Calibri" w:hAnsi="Times New Roman"/>
          <w:sz w:val="28"/>
          <w:szCs w:val="28"/>
        </w:rPr>
        <w:t>с предоставлением бюджетных инвестиций юридическому лицу</w:t>
      </w:r>
      <w:r>
        <w:rPr>
          <w:rFonts w:ascii="Times New Roman" w:eastAsia="Calibri" w:hAnsi="Times New Roman"/>
          <w:sz w:val="28"/>
          <w:szCs w:val="28"/>
        </w:rPr>
        <w:t xml:space="preserve"> </w:t>
      </w:r>
      <w:r w:rsidRPr="004A2E25">
        <w:rPr>
          <w:rFonts w:ascii="Times New Roman" w:eastAsia="Calibri" w:hAnsi="Times New Roman"/>
          <w:sz w:val="28"/>
          <w:szCs w:val="28"/>
        </w:rPr>
        <w:t>в соответствии с бюджетным законодательством Российской Федерации (далее - договор (соглашение) о предоставлении субсидии и бюджетных инвестиций юридическому лицу), сведения о котором подлежат либо</w:t>
      </w:r>
      <w:r>
        <w:rPr>
          <w:rFonts w:ascii="Times New Roman" w:eastAsia="Calibri" w:hAnsi="Times New Roman"/>
          <w:sz w:val="28"/>
          <w:szCs w:val="28"/>
        </w:rPr>
        <w:t xml:space="preserve"> </w:t>
      </w:r>
      <w:r w:rsidRPr="004A2E25">
        <w:rPr>
          <w:rFonts w:ascii="Times New Roman" w:eastAsia="Calibri" w:hAnsi="Times New Roman"/>
          <w:sz w:val="28"/>
          <w:szCs w:val="28"/>
        </w:rPr>
        <w:t>не подлежат включению в реестр соглашений;</w:t>
      </w:r>
    </w:p>
    <w:p w:rsidR="004A2E25" w:rsidRPr="004A2E25" w:rsidRDefault="004A2E25" w:rsidP="00E23F45">
      <w:pPr>
        <w:numPr>
          <w:ilvl w:val="0"/>
          <w:numId w:val="2"/>
        </w:numPr>
        <w:spacing w:after="0"/>
        <w:ind w:left="0" w:firstLine="709"/>
        <w:contextualSpacing/>
        <w:jc w:val="both"/>
        <w:rPr>
          <w:rFonts w:ascii="Times New Roman" w:eastAsia="Calibri" w:hAnsi="Times New Roman"/>
          <w:sz w:val="28"/>
          <w:szCs w:val="28"/>
        </w:rPr>
      </w:pPr>
      <w:r w:rsidRPr="004A2E25">
        <w:rPr>
          <w:rFonts w:ascii="Times New Roman" w:eastAsia="Calibri" w:hAnsi="Times New Roman"/>
          <w:sz w:val="28"/>
          <w:szCs w:val="28"/>
        </w:rPr>
        <w:t>нормативный правовой акт, предусматривающий предоставление субсидии юридическому лицу, если порядком (правилами) предоставления указанной субсидии не предусмотрено заключение договора (соглашения) о предоставлении субсидии юридическому лицу, сведения о котором подлежат либо не подлежат включению в реестр соглашений;</w:t>
      </w:r>
    </w:p>
    <w:p w:rsidR="004A2E25" w:rsidRPr="004A2E25" w:rsidRDefault="004A2E25" w:rsidP="00E23F45">
      <w:pPr>
        <w:numPr>
          <w:ilvl w:val="0"/>
          <w:numId w:val="2"/>
        </w:numPr>
        <w:spacing w:after="0"/>
        <w:ind w:left="0" w:firstLine="709"/>
        <w:contextualSpacing/>
        <w:jc w:val="both"/>
        <w:rPr>
          <w:rFonts w:ascii="Times New Roman" w:eastAsia="Calibri" w:hAnsi="Times New Roman"/>
          <w:sz w:val="28"/>
          <w:szCs w:val="28"/>
        </w:rPr>
      </w:pPr>
      <w:r w:rsidRPr="004A2E25">
        <w:rPr>
          <w:rFonts w:ascii="Times New Roman" w:eastAsia="Calibri" w:hAnsi="Times New Roman"/>
          <w:sz w:val="28"/>
          <w:szCs w:val="28"/>
        </w:rPr>
        <w:t>исполнительный документ (исполнительный лист, судебный приказ);</w:t>
      </w:r>
    </w:p>
    <w:p w:rsidR="005D5A3F" w:rsidRPr="00303602" w:rsidRDefault="004A2E25" w:rsidP="00E23F45">
      <w:pPr>
        <w:numPr>
          <w:ilvl w:val="0"/>
          <w:numId w:val="2"/>
        </w:numPr>
        <w:spacing w:after="0"/>
        <w:ind w:left="0" w:firstLine="709"/>
        <w:contextualSpacing/>
        <w:jc w:val="both"/>
        <w:rPr>
          <w:rFonts w:ascii="Times New Roman" w:eastAsia="Calibri" w:hAnsi="Times New Roman"/>
          <w:sz w:val="28"/>
          <w:szCs w:val="28"/>
        </w:rPr>
      </w:pPr>
      <w:r w:rsidRPr="004A2E25">
        <w:rPr>
          <w:rFonts w:ascii="Times New Roman" w:eastAsia="Calibri" w:hAnsi="Times New Roman"/>
          <w:sz w:val="28"/>
          <w:szCs w:val="28"/>
        </w:rPr>
        <w:t>решение налогового органа о взыскании налога, сбора, пеней и штрафов.</w:t>
      </w:r>
    </w:p>
    <w:p w:rsidR="00B70E4E" w:rsidRPr="00B70E4E" w:rsidRDefault="00B70E4E" w:rsidP="00B70E4E">
      <w:pPr>
        <w:keepNext/>
        <w:keepLines/>
        <w:spacing w:after="0"/>
        <w:ind w:firstLine="709"/>
        <w:jc w:val="both"/>
        <w:outlineLvl w:val="3"/>
        <w:rPr>
          <w:rFonts w:ascii="Times New Roman" w:eastAsia="Calibri" w:hAnsi="Times New Roman"/>
          <w:b/>
          <w:bCs/>
          <w:color w:val="26282F"/>
          <w:sz w:val="28"/>
          <w:szCs w:val="28"/>
          <w:lang w:eastAsia="en-US"/>
        </w:rPr>
      </w:pPr>
      <w:r w:rsidRPr="00B70E4E">
        <w:rPr>
          <w:rFonts w:ascii="Times New Roman" w:eastAsia="Calibri" w:hAnsi="Times New Roman"/>
          <w:b/>
          <w:bCs/>
          <w:color w:val="26282F"/>
          <w:sz w:val="28"/>
          <w:szCs w:val="28"/>
          <w:lang w:eastAsia="en-US"/>
        </w:rPr>
        <w:lastRenderedPageBreak/>
        <w:t>1.3.</w:t>
      </w:r>
      <w:r w:rsidR="009B058E">
        <w:rPr>
          <w:rFonts w:ascii="Times New Roman" w:eastAsia="Calibri" w:hAnsi="Times New Roman"/>
          <w:b/>
          <w:bCs/>
          <w:color w:val="26282F"/>
          <w:sz w:val="28"/>
          <w:szCs w:val="28"/>
          <w:lang w:eastAsia="en-US"/>
        </w:rPr>
        <w:t>3</w:t>
      </w:r>
      <w:r w:rsidRPr="00B70E4E">
        <w:rPr>
          <w:rFonts w:ascii="Times New Roman" w:eastAsia="Calibri" w:hAnsi="Times New Roman"/>
          <w:b/>
          <w:bCs/>
          <w:color w:val="26282F"/>
          <w:sz w:val="28"/>
          <w:szCs w:val="28"/>
          <w:lang w:eastAsia="en-US"/>
        </w:rPr>
        <w:t>. Управление остатками средств на едином счете федерального бюджета</w:t>
      </w:r>
    </w:p>
    <w:p w:rsidR="00B70E4E" w:rsidRDefault="00B70E4E" w:rsidP="00B70E4E">
      <w:pPr>
        <w:widowControl w:val="0"/>
        <w:spacing w:after="0"/>
        <w:ind w:firstLine="709"/>
        <w:jc w:val="both"/>
        <w:rPr>
          <w:rFonts w:ascii="Times New Roman" w:eastAsia="Calibri" w:hAnsi="Times New Roman"/>
          <w:sz w:val="28"/>
          <w:szCs w:val="28"/>
          <w:lang w:eastAsia="en-US"/>
        </w:rPr>
      </w:pPr>
    </w:p>
    <w:p w:rsidR="00B70E4E" w:rsidRPr="00B70E4E" w:rsidRDefault="00B70E4E" w:rsidP="00B70E4E">
      <w:pPr>
        <w:widowControl w:val="0"/>
        <w:spacing w:after="0"/>
        <w:ind w:firstLine="709"/>
        <w:jc w:val="both"/>
        <w:rPr>
          <w:rFonts w:ascii="Times New Roman" w:hAnsi="Times New Roman"/>
          <w:sz w:val="28"/>
          <w:szCs w:val="28"/>
        </w:rPr>
      </w:pPr>
      <w:r w:rsidRPr="00B70E4E">
        <w:rPr>
          <w:rFonts w:ascii="Times New Roman" w:eastAsia="Calibri" w:hAnsi="Times New Roman"/>
          <w:sz w:val="28"/>
          <w:szCs w:val="28"/>
          <w:lang w:eastAsia="en-US"/>
        </w:rPr>
        <w:t xml:space="preserve">Всего выдано 4 бюджетных кредита на пополнение остатков средств на счетах </w:t>
      </w:r>
      <w:r w:rsidRPr="00B70E4E">
        <w:rPr>
          <w:rFonts w:ascii="Times New Roman" w:hAnsi="Times New Roman"/>
          <w:sz w:val="28"/>
          <w:szCs w:val="28"/>
        </w:rPr>
        <w:t>бюджетов субъектов Российской Федерации, что</w:t>
      </w:r>
      <w:r>
        <w:rPr>
          <w:rFonts w:ascii="Times New Roman" w:hAnsi="Times New Roman"/>
          <w:sz w:val="28"/>
          <w:szCs w:val="28"/>
        </w:rPr>
        <w:t xml:space="preserve"> </w:t>
      </w:r>
      <w:r w:rsidRPr="00B70E4E">
        <w:rPr>
          <w:rFonts w:ascii="Times New Roman" w:hAnsi="Times New Roman"/>
          <w:sz w:val="28"/>
          <w:szCs w:val="28"/>
        </w:rPr>
        <w:t xml:space="preserve">на 40 % меньше 2017 года. Объем средств федерального бюджета, направленных на предоставление бюджетных кредитов субъекту Российской Федерации, составил 205,5 млн рублей. </w:t>
      </w:r>
    </w:p>
    <w:p w:rsidR="00B70E4E" w:rsidRPr="00B70E4E" w:rsidRDefault="00B70E4E" w:rsidP="00B70E4E">
      <w:pPr>
        <w:widowControl w:val="0"/>
        <w:spacing w:after="0"/>
        <w:ind w:firstLine="709"/>
        <w:jc w:val="both"/>
        <w:rPr>
          <w:rFonts w:ascii="Times New Roman" w:hAnsi="Times New Roman"/>
          <w:sz w:val="28"/>
          <w:szCs w:val="28"/>
        </w:rPr>
      </w:pPr>
      <w:r w:rsidRPr="00B70E4E">
        <w:rPr>
          <w:rFonts w:ascii="Times New Roman" w:hAnsi="Times New Roman"/>
          <w:sz w:val="28"/>
          <w:szCs w:val="28"/>
        </w:rPr>
        <w:t xml:space="preserve">Сумма </w:t>
      </w:r>
      <w:r w:rsidR="000675E4" w:rsidRPr="00B70E4E">
        <w:rPr>
          <w:rFonts w:ascii="Times New Roman" w:hAnsi="Times New Roman"/>
          <w:sz w:val="28"/>
          <w:szCs w:val="28"/>
        </w:rPr>
        <w:t>процентов,</w:t>
      </w:r>
      <w:r w:rsidRPr="00B70E4E">
        <w:rPr>
          <w:rFonts w:ascii="Times New Roman" w:hAnsi="Times New Roman"/>
          <w:sz w:val="28"/>
          <w:szCs w:val="28"/>
        </w:rPr>
        <w:t xml:space="preserve"> поступивших в федеральный бюджет по</w:t>
      </w:r>
      <w:r>
        <w:rPr>
          <w:rFonts w:ascii="Times New Roman" w:hAnsi="Times New Roman"/>
          <w:sz w:val="28"/>
          <w:szCs w:val="28"/>
        </w:rPr>
        <w:t xml:space="preserve"> </w:t>
      </w:r>
      <w:r w:rsidRPr="00B70E4E">
        <w:rPr>
          <w:rFonts w:ascii="Times New Roman" w:hAnsi="Times New Roman"/>
          <w:sz w:val="28"/>
          <w:szCs w:val="28"/>
        </w:rPr>
        <w:t xml:space="preserve">предоставленным бюджетным кредитам в 2018 году составил </w:t>
      </w:r>
      <w:r w:rsidR="000675E4">
        <w:rPr>
          <w:rFonts w:ascii="Times New Roman" w:hAnsi="Times New Roman"/>
          <w:sz w:val="28"/>
          <w:szCs w:val="28"/>
        </w:rPr>
        <w:t>50 284,93</w:t>
      </w:r>
      <w:r w:rsidRPr="00B70E4E">
        <w:rPr>
          <w:rFonts w:ascii="Times New Roman" w:hAnsi="Times New Roman"/>
          <w:sz w:val="28"/>
          <w:szCs w:val="28"/>
        </w:rPr>
        <w:t> рублей.</w:t>
      </w:r>
    </w:p>
    <w:p w:rsidR="00B70E4E" w:rsidRPr="00B70E4E" w:rsidRDefault="00B70E4E" w:rsidP="00B70E4E">
      <w:pPr>
        <w:widowControl w:val="0"/>
        <w:spacing w:after="0"/>
        <w:ind w:firstLine="709"/>
        <w:jc w:val="both"/>
        <w:rPr>
          <w:rFonts w:ascii="Times New Roman" w:eastAsia="Calibri" w:hAnsi="Times New Roman"/>
          <w:sz w:val="28"/>
          <w:szCs w:val="28"/>
          <w:lang w:eastAsia="en-US"/>
        </w:rPr>
      </w:pPr>
      <w:r w:rsidRPr="00B70E4E">
        <w:rPr>
          <w:rFonts w:ascii="Times New Roman" w:hAnsi="Times New Roman"/>
          <w:sz w:val="28"/>
          <w:szCs w:val="28"/>
        </w:rPr>
        <w:t xml:space="preserve">Уменьшение объемов предоставляемых кредитов в 2018 году связано с увеличением срока предоставления кредита до 90 дней, что повлекло уменьшение количества обращений </w:t>
      </w:r>
      <w:r w:rsidRPr="00B70E4E">
        <w:rPr>
          <w:rFonts w:ascii="Times New Roman" w:eastAsia="Calibri" w:hAnsi="Times New Roman"/>
          <w:sz w:val="28"/>
          <w:szCs w:val="28"/>
          <w:lang w:eastAsia="en-US"/>
        </w:rPr>
        <w:t>за предоставлением бюджетного кредита.</w:t>
      </w:r>
    </w:p>
    <w:p w:rsidR="00B70E4E" w:rsidRDefault="00B70E4E" w:rsidP="00303602">
      <w:pPr>
        <w:spacing w:after="0"/>
        <w:ind w:firstLine="709"/>
        <w:jc w:val="both"/>
        <w:rPr>
          <w:rFonts w:ascii="Times New Roman" w:hAnsi="Times New Roman"/>
          <w:b/>
          <w:sz w:val="28"/>
          <w:szCs w:val="28"/>
          <w:highlight w:val="yellow"/>
        </w:rPr>
      </w:pPr>
    </w:p>
    <w:p w:rsidR="00B70E4E" w:rsidRPr="00B70E4E" w:rsidRDefault="00B70E4E" w:rsidP="0079782C">
      <w:pPr>
        <w:keepNext/>
        <w:keepLines/>
        <w:spacing w:after="0"/>
        <w:ind w:firstLine="709"/>
        <w:jc w:val="both"/>
        <w:outlineLvl w:val="2"/>
        <w:rPr>
          <w:rFonts w:ascii="Times New Roman" w:hAnsi="Times New Roman"/>
          <w:b/>
          <w:bCs/>
          <w:sz w:val="28"/>
          <w:lang w:eastAsia="en-US"/>
        </w:rPr>
      </w:pPr>
      <w:r w:rsidRPr="00B70E4E">
        <w:rPr>
          <w:rFonts w:ascii="Times New Roman" w:hAnsi="Times New Roman"/>
          <w:b/>
          <w:bCs/>
          <w:sz w:val="28"/>
          <w:lang w:eastAsia="en-US"/>
        </w:rPr>
        <w:t>1.</w:t>
      </w:r>
      <w:r w:rsidR="005E1419">
        <w:rPr>
          <w:rFonts w:ascii="Times New Roman" w:hAnsi="Times New Roman"/>
          <w:b/>
          <w:bCs/>
          <w:sz w:val="28"/>
          <w:lang w:eastAsia="en-US"/>
        </w:rPr>
        <w:t>4</w:t>
      </w:r>
      <w:r w:rsidRPr="00B70E4E">
        <w:rPr>
          <w:rFonts w:ascii="Times New Roman" w:hAnsi="Times New Roman"/>
          <w:b/>
          <w:bCs/>
          <w:sz w:val="28"/>
          <w:lang w:eastAsia="en-US"/>
        </w:rPr>
        <w:t>. Применение цифровых платежных технологий в системе казначейских платежей</w:t>
      </w:r>
    </w:p>
    <w:p w:rsidR="005E1419" w:rsidRDefault="005E1419" w:rsidP="0079782C">
      <w:pPr>
        <w:keepNext/>
        <w:keepLines/>
        <w:spacing w:after="0"/>
        <w:ind w:firstLine="709"/>
        <w:jc w:val="both"/>
        <w:outlineLvl w:val="3"/>
        <w:rPr>
          <w:rFonts w:ascii="Times New Roman" w:hAnsi="Times New Roman"/>
          <w:sz w:val="28"/>
          <w:szCs w:val="28"/>
        </w:rPr>
      </w:pPr>
      <w:bookmarkStart w:id="9" w:name="_Toc476927966"/>
    </w:p>
    <w:p w:rsidR="00303602" w:rsidRPr="00303602" w:rsidRDefault="00303602" w:rsidP="0079782C">
      <w:pPr>
        <w:keepNext/>
        <w:keepLines/>
        <w:spacing w:after="0"/>
        <w:ind w:firstLine="709"/>
        <w:jc w:val="both"/>
        <w:outlineLvl w:val="3"/>
        <w:rPr>
          <w:rFonts w:ascii="Times New Roman" w:hAnsi="Times New Roman"/>
          <w:b/>
          <w:bCs/>
          <w:iCs/>
          <w:sz w:val="28"/>
          <w:lang w:eastAsia="en-US"/>
        </w:rPr>
      </w:pPr>
      <w:r w:rsidRPr="00303602">
        <w:rPr>
          <w:rFonts w:ascii="Times New Roman" w:hAnsi="Times New Roman"/>
          <w:b/>
          <w:bCs/>
          <w:iCs/>
          <w:sz w:val="28"/>
          <w:lang w:eastAsia="en-US"/>
        </w:rPr>
        <w:t>1.</w:t>
      </w:r>
      <w:r>
        <w:rPr>
          <w:rFonts w:ascii="Times New Roman" w:hAnsi="Times New Roman"/>
          <w:b/>
          <w:bCs/>
          <w:iCs/>
          <w:sz w:val="28"/>
          <w:lang w:eastAsia="en-US"/>
        </w:rPr>
        <w:t>4</w:t>
      </w:r>
      <w:r w:rsidRPr="00303602">
        <w:rPr>
          <w:rFonts w:ascii="Times New Roman" w:hAnsi="Times New Roman"/>
          <w:b/>
          <w:bCs/>
          <w:iCs/>
          <w:sz w:val="28"/>
          <w:lang w:eastAsia="en-US"/>
        </w:rPr>
        <w:t xml:space="preserve">.1. Технология перечисления денежных средств на национальные платежные инструменты (платежные карты «Мир») </w:t>
      </w:r>
    </w:p>
    <w:p w:rsidR="005E1419" w:rsidRDefault="005E1419" w:rsidP="0079782C">
      <w:pPr>
        <w:keepNext/>
        <w:keepLines/>
        <w:spacing w:after="0"/>
        <w:ind w:firstLine="709"/>
        <w:jc w:val="both"/>
        <w:outlineLvl w:val="3"/>
        <w:rPr>
          <w:rFonts w:ascii="Times New Roman" w:hAnsi="Times New Roman"/>
          <w:sz w:val="28"/>
          <w:szCs w:val="28"/>
        </w:rPr>
      </w:pPr>
    </w:p>
    <w:p w:rsidR="0079782C" w:rsidRPr="0079782C" w:rsidRDefault="0079782C" w:rsidP="0079782C">
      <w:pPr>
        <w:spacing w:after="0"/>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В 2018 году </w:t>
      </w:r>
      <w:r w:rsidRPr="0079782C">
        <w:rPr>
          <w:rFonts w:ascii="Times New Roman" w:eastAsia="Calibri" w:hAnsi="Times New Roman"/>
          <w:sz w:val="28"/>
          <w:szCs w:val="28"/>
          <w:lang w:eastAsia="en-US"/>
        </w:rPr>
        <w:t>в полном объеме реализован План мероприятий («Дорожная карта») по организации выплат Фондом социального страхования Российской Федерации страхового обеспечения в пользу застрахованных лиц на национальные платежные инструменты, а также внедрена технология прямых выплат на</w:t>
      </w:r>
      <w:r w:rsidRPr="0079782C">
        <w:rPr>
          <w:rFonts w:ascii="Times New Roman" w:eastAsia="Calibri" w:hAnsi="Times New Roman"/>
          <w:sz w:val="28"/>
          <w:lang w:eastAsia="en-US"/>
        </w:rPr>
        <w:t xml:space="preserve"> </w:t>
      </w:r>
      <w:r w:rsidRPr="0079782C">
        <w:rPr>
          <w:rFonts w:ascii="Times New Roman" w:eastAsia="Calibri" w:hAnsi="Times New Roman"/>
          <w:sz w:val="28"/>
          <w:szCs w:val="28"/>
          <w:lang w:eastAsia="en-US"/>
        </w:rPr>
        <w:t>национальные платежные инструменты (платежные карты «Мир») на территории 39 субъектов Российской Федерации, участвующих в реализации Постановления Правительства Российской Федерации от 21 апреля 2011 г. № 294.</w:t>
      </w:r>
    </w:p>
    <w:p w:rsidR="0079782C" w:rsidRPr="0079782C" w:rsidRDefault="0079782C" w:rsidP="0079782C">
      <w:pPr>
        <w:spacing w:after="0"/>
        <w:ind w:firstLine="709"/>
        <w:jc w:val="both"/>
        <w:rPr>
          <w:rFonts w:ascii="Times New Roman" w:eastAsia="Calibri" w:hAnsi="Times New Roman"/>
          <w:spacing w:val="-2"/>
          <w:sz w:val="28"/>
          <w:szCs w:val="28"/>
          <w:lang w:eastAsia="en-US"/>
        </w:rPr>
      </w:pPr>
      <w:r w:rsidRPr="0079782C">
        <w:rPr>
          <w:rFonts w:ascii="Times New Roman" w:eastAsia="Calibri" w:hAnsi="Times New Roman"/>
          <w:spacing w:val="-2"/>
          <w:sz w:val="28"/>
          <w:szCs w:val="28"/>
          <w:lang w:eastAsia="en-US"/>
        </w:rPr>
        <w:t>Технология прямых выплат денежных средств на платежные карты «Мир» предусматривает автоматизированное информационное взаимодействие в режиме реального времени Федерального казначейства с оператором платежной системы «Мир» (АО «Национальная система платежных карт») в целях обеспечения проверки их действительности и моментального зачисления денежных средств с использованием только номера карты.</w:t>
      </w:r>
    </w:p>
    <w:p w:rsidR="0079782C" w:rsidRPr="0079782C" w:rsidRDefault="0079782C" w:rsidP="0079782C">
      <w:pPr>
        <w:spacing w:after="0"/>
        <w:ind w:firstLine="709"/>
        <w:jc w:val="both"/>
        <w:rPr>
          <w:rFonts w:ascii="Times New Roman" w:eastAsia="Calibri" w:hAnsi="Times New Roman"/>
          <w:sz w:val="28"/>
          <w:szCs w:val="28"/>
          <w:lang w:eastAsia="en-US"/>
        </w:rPr>
      </w:pPr>
      <w:r w:rsidRPr="0079782C">
        <w:rPr>
          <w:rFonts w:ascii="Times New Roman" w:eastAsia="Calibri" w:hAnsi="Times New Roman"/>
          <w:sz w:val="28"/>
          <w:szCs w:val="28"/>
          <w:lang w:eastAsia="en-US"/>
        </w:rPr>
        <w:t xml:space="preserve">В отличие от перевода денежных средств на банковские счета, предусматривающего указание гражданами реквизитов банковского счета </w:t>
      </w:r>
      <w:r w:rsidRPr="0079782C">
        <w:rPr>
          <w:rFonts w:ascii="Times New Roman" w:eastAsia="Calibri" w:hAnsi="Times New Roman"/>
          <w:sz w:val="28"/>
          <w:szCs w:val="28"/>
          <w:lang w:eastAsia="en-US"/>
        </w:rPr>
        <w:br/>
        <w:t xml:space="preserve">(20 знаков) и кредитной организации (наименования, идентификационного кода (9 знаков) и номера корреспондентского счета (20 знаков)), технология </w:t>
      </w:r>
      <w:r w:rsidRPr="0079782C">
        <w:rPr>
          <w:rFonts w:ascii="Times New Roman" w:eastAsia="Calibri" w:hAnsi="Times New Roman"/>
          <w:sz w:val="28"/>
          <w:szCs w:val="28"/>
          <w:lang w:eastAsia="en-US"/>
        </w:rPr>
        <w:lastRenderedPageBreak/>
        <w:t>прямых выплат обеспечивает перевод денежных средств с указанием только номера платежной карты «Мир» (от 16 до 19 цифр). Важным технологическим решением является внедрение на всех этапах обработки платежной информации автоматизированного контроля номера платежной карты, который защищен контрольным разрядом, что позволяет исключить операционные ошибки.</w:t>
      </w:r>
    </w:p>
    <w:p w:rsidR="0079782C" w:rsidRPr="0079782C" w:rsidRDefault="0079782C" w:rsidP="0079782C">
      <w:pPr>
        <w:spacing w:after="0"/>
        <w:ind w:firstLine="709"/>
        <w:jc w:val="both"/>
        <w:rPr>
          <w:rFonts w:ascii="Times New Roman" w:eastAsia="Calibri" w:hAnsi="Times New Roman"/>
          <w:sz w:val="28"/>
          <w:szCs w:val="28"/>
          <w:lang w:eastAsia="en-US"/>
        </w:rPr>
      </w:pPr>
      <w:r w:rsidRPr="0079782C">
        <w:rPr>
          <w:rFonts w:ascii="Times New Roman" w:eastAsia="Calibri" w:hAnsi="Times New Roman"/>
          <w:sz w:val="28"/>
          <w:szCs w:val="28"/>
          <w:lang w:eastAsia="en-US"/>
        </w:rPr>
        <w:t>Непосредственному осуществлению выплаты предшествует автоматическая проверка действительности платежной карты «Мир» кредитной организацией, выпустившей карту (банком-эмитентом). Указанные проверки исключают выплату денежных средств по неактуальным реквизитам, в том числе в случае указания номера платежной карты, счет которой закрыт, или в случае ее кражи, что обеспечивает гарантированное доведение денежных средств до получателя.</w:t>
      </w:r>
    </w:p>
    <w:p w:rsidR="0079782C" w:rsidRPr="0079782C" w:rsidRDefault="0079782C" w:rsidP="0079782C">
      <w:pPr>
        <w:spacing w:after="0"/>
        <w:ind w:firstLine="709"/>
        <w:jc w:val="both"/>
        <w:rPr>
          <w:rFonts w:ascii="Times New Roman" w:eastAsia="Calibri" w:hAnsi="Times New Roman"/>
          <w:sz w:val="28"/>
          <w:szCs w:val="28"/>
          <w:lang w:eastAsia="en-US"/>
        </w:rPr>
      </w:pPr>
      <w:r w:rsidRPr="0079782C">
        <w:rPr>
          <w:rFonts w:ascii="Times New Roman" w:eastAsia="Calibri" w:hAnsi="Times New Roman"/>
          <w:sz w:val="28"/>
          <w:szCs w:val="28"/>
          <w:lang w:eastAsia="en-US"/>
        </w:rPr>
        <w:t>Банки-эмитенты обеспечивают зачисление денежных средств на платежные карты «Мир» в течение 30 минут с момента проведения вышеуказанной проверки их действительности.</w:t>
      </w:r>
    </w:p>
    <w:p w:rsidR="0079782C" w:rsidRPr="0079782C" w:rsidRDefault="0079782C" w:rsidP="0079782C">
      <w:pPr>
        <w:spacing w:after="0"/>
        <w:ind w:firstLine="709"/>
        <w:jc w:val="both"/>
        <w:rPr>
          <w:rFonts w:ascii="Times New Roman" w:eastAsia="Calibri" w:hAnsi="Times New Roman"/>
          <w:sz w:val="28"/>
          <w:lang w:eastAsia="en-US"/>
        </w:rPr>
      </w:pPr>
      <w:r w:rsidRPr="0079782C">
        <w:rPr>
          <w:rFonts w:ascii="Times New Roman" w:eastAsia="Calibri" w:hAnsi="Times New Roman"/>
          <w:sz w:val="28"/>
          <w:lang w:eastAsia="en-US"/>
        </w:rPr>
        <w:t>Технология прямых выплат предоставляет возможность осуществления множества выплат на основании одного платежного документа клиента Федерального казначейства, что позволило снизить транзакционную нагрузку в 19 раз по сравнению с переводом денежных средств на банковские счета.</w:t>
      </w:r>
    </w:p>
    <w:p w:rsidR="0079782C" w:rsidRPr="0079782C" w:rsidRDefault="0079782C" w:rsidP="0079782C">
      <w:pPr>
        <w:spacing w:after="0"/>
        <w:ind w:firstLine="709"/>
        <w:jc w:val="both"/>
        <w:rPr>
          <w:rFonts w:ascii="Times New Roman" w:eastAsia="Calibri" w:hAnsi="Times New Roman"/>
          <w:sz w:val="28"/>
          <w:szCs w:val="28"/>
          <w:lang w:eastAsia="en-US"/>
        </w:rPr>
      </w:pPr>
      <w:r w:rsidRPr="0079782C">
        <w:rPr>
          <w:rFonts w:ascii="Times New Roman" w:eastAsia="Calibri" w:hAnsi="Times New Roman"/>
          <w:sz w:val="28"/>
          <w:szCs w:val="28"/>
          <w:lang w:eastAsia="en-US"/>
        </w:rPr>
        <w:t xml:space="preserve">Расчеты с банками-эмитентами производятся по результатам проведенных проверок на общую сумму фактически зачисленных физическим лицам – получателям выплат. </w:t>
      </w:r>
    </w:p>
    <w:p w:rsidR="0079782C" w:rsidRPr="0079782C" w:rsidRDefault="0079782C" w:rsidP="0079782C">
      <w:pPr>
        <w:spacing w:after="0"/>
        <w:ind w:firstLine="709"/>
        <w:contextualSpacing/>
        <w:jc w:val="both"/>
        <w:rPr>
          <w:rFonts w:ascii="Times New Roman" w:eastAsia="Calibri" w:hAnsi="Times New Roman"/>
          <w:sz w:val="28"/>
          <w:szCs w:val="28"/>
          <w:lang w:eastAsia="en-US"/>
        </w:rPr>
      </w:pPr>
      <w:r w:rsidRPr="0079782C">
        <w:rPr>
          <w:rFonts w:ascii="Times New Roman" w:eastAsia="Calibri" w:hAnsi="Times New Roman"/>
          <w:sz w:val="28"/>
          <w:szCs w:val="28"/>
          <w:lang w:eastAsia="en-US"/>
        </w:rPr>
        <w:t>В целях осуществления выплат на платежные карты с товарным знаком «Мир», выпущенные Банком России, Федеральным казначейством заключено с Банком России и АО «Национальная система платежных карт» Дополнительное соглашение от 27 июня 2018 года к Договору о проведении внутридневного расчета при осуществлении выплат за счет средств бюджета Фонда социального страхования Российской Федерации физическим лицам – держателям карт «Мир» от 19 июля 2017 года, вступившее в силу с 1 июля 2018 года, внесены соответствующие изменения в нормативные правовые акты Федерального казначейства.</w:t>
      </w:r>
    </w:p>
    <w:p w:rsidR="0079782C" w:rsidRPr="0079782C" w:rsidRDefault="0079782C" w:rsidP="0079782C">
      <w:pPr>
        <w:spacing w:after="0"/>
        <w:ind w:firstLine="709"/>
        <w:jc w:val="both"/>
        <w:rPr>
          <w:rFonts w:ascii="Times New Roman" w:eastAsia="Calibri" w:hAnsi="Times New Roman"/>
          <w:sz w:val="28"/>
          <w:szCs w:val="28"/>
          <w:lang w:eastAsia="en-US"/>
        </w:rPr>
      </w:pPr>
      <w:r w:rsidRPr="0079782C">
        <w:rPr>
          <w:rFonts w:ascii="Times New Roman" w:eastAsia="Calibri" w:hAnsi="Times New Roman"/>
          <w:sz w:val="28"/>
          <w:szCs w:val="28"/>
          <w:lang w:eastAsia="en-US"/>
        </w:rPr>
        <w:t xml:space="preserve">В целях распространения технологии перечисления денежных средств на платежные карты «Мир» на иные виды выплат приказом Федерального казначейства от 26 сентября 2018 года № 277 создана Рабочая группа </w:t>
      </w:r>
      <w:r w:rsidRPr="0079782C">
        <w:rPr>
          <w:rFonts w:ascii="Times New Roman" w:hAnsi="Times New Roman"/>
          <w:bCs/>
          <w:sz w:val="28"/>
          <w:szCs w:val="28"/>
        </w:rPr>
        <w:t xml:space="preserve">по организации перечисления Федеральным казначейством денежных средств на платежные карты «Мир», </w:t>
      </w:r>
      <w:r w:rsidRPr="0079782C">
        <w:rPr>
          <w:rFonts w:ascii="Times New Roman" w:eastAsia="Calibri" w:hAnsi="Times New Roman"/>
          <w:sz w:val="28"/>
          <w:szCs w:val="28"/>
          <w:lang w:eastAsia="en-US"/>
        </w:rPr>
        <w:t xml:space="preserve">основными задачами которой являются </w:t>
      </w:r>
      <w:r w:rsidRPr="0079782C">
        <w:rPr>
          <w:rFonts w:ascii="Times New Roman" w:eastAsia="Calibri" w:hAnsi="Times New Roman"/>
          <w:sz w:val="28"/>
          <w:lang w:eastAsia="en-US"/>
        </w:rPr>
        <w:t xml:space="preserve">разработка предложений, касающихся определения возможных видов </w:t>
      </w:r>
      <w:r w:rsidRPr="0079782C">
        <w:rPr>
          <w:rFonts w:ascii="Times New Roman" w:eastAsia="Calibri" w:hAnsi="Times New Roman"/>
          <w:sz w:val="28"/>
          <w:szCs w:val="28"/>
          <w:lang w:eastAsia="en-US"/>
        </w:rPr>
        <w:t xml:space="preserve">денежных средств, перечисление которых будет осуществляться на платежные карты «Мир», </w:t>
      </w:r>
      <w:r w:rsidRPr="0079782C">
        <w:rPr>
          <w:rFonts w:ascii="Times New Roman" w:eastAsia="Calibri" w:hAnsi="Times New Roman"/>
          <w:sz w:val="28"/>
          <w:szCs w:val="28"/>
          <w:lang w:eastAsia="en-US"/>
        </w:rPr>
        <w:lastRenderedPageBreak/>
        <w:t>координация мероприятий нормативного правового, технологического и организационно-функционального характера, формирование предложений и рассмотрение проектов нормативных правовых актов Российской Федерации в части осуществления перечисления денежных средств на платежные карты «Мир», разработка предложений к порядку информационного взаимодействия участников процесса перечисления денежных средств на платежные карты «Мир». В состав Рабочей группы вошли представители Министерства финансов Российской Федерации, Центрального банка Российской Федерации и АО «Национальная система платежных карт».</w:t>
      </w:r>
    </w:p>
    <w:p w:rsidR="0079782C" w:rsidRPr="0079782C" w:rsidRDefault="0079782C" w:rsidP="0079782C">
      <w:pPr>
        <w:spacing w:after="0"/>
        <w:ind w:firstLine="709"/>
        <w:jc w:val="both"/>
        <w:rPr>
          <w:rFonts w:ascii="Times New Roman" w:eastAsia="Calibri" w:hAnsi="Times New Roman"/>
          <w:sz w:val="28"/>
          <w:szCs w:val="28"/>
          <w:lang w:eastAsia="en-US"/>
        </w:rPr>
      </w:pPr>
      <w:r w:rsidRPr="0079782C">
        <w:rPr>
          <w:rFonts w:ascii="Times New Roman" w:eastAsia="Calibri" w:hAnsi="Times New Roman"/>
          <w:sz w:val="28"/>
          <w:szCs w:val="28"/>
          <w:lang w:eastAsia="en-US"/>
        </w:rPr>
        <w:t xml:space="preserve">Федеральное казначейство заключило с Банком России </w:t>
      </w:r>
      <w:r w:rsidRPr="0079782C">
        <w:rPr>
          <w:rFonts w:ascii="Times New Roman" w:eastAsia="Calibri" w:hAnsi="Times New Roman"/>
          <w:sz w:val="28"/>
          <w:szCs w:val="28"/>
          <w:lang w:eastAsia="en-US"/>
        </w:rPr>
        <w:br/>
        <w:t xml:space="preserve">и АО «Национальная система платежных карт» Договор от 29 декабря 2018 года о проведении внутридневного расчета в целях осуществления выплат </w:t>
      </w:r>
      <w:r w:rsidRPr="0079782C">
        <w:rPr>
          <w:rFonts w:ascii="Times New Roman" w:eastAsia="Calibri" w:hAnsi="Times New Roman"/>
          <w:sz w:val="28"/>
          <w:szCs w:val="28"/>
          <w:lang w:eastAsia="en-US"/>
        </w:rPr>
        <w:br/>
        <w:t>на банковские карты «Мир» физических лиц, предусматривающий осуществление единовременных выплат отдельным категориям граждан в связи с празднованием Победы в Великой Отечественной Войне 1941-1945 годов и единовременной материальной помощи отдельным категориям граждан, внесены соответствующие изменения в нормативные правовые акты Федерального казначейства.</w:t>
      </w:r>
    </w:p>
    <w:p w:rsidR="0079782C" w:rsidRPr="0079782C" w:rsidRDefault="0079782C" w:rsidP="0079782C">
      <w:pPr>
        <w:spacing w:after="0"/>
        <w:ind w:firstLine="709"/>
        <w:jc w:val="both"/>
        <w:rPr>
          <w:rFonts w:ascii="Times New Roman" w:eastAsia="Calibri" w:hAnsi="Times New Roman"/>
          <w:sz w:val="28"/>
          <w:szCs w:val="28"/>
          <w:lang w:eastAsia="en-US"/>
        </w:rPr>
      </w:pPr>
      <w:r w:rsidRPr="0079782C">
        <w:rPr>
          <w:rFonts w:ascii="Times New Roman" w:eastAsia="Calibri" w:hAnsi="Times New Roman"/>
          <w:sz w:val="28"/>
          <w:szCs w:val="28"/>
          <w:lang w:eastAsia="en-US"/>
        </w:rPr>
        <w:t xml:space="preserve">В 2018 году Управление продолжило осуществление выплат страхового обеспечения в пользу застрахованных лиц на национальные платежные инструменты (платежные карты «Мир») в рамках Постановления Правительства Российской Федерации от 21.04.2011 № 294. </w:t>
      </w:r>
    </w:p>
    <w:p w:rsidR="0079782C" w:rsidRPr="0079782C" w:rsidRDefault="0079782C" w:rsidP="0079782C">
      <w:pPr>
        <w:spacing w:after="0"/>
        <w:ind w:firstLine="709"/>
        <w:jc w:val="both"/>
        <w:rPr>
          <w:rFonts w:ascii="Times New Roman" w:eastAsia="Calibri" w:hAnsi="Times New Roman"/>
          <w:sz w:val="28"/>
          <w:szCs w:val="28"/>
          <w:lang w:eastAsia="en-US"/>
        </w:rPr>
      </w:pPr>
      <w:r w:rsidRPr="0079782C">
        <w:rPr>
          <w:rFonts w:ascii="Times New Roman" w:eastAsia="Calibri" w:hAnsi="Times New Roman"/>
          <w:sz w:val="28"/>
          <w:szCs w:val="28"/>
          <w:lang w:eastAsia="en-US"/>
        </w:rPr>
        <w:t xml:space="preserve">На 01 января 2019 года Фондом социального страхования Республики Алтай было направлено и исполнено Управлением 306 Распоряжений о перечислении денежных средств на банковские карты </w:t>
      </w:r>
      <w:r>
        <w:rPr>
          <w:rFonts w:ascii="Times New Roman" w:eastAsia="Calibri" w:hAnsi="Times New Roman"/>
          <w:sz w:val="28"/>
          <w:szCs w:val="28"/>
          <w:lang w:eastAsia="en-US"/>
        </w:rPr>
        <w:t>«</w:t>
      </w:r>
      <w:r w:rsidRPr="0079782C">
        <w:rPr>
          <w:rFonts w:ascii="Times New Roman" w:eastAsia="Calibri" w:hAnsi="Times New Roman"/>
          <w:sz w:val="28"/>
          <w:szCs w:val="28"/>
          <w:lang w:eastAsia="en-US"/>
        </w:rPr>
        <w:t>Мир</w:t>
      </w:r>
      <w:r>
        <w:rPr>
          <w:rFonts w:ascii="Times New Roman" w:eastAsia="Calibri" w:hAnsi="Times New Roman"/>
          <w:sz w:val="28"/>
          <w:szCs w:val="28"/>
          <w:lang w:eastAsia="en-US"/>
        </w:rPr>
        <w:t>»</w:t>
      </w:r>
      <w:r w:rsidRPr="0079782C">
        <w:rPr>
          <w:rFonts w:ascii="Times New Roman" w:eastAsia="Calibri" w:hAnsi="Times New Roman"/>
          <w:sz w:val="28"/>
          <w:szCs w:val="28"/>
          <w:lang w:eastAsia="en-US"/>
        </w:rPr>
        <w:t xml:space="preserve"> физических лиц на сумму 41,64 млн. руб. по следующим выплатам:</w:t>
      </w:r>
    </w:p>
    <w:p w:rsidR="0079782C" w:rsidRPr="0079782C" w:rsidRDefault="0079782C" w:rsidP="0079782C">
      <w:pPr>
        <w:spacing w:after="0"/>
        <w:ind w:firstLine="709"/>
        <w:jc w:val="both"/>
        <w:rPr>
          <w:rFonts w:ascii="Times New Roman" w:eastAsia="Calibri" w:hAnsi="Times New Roman"/>
          <w:sz w:val="28"/>
          <w:szCs w:val="28"/>
          <w:lang w:eastAsia="en-US"/>
        </w:rPr>
      </w:pPr>
      <w:r w:rsidRPr="0079782C">
        <w:rPr>
          <w:rFonts w:ascii="Times New Roman" w:eastAsia="Calibri" w:hAnsi="Times New Roman"/>
          <w:sz w:val="28"/>
          <w:szCs w:val="28"/>
          <w:lang w:eastAsia="en-US"/>
        </w:rPr>
        <w:t>- пособие по временной нетрудоспособности по обязательному социальному страхованию на случай временной нетрудоспособности и в связи с материнством;</w:t>
      </w:r>
    </w:p>
    <w:p w:rsidR="0079782C" w:rsidRPr="0079782C" w:rsidRDefault="0079782C" w:rsidP="0079782C">
      <w:pPr>
        <w:spacing w:after="0"/>
        <w:ind w:firstLine="709"/>
        <w:jc w:val="both"/>
        <w:rPr>
          <w:rFonts w:ascii="Times New Roman" w:eastAsia="Calibri" w:hAnsi="Times New Roman"/>
          <w:sz w:val="28"/>
          <w:szCs w:val="28"/>
          <w:lang w:eastAsia="en-US"/>
        </w:rPr>
      </w:pPr>
      <w:r w:rsidRPr="0079782C">
        <w:rPr>
          <w:rFonts w:ascii="Times New Roman" w:eastAsia="Calibri" w:hAnsi="Times New Roman"/>
          <w:sz w:val="28"/>
          <w:szCs w:val="28"/>
          <w:lang w:eastAsia="en-US"/>
        </w:rPr>
        <w:t>- пособие по беременности и родам отдельным категориям граждан, подлежащим обязательному социальному страхованию на случай временной нетрудоспособности и в связи с материнством;</w:t>
      </w:r>
    </w:p>
    <w:p w:rsidR="0079782C" w:rsidRPr="0079782C" w:rsidRDefault="0079782C" w:rsidP="0079782C">
      <w:pPr>
        <w:spacing w:after="0"/>
        <w:ind w:firstLine="709"/>
        <w:jc w:val="both"/>
        <w:rPr>
          <w:rFonts w:ascii="Times New Roman" w:eastAsia="Calibri" w:hAnsi="Times New Roman"/>
          <w:sz w:val="28"/>
          <w:szCs w:val="28"/>
          <w:lang w:eastAsia="en-US"/>
        </w:rPr>
      </w:pPr>
      <w:r w:rsidRPr="0079782C">
        <w:rPr>
          <w:rFonts w:ascii="Times New Roman" w:eastAsia="Calibri" w:hAnsi="Times New Roman"/>
          <w:sz w:val="28"/>
          <w:szCs w:val="28"/>
          <w:lang w:eastAsia="en-US"/>
        </w:rPr>
        <w:t>- единовременное пособие женщинам, вставшим на учет в медицинских учреждениях в ранние сроки беременности, подлежащим обязательному социальному страхованию на случай временной нетрудоспособности и в связи с материнством;</w:t>
      </w:r>
    </w:p>
    <w:p w:rsidR="0079782C" w:rsidRPr="0079782C" w:rsidRDefault="0079782C" w:rsidP="0079782C">
      <w:pPr>
        <w:spacing w:after="0"/>
        <w:ind w:firstLine="709"/>
        <w:jc w:val="both"/>
        <w:rPr>
          <w:rFonts w:ascii="Times New Roman" w:eastAsia="Calibri" w:hAnsi="Times New Roman"/>
          <w:sz w:val="28"/>
          <w:szCs w:val="28"/>
          <w:lang w:eastAsia="en-US"/>
        </w:rPr>
      </w:pPr>
      <w:r w:rsidRPr="0079782C">
        <w:rPr>
          <w:rFonts w:ascii="Times New Roman" w:eastAsia="Calibri" w:hAnsi="Times New Roman"/>
          <w:sz w:val="28"/>
          <w:szCs w:val="28"/>
          <w:lang w:eastAsia="en-US"/>
        </w:rPr>
        <w:t>- единовременное пособие при рождении ребенка гражданам, подлежащим обязательному социальному страхованию на случай временной нетрудоспособности и в связи с материнством;</w:t>
      </w:r>
    </w:p>
    <w:p w:rsidR="0079782C" w:rsidRPr="0079782C" w:rsidRDefault="0079782C" w:rsidP="0079782C">
      <w:pPr>
        <w:spacing w:after="0"/>
        <w:ind w:firstLine="709"/>
        <w:jc w:val="both"/>
        <w:rPr>
          <w:rFonts w:ascii="Times New Roman" w:eastAsia="Calibri" w:hAnsi="Times New Roman"/>
          <w:sz w:val="28"/>
          <w:szCs w:val="28"/>
          <w:lang w:eastAsia="en-US"/>
        </w:rPr>
      </w:pPr>
      <w:r w:rsidRPr="0079782C">
        <w:rPr>
          <w:rFonts w:ascii="Times New Roman" w:eastAsia="Calibri" w:hAnsi="Times New Roman"/>
          <w:sz w:val="28"/>
          <w:szCs w:val="28"/>
          <w:lang w:eastAsia="en-US"/>
        </w:rPr>
        <w:lastRenderedPageBreak/>
        <w:t>- ежемесячное пособие по уходу за ребенком гражданам, подлежащим обязательному социальному страхованию на случай временной нетрудоспособности и в связи с материнством;</w:t>
      </w:r>
    </w:p>
    <w:p w:rsidR="0079782C" w:rsidRPr="0079782C" w:rsidRDefault="0079782C" w:rsidP="0079782C">
      <w:pPr>
        <w:spacing w:after="0"/>
        <w:ind w:firstLine="709"/>
        <w:jc w:val="both"/>
        <w:rPr>
          <w:rFonts w:ascii="Times New Roman" w:eastAsia="Calibri" w:hAnsi="Times New Roman"/>
          <w:sz w:val="28"/>
          <w:szCs w:val="28"/>
          <w:lang w:eastAsia="en-US"/>
        </w:rPr>
      </w:pPr>
      <w:r w:rsidRPr="0079782C">
        <w:rPr>
          <w:rFonts w:ascii="Times New Roman" w:eastAsia="Calibri" w:hAnsi="Times New Roman"/>
          <w:sz w:val="28"/>
          <w:szCs w:val="28"/>
          <w:lang w:eastAsia="en-US"/>
        </w:rPr>
        <w:t>- пособие по временной нетрудоспособности по обязательному социальному страхованию от несчастных случаев на производстве и профессиональных заболеваний;</w:t>
      </w:r>
    </w:p>
    <w:p w:rsidR="0079782C" w:rsidRPr="0079782C" w:rsidRDefault="0079782C" w:rsidP="0079782C">
      <w:pPr>
        <w:spacing w:after="0"/>
        <w:ind w:firstLine="709"/>
        <w:jc w:val="both"/>
        <w:rPr>
          <w:rFonts w:ascii="Times New Roman" w:eastAsia="Calibri" w:hAnsi="Times New Roman"/>
          <w:sz w:val="28"/>
          <w:szCs w:val="28"/>
          <w:lang w:eastAsia="en-US"/>
        </w:rPr>
      </w:pPr>
      <w:r w:rsidRPr="0079782C">
        <w:rPr>
          <w:rFonts w:ascii="Times New Roman" w:eastAsia="Calibri" w:hAnsi="Times New Roman"/>
          <w:sz w:val="28"/>
          <w:szCs w:val="28"/>
          <w:lang w:eastAsia="en-US"/>
        </w:rPr>
        <w:t>- единовременная материальная помощь отдельным категориям граждан;</w:t>
      </w:r>
    </w:p>
    <w:p w:rsidR="0079782C" w:rsidRPr="0079782C" w:rsidRDefault="0079782C" w:rsidP="0079782C">
      <w:pPr>
        <w:spacing w:after="0"/>
        <w:ind w:firstLine="709"/>
        <w:jc w:val="both"/>
        <w:rPr>
          <w:rFonts w:ascii="Times New Roman" w:eastAsia="Calibri" w:hAnsi="Times New Roman"/>
          <w:sz w:val="28"/>
          <w:szCs w:val="28"/>
          <w:lang w:eastAsia="en-US"/>
        </w:rPr>
      </w:pPr>
      <w:r w:rsidRPr="0079782C">
        <w:rPr>
          <w:rFonts w:ascii="Times New Roman" w:eastAsia="Calibri" w:hAnsi="Times New Roman"/>
          <w:sz w:val="28"/>
          <w:szCs w:val="28"/>
          <w:lang w:eastAsia="en-US"/>
        </w:rPr>
        <w:t>- оплата отпуска (сверх ежегодного оплачиваемого отпуска, установленного законодательством Российской Федерации) на весь период лечения и проезда к месту лечения и обратно лицам, застрахованным по обязательному социальному страхованию от несчастных случаев на производстве и профессиональных заболеваний.</w:t>
      </w:r>
    </w:p>
    <w:p w:rsidR="005E1419" w:rsidRDefault="005E1419" w:rsidP="0079782C">
      <w:pPr>
        <w:keepNext/>
        <w:keepLines/>
        <w:spacing w:after="0"/>
        <w:jc w:val="both"/>
        <w:outlineLvl w:val="3"/>
        <w:rPr>
          <w:rFonts w:ascii="Times New Roman" w:hAnsi="Times New Roman"/>
          <w:sz w:val="28"/>
          <w:szCs w:val="28"/>
        </w:rPr>
      </w:pPr>
    </w:p>
    <w:p w:rsidR="00B70E4E" w:rsidRPr="00B70E4E" w:rsidRDefault="00B70E4E" w:rsidP="00303602">
      <w:pPr>
        <w:keepNext/>
        <w:keepLines/>
        <w:spacing w:after="0"/>
        <w:ind w:firstLine="709"/>
        <w:jc w:val="both"/>
        <w:outlineLvl w:val="3"/>
        <w:rPr>
          <w:rFonts w:ascii="Times New Roman" w:hAnsi="Times New Roman"/>
          <w:b/>
          <w:bCs/>
          <w:sz w:val="28"/>
          <w:szCs w:val="28"/>
          <w:lang w:val="x-none" w:eastAsia="en-US"/>
        </w:rPr>
      </w:pPr>
      <w:r w:rsidRPr="00B70E4E">
        <w:rPr>
          <w:rFonts w:ascii="Times New Roman" w:hAnsi="Times New Roman"/>
          <w:b/>
          <w:bCs/>
          <w:sz w:val="28"/>
          <w:szCs w:val="28"/>
          <w:lang w:val="x-none" w:eastAsia="en-US"/>
        </w:rPr>
        <w:t>1.</w:t>
      </w:r>
      <w:r w:rsidR="00460E8E">
        <w:rPr>
          <w:rFonts w:ascii="Times New Roman" w:hAnsi="Times New Roman"/>
          <w:b/>
          <w:bCs/>
          <w:sz w:val="28"/>
          <w:szCs w:val="28"/>
          <w:lang w:eastAsia="en-US"/>
        </w:rPr>
        <w:t>4</w:t>
      </w:r>
      <w:r w:rsidRPr="00B70E4E">
        <w:rPr>
          <w:rFonts w:ascii="Times New Roman" w:hAnsi="Times New Roman"/>
          <w:b/>
          <w:bCs/>
          <w:sz w:val="28"/>
          <w:szCs w:val="28"/>
          <w:lang w:val="x-none" w:eastAsia="en-US"/>
        </w:rPr>
        <w:t>.2. Развитие Государственной информационной системы</w:t>
      </w:r>
      <w:r w:rsidR="00172689">
        <w:rPr>
          <w:rFonts w:ascii="Times New Roman" w:hAnsi="Times New Roman"/>
          <w:b/>
          <w:bCs/>
          <w:sz w:val="28"/>
          <w:szCs w:val="28"/>
          <w:lang w:eastAsia="en-US"/>
        </w:rPr>
        <w:t xml:space="preserve"> </w:t>
      </w:r>
      <w:r w:rsidRPr="00B70E4E">
        <w:rPr>
          <w:rFonts w:ascii="Times New Roman" w:hAnsi="Times New Roman"/>
          <w:b/>
          <w:bCs/>
          <w:sz w:val="28"/>
          <w:szCs w:val="28"/>
          <w:lang w:val="x-none" w:eastAsia="en-US"/>
        </w:rPr>
        <w:t>о государственных и муниципальных платежах</w:t>
      </w:r>
    </w:p>
    <w:bookmarkEnd w:id="9"/>
    <w:p w:rsidR="00C6485C" w:rsidRDefault="00C6485C" w:rsidP="00004663">
      <w:pPr>
        <w:spacing w:after="0"/>
        <w:ind w:firstLine="709"/>
        <w:contextualSpacing/>
        <w:jc w:val="both"/>
        <w:rPr>
          <w:rFonts w:ascii="Times New Roman" w:hAnsi="Times New Roman"/>
          <w:b/>
          <w:bCs/>
          <w:sz w:val="28"/>
          <w:szCs w:val="28"/>
          <w:lang w:val="x-none" w:eastAsia="en-US"/>
        </w:rPr>
      </w:pPr>
    </w:p>
    <w:p w:rsidR="00B70E4E" w:rsidRPr="00B70E4E" w:rsidRDefault="00B70E4E" w:rsidP="00004663">
      <w:pPr>
        <w:spacing w:after="0"/>
        <w:ind w:firstLine="709"/>
        <w:contextualSpacing/>
        <w:jc w:val="both"/>
        <w:rPr>
          <w:rFonts w:ascii="Times New Roman" w:hAnsi="Times New Roman"/>
          <w:sz w:val="28"/>
          <w:szCs w:val="28"/>
        </w:rPr>
      </w:pPr>
      <w:r w:rsidRPr="00B70E4E">
        <w:rPr>
          <w:rFonts w:ascii="Times New Roman" w:hAnsi="Times New Roman"/>
          <w:sz w:val="28"/>
          <w:szCs w:val="28"/>
        </w:rPr>
        <w:t>Управлением в 2018 году продолжена работа по взаимодействию с Государственной информационной системой о государственных и муниципал</w:t>
      </w:r>
      <w:r w:rsidR="00004663">
        <w:rPr>
          <w:rFonts w:ascii="Times New Roman" w:hAnsi="Times New Roman"/>
          <w:sz w:val="28"/>
          <w:szCs w:val="28"/>
        </w:rPr>
        <w:t>ьных платежах (далее – ГИС ГМП). Осуществлена работа по приему, проверке документов, представленных участниками ГИС ГМП, регистрацию участников в ГИС ГМП и изменение статуса участника.</w:t>
      </w:r>
    </w:p>
    <w:p w:rsidR="00B70E4E" w:rsidRDefault="00B70E4E" w:rsidP="00004663">
      <w:pPr>
        <w:spacing w:after="0"/>
        <w:ind w:firstLine="709"/>
        <w:contextualSpacing/>
        <w:jc w:val="both"/>
        <w:rPr>
          <w:rFonts w:ascii="Times New Roman" w:hAnsi="Times New Roman"/>
          <w:sz w:val="28"/>
          <w:szCs w:val="28"/>
        </w:rPr>
      </w:pPr>
      <w:r w:rsidRPr="00B70E4E">
        <w:rPr>
          <w:rFonts w:ascii="Times New Roman" w:hAnsi="Times New Roman"/>
          <w:sz w:val="28"/>
          <w:szCs w:val="28"/>
        </w:rPr>
        <w:t xml:space="preserve">Как и ранее, одной из основных целей функционирования ГИС ГМП является реализация прав граждан и организаций на получение информации </w:t>
      </w:r>
      <w:r w:rsidRPr="00B70E4E">
        <w:rPr>
          <w:rFonts w:ascii="Times New Roman" w:hAnsi="Times New Roman"/>
          <w:sz w:val="28"/>
          <w:szCs w:val="28"/>
        </w:rPr>
        <w:br/>
        <w:t>обо всех своих обязательствах перед бюджетами бюджетной системы Российской Федерации по принципу «одного окна» и прав на получение платных государственных и муниципальных услуг без предоставления документов, подтверждающих их оплату.</w:t>
      </w:r>
    </w:p>
    <w:p w:rsidR="00004663" w:rsidRDefault="00004663" w:rsidP="00004663">
      <w:pPr>
        <w:autoSpaceDE w:val="0"/>
        <w:autoSpaceDN w:val="0"/>
        <w:adjustRightInd w:val="0"/>
        <w:spacing w:after="0"/>
        <w:ind w:firstLine="709"/>
        <w:contextualSpacing/>
        <w:jc w:val="both"/>
        <w:rPr>
          <w:rFonts w:ascii="Times New Roman" w:hAnsi="Times New Roman"/>
          <w:sz w:val="28"/>
          <w:szCs w:val="28"/>
        </w:rPr>
      </w:pPr>
      <w:r>
        <w:rPr>
          <w:rFonts w:ascii="Times New Roman" w:hAnsi="Times New Roman"/>
          <w:sz w:val="28"/>
          <w:szCs w:val="28"/>
        </w:rPr>
        <w:t>По состоянию на 1 января 2019 года на территории Республики Алтай в ГИС ГМП зарегистрировано 143 участника, из них:</w:t>
      </w:r>
    </w:p>
    <w:p w:rsidR="00004663" w:rsidRDefault="00004663" w:rsidP="00004663">
      <w:pPr>
        <w:spacing w:after="0"/>
        <w:ind w:left="709"/>
        <w:jc w:val="both"/>
        <w:rPr>
          <w:rFonts w:ascii="Times New Roman" w:hAnsi="Times New Roman"/>
          <w:sz w:val="28"/>
          <w:szCs w:val="28"/>
        </w:rPr>
      </w:pPr>
      <w:r>
        <w:rPr>
          <w:rFonts w:ascii="Times New Roman" w:hAnsi="Times New Roman"/>
          <w:sz w:val="28"/>
          <w:szCs w:val="28"/>
        </w:rPr>
        <w:t>- Главные администраторы начислений (ГАН) – 9 (все кроме Чемальского района)</w:t>
      </w:r>
    </w:p>
    <w:p w:rsidR="00004663" w:rsidRDefault="00004663" w:rsidP="00004663">
      <w:pPr>
        <w:spacing w:after="0"/>
        <w:ind w:left="709"/>
        <w:jc w:val="both"/>
        <w:rPr>
          <w:rFonts w:ascii="Times New Roman" w:hAnsi="Times New Roman"/>
          <w:sz w:val="28"/>
          <w:szCs w:val="28"/>
        </w:rPr>
      </w:pPr>
      <w:r>
        <w:rPr>
          <w:rFonts w:ascii="Times New Roman" w:hAnsi="Times New Roman"/>
          <w:sz w:val="28"/>
          <w:szCs w:val="28"/>
        </w:rPr>
        <w:t xml:space="preserve">- Администраторы начислений (АН) – 130 (зарегистрированный самостоятельно и через ГАН) </w:t>
      </w:r>
    </w:p>
    <w:p w:rsidR="00004663" w:rsidRDefault="00004663" w:rsidP="00004663">
      <w:pPr>
        <w:spacing w:after="0"/>
        <w:ind w:left="709"/>
        <w:jc w:val="both"/>
        <w:rPr>
          <w:rFonts w:ascii="Times New Roman" w:hAnsi="Times New Roman"/>
          <w:sz w:val="28"/>
          <w:szCs w:val="28"/>
        </w:rPr>
      </w:pPr>
      <w:r>
        <w:rPr>
          <w:rFonts w:ascii="Times New Roman" w:hAnsi="Times New Roman"/>
          <w:sz w:val="28"/>
          <w:szCs w:val="28"/>
        </w:rPr>
        <w:t>- Администраторы платежей (АП) – 2 (КБ Ноосфера и УФК по РА)</w:t>
      </w:r>
    </w:p>
    <w:p w:rsidR="00004663" w:rsidRPr="00B70E4E" w:rsidRDefault="00004663" w:rsidP="00004663">
      <w:pPr>
        <w:spacing w:after="0"/>
        <w:ind w:left="709"/>
        <w:jc w:val="both"/>
        <w:rPr>
          <w:rFonts w:ascii="Times New Roman" w:hAnsi="Times New Roman"/>
          <w:sz w:val="28"/>
          <w:szCs w:val="28"/>
        </w:rPr>
      </w:pPr>
      <w:r>
        <w:rPr>
          <w:rFonts w:ascii="Times New Roman" w:hAnsi="Times New Roman"/>
          <w:sz w:val="28"/>
          <w:szCs w:val="28"/>
        </w:rPr>
        <w:t>- Иной уполномоченный орган (АЗ) – 2 (МФЦ и Комитет ЗАГС).</w:t>
      </w:r>
    </w:p>
    <w:p w:rsidR="00B70E4E" w:rsidRPr="00B70E4E" w:rsidRDefault="00B70E4E" w:rsidP="00004663">
      <w:pPr>
        <w:spacing w:after="0"/>
        <w:ind w:firstLine="709"/>
        <w:contextualSpacing/>
        <w:jc w:val="both"/>
        <w:rPr>
          <w:rFonts w:ascii="Times New Roman" w:hAnsi="Times New Roman"/>
          <w:sz w:val="28"/>
          <w:szCs w:val="28"/>
        </w:rPr>
      </w:pPr>
      <w:r w:rsidRPr="00B70E4E">
        <w:rPr>
          <w:rFonts w:ascii="Times New Roman" w:hAnsi="Times New Roman"/>
          <w:sz w:val="28"/>
          <w:szCs w:val="28"/>
        </w:rPr>
        <w:t xml:space="preserve">Количество извещений в 2018 году, направленных оператору ГИС ГМП, составило 341 390 шт., что по сравнению с 2017 годом больше на 10%. За 2018 год, на основании Ответов на уточнение УИН, направленных посредством </w:t>
      </w:r>
      <w:r w:rsidRPr="00B70E4E">
        <w:rPr>
          <w:rFonts w:ascii="Times New Roman" w:hAnsi="Times New Roman"/>
          <w:sz w:val="28"/>
          <w:szCs w:val="28"/>
        </w:rPr>
        <w:lastRenderedPageBreak/>
        <w:t>СУФД в Управление, направлено в ГИС ГМП 1526 шт. извещений об уточнения распоряжения.</w:t>
      </w:r>
    </w:p>
    <w:p w:rsidR="00B70E4E" w:rsidRPr="00B70E4E" w:rsidRDefault="00B70E4E" w:rsidP="00004663">
      <w:pPr>
        <w:spacing w:after="0"/>
        <w:ind w:firstLine="709"/>
        <w:jc w:val="both"/>
        <w:rPr>
          <w:rFonts w:ascii="Times New Roman" w:hAnsi="Times New Roman"/>
          <w:sz w:val="28"/>
          <w:szCs w:val="28"/>
        </w:rPr>
      </w:pPr>
      <w:r w:rsidRPr="00B70E4E">
        <w:rPr>
          <w:rFonts w:ascii="Times New Roman" w:hAnsi="Times New Roman"/>
          <w:sz w:val="28"/>
          <w:szCs w:val="28"/>
        </w:rPr>
        <w:t>Если извещение отклонялось ГИС ГМП в связи с некорректным указанием клиентом реквизитов в заявке на платеж, Управлением информация доводилась до клиентов, при технических причинах Управлением заводились обращения с ПУПЭ, а также напрялись письма в Федеральное казначейство о содействии в оперативном разрешении вопросов.</w:t>
      </w:r>
    </w:p>
    <w:p w:rsidR="00B70E4E" w:rsidRDefault="00B70E4E" w:rsidP="00B70E4E">
      <w:pPr>
        <w:spacing w:after="0"/>
        <w:ind w:firstLine="709"/>
        <w:jc w:val="both"/>
        <w:rPr>
          <w:rFonts w:ascii="Times New Roman" w:hAnsi="Times New Roman"/>
          <w:b/>
          <w:sz w:val="28"/>
          <w:szCs w:val="28"/>
          <w:highlight w:val="yellow"/>
        </w:rPr>
      </w:pPr>
    </w:p>
    <w:p w:rsidR="00FE5AC9" w:rsidRDefault="00FE5AC9" w:rsidP="00FE5AC9">
      <w:pPr>
        <w:spacing w:after="0"/>
        <w:ind w:firstLine="709"/>
        <w:jc w:val="both"/>
        <w:rPr>
          <w:rFonts w:ascii="Times New Roman" w:eastAsia="Calibri" w:hAnsi="Times New Roman"/>
          <w:b/>
          <w:color w:val="000000"/>
          <w:sz w:val="28"/>
          <w:szCs w:val="28"/>
          <w:lang w:eastAsia="en-US"/>
        </w:rPr>
      </w:pPr>
      <w:r w:rsidRPr="00FE5AC9">
        <w:rPr>
          <w:rFonts w:ascii="Times New Roman" w:eastAsia="Calibri" w:hAnsi="Times New Roman"/>
          <w:b/>
          <w:color w:val="000000"/>
          <w:sz w:val="28"/>
          <w:szCs w:val="28"/>
          <w:lang w:eastAsia="en-US"/>
        </w:rPr>
        <w:t>1.</w:t>
      </w:r>
      <w:r w:rsidR="00460E8E">
        <w:rPr>
          <w:rFonts w:ascii="Times New Roman" w:eastAsia="Calibri" w:hAnsi="Times New Roman"/>
          <w:b/>
          <w:color w:val="000000"/>
          <w:sz w:val="28"/>
          <w:szCs w:val="28"/>
          <w:lang w:eastAsia="en-US"/>
        </w:rPr>
        <w:t>5</w:t>
      </w:r>
      <w:r w:rsidRPr="00FE5AC9">
        <w:rPr>
          <w:rFonts w:ascii="Times New Roman" w:eastAsia="Calibri" w:hAnsi="Times New Roman"/>
          <w:b/>
          <w:color w:val="000000"/>
          <w:sz w:val="28"/>
          <w:szCs w:val="28"/>
          <w:lang w:eastAsia="en-US"/>
        </w:rPr>
        <w:t>. Обеспечение организации исполнения судебных актов, решений налоговых органов и обеспечение опытного внедрения организации исполнения электронного исполнительного документа</w:t>
      </w:r>
    </w:p>
    <w:p w:rsidR="00FE5AC9" w:rsidRDefault="00FE5AC9" w:rsidP="00FE5AC9">
      <w:pPr>
        <w:spacing w:after="0"/>
        <w:ind w:firstLine="709"/>
        <w:jc w:val="both"/>
        <w:rPr>
          <w:rFonts w:ascii="Times New Roman" w:eastAsia="Calibri" w:hAnsi="Times New Roman"/>
          <w:b/>
          <w:color w:val="000000"/>
          <w:sz w:val="28"/>
          <w:szCs w:val="28"/>
          <w:lang w:eastAsia="en-US"/>
        </w:rPr>
      </w:pPr>
    </w:p>
    <w:p w:rsidR="00FE5AC9" w:rsidRDefault="00FE5AC9" w:rsidP="00FE5AC9">
      <w:pPr>
        <w:spacing w:after="0"/>
        <w:ind w:firstLine="709"/>
        <w:jc w:val="both"/>
        <w:rPr>
          <w:rFonts w:ascii="Times New Roman" w:eastAsia="Calibri" w:hAnsi="Times New Roman"/>
          <w:b/>
          <w:color w:val="000000"/>
          <w:sz w:val="28"/>
          <w:szCs w:val="28"/>
          <w:lang w:eastAsia="en-US"/>
        </w:rPr>
      </w:pPr>
      <w:r w:rsidRPr="00FE5AC9">
        <w:rPr>
          <w:rFonts w:ascii="Times New Roman" w:eastAsia="Calibri" w:hAnsi="Times New Roman"/>
          <w:b/>
          <w:color w:val="000000"/>
          <w:sz w:val="28"/>
          <w:szCs w:val="28"/>
          <w:lang w:eastAsia="en-US"/>
        </w:rPr>
        <w:t>1.</w:t>
      </w:r>
      <w:r w:rsidR="00460E8E">
        <w:rPr>
          <w:rFonts w:ascii="Times New Roman" w:eastAsia="Calibri" w:hAnsi="Times New Roman"/>
          <w:b/>
          <w:color w:val="000000"/>
          <w:sz w:val="28"/>
          <w:szCs w:val="28"/>
          <w:lang w:eastAsia="en-US"/>
        </w:rPr>
        <w:t>5</w:t>
      </w:r>
      <w:r w:rsidRPr="00FE5AC9">
        <w:rPr>
          <w:rFonts w:ascii="Times New Roman" w:eastAsia="Calibri" w:hAnsi="Times New Roman"/>
          <w:b/>
          <w:color w:val="000000"/>
          <w:sz w:val="28"/>
          <w:szCs w:val="28"/>
          <w:lang w:eastAsia="en-US"/>
        </w:rPr>
        <w:t xml:space="preserve">.1. Отчет о предъявленных в </w:t>
      </w:r>
      <w:r w:rsidR="00172689" w:rsidRPr="00172689">
        <w:rPr>
          <w:rFonts w:ascii="Times New Roman" w:eastAsia="Calibri" w:hAnsi="Times New Roman"/>
          <w:b/>
          <w:color w:val="000000"/>
          <w:sz w:val="28"/>
          <w:szCs w:val="28"/>
          <w:lang w:eastAsia="en-US"/>
        </w:rPr>
        <w:t>Управление Федерального казначейства по Республике Алтай</w:t>
      </w:r>
      <w:r w:rsidRPr="00FE5AC9">
        <w:rPr>
          <w:rFonts w:ascii="Times New Roman" w:eastAsia="Calibri" w:hAnsi="Times New Roman"/>
          <w:b/>
          <w:color w:val="000000"/>
          <w:sz w:val="28"/>
          <w:szCs w:val="28"/>
          <w:lang w:eastAsia="en-US"/>
        </w:rPr>
        <w:t xml:space="preserve"> исполнительных документах по денежным обязательствам </w:t>
      </w:r>
      <w:r w:rsidRPr="00460E8E">
        <w:rPr>
          <w:rFonts w:ascii="Times New Roman" w:eastAsia="Calibri" w:hAnsi="Times New Roman"/>
          <w:b/>
          <w:color w:val="000000"/>
          <w:sz w:val="28"/>
          <w:szCs w:val="28"/>
          <w:lang w:eastAsia="en-US"/>
        </w:rPr>
        <w:t>федеральных казенных учреждений,</w:t>
      </w:r>
      <w:r w:rsidRPr="00FE5AC9">
        <w:rPr>
          <w:rFonts w:ascii="Times New Roman" w:eastAsia="Calibri" w:hAnsi="Times New Roman"/>
          <w:b/>
          <w:color w:val="000000"/>
          <w:sz w:val="28"/>
          <w:szCs w:val="28"/>
          <w:lang w:eastAsia="en-US"/>
        </w:rPr>
        <w:t xml:space="preserve"> предусматривающих единовременные выплаты на 1 января 2019 года</w:t>
      </w:r>
      <w:r>
        <w:rPr>
          <w:rFonts w:ascii="Times New Roman" w:eastAsia="Calibri" w:hAnsi="Times New Roman"/>
          <w:b/>
          <w:color w:val="000000"/>
          <w:sz w:val="28"/>
          <w:szCs w:val="28"/>
          <w:lang w:eastAsia="en-US"/>
        </w:rPr>
        <w:t xml:space="preserve"> </w:t>
      </w:r>
    </w:p>
    <w:p w:rsidR="00FE5AC9" w:rsidRPr="00FE5AC9" w:rsidRDefault="00FE5AC9" w:rsidP="00FE5AC9">
      <w:pPr>
        <w:spacing w:after="0"/>
        <w:ind w:firstLine="709"/>
        <w:jc w:val="both"/>
        <w:rPr>
          <w:rFonts w:ascii="Times New Roman" w:eastAsia="Calibri" w:hAnsi="Times New Roman"/>
          <w:b/>
          <w:color w:val="000000"/>
          <w:sz w:val="28"/>
          <w:szCs w:val="28"/>
          <w:lang w:eastAsia="en-US"/>
        </w:rPr>
      </w:pPr>
    </w:p>
    <w:p w:rsidR="00FE5AC9" w:rsidRPr="00FE5AC9" w:rsidRDefault="00FE5AC9" w:rsidP="00FE5AC9">
      <w:pPr>
        <w:spacing w:after="0"/>
        <w:ind w:firstLine="709"/>
        <w:jc w:val="both"/>
        <w:rPr>
          <w:rFonts w:ascii="Times New Roman" w:hAnsi="Times New Roman"/>
          <w:color w:val="000000"/>
          <w:sz w:val="28"/>
          <w:szCs w:val="28"/>
        </w:rPr>
      </w:pPr>
      <w:r w:rsidRPr="00FE5AC9">
        <w:rPr>
          <w:rFonts w:ascii="Times New Roman" w:hAnsi="Times New Roman"/>
          <w:color w:val="000000"/>
          <w:sz w:val="28"/>
          <w:szCs w:val="28"/>
        </w:rPr>
        <w:t>На 1 января 2019 года в Управление поступило 66 исполнительных документов на сумму 36 902,6 тыс. рублей.</w:t>
      </w:r>
    </w:p>
    <w:p w:rsidR="00FE5AC9" w:rsidRPr="00FE5AC9" w:rsidRDefault="00FE5AC9" w:rsidP="00FE5AC9">
      <w:pPr>
        <w:spacing w:after="0"/>
        <w:ind w:firstLine="709"/>
        <w:jc w:val="both"/>
        <w:rPr>
          <w:rFonts w:ascii="Times New Roman" w:hAnsi="Times New Roman"/>
          <w:color w:val="000000"/>
          <w:sz w:val="28"/>
          <w:szCs w:val="28"/>
        </w:rPr>
      </w:pPr>
      <w:r w:rsidRPr="00FE5AC9">
        <w:rPr>
          <w:rFonts w:ascii="Times New Roman" w:hAnsi="Times New Roman"/>
          <w:color w:val="000000"/>
          <w:sz w:val="28"/>
          <w:szCs w:val="28"/>
        </w:rPr>
        <w:t>Из них 8 исполнительных документов на сумму 10 414,9 тыс. рублей были возвращены без исполнения взыскателям или в суды по основаниям, указанным в пунктах 3, 3.1 и 3.2 статьи 242.1 Бюджетного кодекса.</w:t>
      </w:r>
    </w:p>
    <w:p w:rsidR="00FE5AC9" w:rsidRPr="00FE5AC9" w:rsidRDefault="00FE5AC9" w:rsidP="00FE5AC9">
      <w:pPr>
        <w:spacing w:after="0"/>
        <w:ind w:firstLine="709"/>
        <w:jc w:val="both"/>
        <w:rPr>
          <w:rFonts w:ascii="Times New Roman" w:hAnsi="Times New Roman"/>
          <w:color w:val="000000"/>
          <w:sz w:val="28"/>
          <w:szCs w:val="28"/>
        </w:rPr>
      </w:pPr>
      <w:r w:rsidRPr="00FE5AC9">
        <w:rPr>
          <w:rFonts w:ascii="Times New Roman" w:hAnsi="Times New Roman"/>
          <w:color w:val="000000"/>
          <w:sz w:val="28"/>
          <w:szCs w:val="28"/>
        </w:rPr>
        <w:t xml:space="preserve">Таким образом, за указанный период Управлением было принято к исполнению 58 исполнительных документов с общей суммой указанных в них денежных средств, равной 26 487,7 тыс. рублей. </w:t>
      </w:r>
    </w:p>
    <w:p w:rsidR="00FE5AC9" w:rsidRPr="00FE5AC9" w:rsidRDefault="00FE5AC9" w:rsidP="00FE5AC9">
      <w:pPr>
        <w:spacing w:after="0"/>
        <w:ind w:firstLine="709"/>
        <w:jc w:val="both"/>
        <w:rPr>
          <w:rFonts w:ascii="Times New Roman" w:hAnsi="Times New Roman"/>
          <w:color w:val="000000"/>
          <w:sz w:val="28"/>
          <w:szCs w:val="28"/>
        </w:rPr>
      </w:pPr>
      <w:r w:rsidRPr="00FE5AC9">
        <w:rPr>
          <w:rFonts w:ascii="Times New Roman" w:eastAsia="Calibri" w:hAnsi="Times New Roman"/>
          <w:color w:val="000000"/>
          <w:sz w:val="28"/>
          <w:szCs w:val="28"/>
          <w:lang w:eastAsia="en-US"/>
        </w:rPr>
        <w:t xml:space="preserve">За данный период федеральными казенными учреждениями, было исполнен 56 </w:t>
      </w:r>
      <w:r w:rsidRPr="00FE5AC9">
        <w:rPr>
          <w:rFonts w:ascii="Times New Roman" w:hAnsi="Times New Roman"/>
          <w:color w:val="000000"/>
          <w:sz w:val="28"/>
          <w:szCs w:val="28"/>
        </w:rPr>
        <w:t>исполнительный документ</w:t>
      </w:r>
      <w:r w:rsidRPr="00FE5AC9">
        <w:rPr>
          <w:rFonts w:ascii="Times New Roman" w:eastAsia="Calibri" w:hAnsi="Times New Roman"/>
          <w:color w:val="000000"/>
          <w:sz w:val="28"/>
          <w:szCs w:val="28"/>
          <w:lang w:eastAsia="en-US"/>
        </w:rPr>
        <w:t xml:space="preserve"> с общей суммой указанных в них денежных средств равной 26 057,3 тыс. рублей. </w:t>
      </w:r>
    </w:p>
    <w:p w:rsidR="00E44BB1" w:rsidRDefault="00FE5AC9" w:rsidP="00FE5AC9">
      <w:pPr>
        <w:spacing w:after="0"/>
        <w:ind w:firstLine="709"/>
        <w:jc w:val="both"/>
        <w:rPr>
          <w:rFonts w:ascii="Times New Roman" w:hAnsi="Times New Roman"/>
          <w:color w:val="000000"/>
          <w:sz w:val="28"/>
          <w:szCs w:val="28"/>
        </w:rPr>
      </w:pPr>
      <w:r w:rsidRPr="00FE5AC9">
        <w:rPr>
          <w:rFonts w:ascii="Times New Roman" w:eastAsia="Calibri" w:hAnsi="Times New Roman"/>
          <w:color w:val="000000"/>
          <w:sz w:val="28"/>
          <w:szCs w:val="28"/>
          <w:lang w:eastAsia="en-US"/>
        </w:rPr>
        <w:t xml:space="preserve">В связи с неисполнением требований направлено 2 </w:t>
      </w:r>
      <w:r w:rsidRPr="00FE5AC9">
        <w:rPr>
          <w:rFonts w:ascii="Times New Roman" w:hAnsi="Times New Roman"/>
          <w:color w:val="000000"/>
          <w:sz w:val="28"/>
          <w:szCs w:val="28"/>
        </w:rPr>
        <w:t>Уведомления о приостановлении операций по расходованию средств на лицевых счетах федеральных казенных учреждениях в связи с неисполнением требований исполнительных</w:t>
      </w:r>
      <w:r w:rsidR="00E44BB1">
        <w:rPr>
          <w:rFonts w:ascii="Times New Roman" w:hAnsi="Times New Roman"/>
          <w:color w:val="000000"/>
          <w:sz w:val="28"/>
          <w:szCs w:val="28"/>
        </w:rPr>
        <w:t xml:space="preserve"> документов.</w:t>
      </w:r>
    </w:p>
    <w:p w:rsidR="00E44BB1" w:rsidRDefault="00E44BB1" w:rsidP="00FE5AC9">
      <w:pPr>
        <w:spacing w:after="0"/>
        <w:ind w:firstLine="709"/>
        <w:jc w:val="both"/>
        <w:rPr>
          <w:rFonts w:ascii="Times New Roman" w:hAnsi="Times New Roman"/>
          <w:color w:val="000000"/>
          <w:sz w:val="28"/>
          <w:szCs w:val="28"/>
        </w:rPr>
      </w:pPr>
    </w:p>
    <w:p w:rsidR="001E0186" w:rsidRPr="001E0186" w:rsidRDefault="001E0186" w:rsidP="001E0186">
      <w:pPr>
        <w:keepNext/>
        <w:keepLines/>
        <w:spacing w:after="0"/>
        <w:ind w:firstLine="709"/>
        <w:jc w:val="both"/>
        <w:outlineLvl w:val="3"/>
        <w:rPr>
          <w:rFonts w:ascii="Times New Roman" w:hAnsi="Times New Roman"/>
          <w:b/>
          <w:bCs/>
          <w:iCs/>
          <w:sz w:val="28"/>
          <w:szCs w:val="28"/>
          <w:lang w:eastAsia="en-US"/>
        </w:rPr>
      </w:pPr>
      <w:r w:rsidRPr="001E0186">
        <w:rPr>
          <w:rFonts w:ascii="Times New Roman" w:hAnsi="Times New Roman"/>
          <w:b/>
          <w:bCs/>
          <w:sz w:val="28"/>
          <w:szCs w:val="24"/>
          <w:lang w:eastAsia="en-US"/>
        </w:rPr>
        <w:lastRenderedPageBreak/>
        <w:t>1.</w:t>
      </w:r>
      <w:r w:rsidR="00BD6EE3">
        <w:rPr>
          <w:rFonts w:ascii="Times New Roman" w:hAnsi="Times New Roman"/>
          <w:b/>
          <w:bCs/>
          <w:sz w:val="28"/>
          <w:szCs w:val="24"/>
          <w:lang w:eastAsia="en-US"/>
        </w:rPr>
        <w:t>5</w:t>
      </w:r>
      <w:r w:rsidRPr="001E0186">
        <w:rPr>
          <w:rFonts w:ascii="Times New Roman" w:hAnsi="Times New Roman"/>
          <w:b/>
          <w:bCs/>
          <w:sz w:val="28"/>
          <w:szCs w:val="24"/>
          <w:lang w:eastAsia="en-US"/>
        </w:rPr>
        <w:t xml:space="preserve">.2. Сводные данные о предъявленных в </w:t>
      </w:r>
      <w:r w:rsidR="00172689">
        <w:rPr>
          <w:rFonts w:ascii="Times New Roman" w:hAnsi="Times New Roman"/>
          <w:b/>
          <w:bCs/>
          <w:sz w:val="28"/>
          <w:szCs w:val="24"/>
          <w:lang w:eastAsia="en-US"/>
        </w:rPr>
        <w:t>Управление Федерального казначейства по Республике Алтай</w:t>
      </w:r>
      <w:r w:rsidRPr="001E0186">
        <w:rPr>
          <w:rFonts w:ascii="Times New Roman" w:hAnsi="Times New Roman"/>
          <w:b/>
          <w:bCs/>
          <w:sz w:val="28"/>
          <w:szCs w:val="24"/>
          <w:lang w:eastAsia="en-US"/>
        </w:rPr>
        <w:t xml:space="preserve"> исполнительных документах по денежным обязательствам казенных учреждений </w:t>
      </w:r>
      <w:r>
        <w:rPr>
          <w:rFonts w:ascii="Times New Roman" w:hAnsi="Times New Roman"/>
          <w:b/>
          <w:bCs/>
          <w:sz w:val="28"/>
          <w:szCs w:val="24"/>
          <w:lang w:eastAsia="en-US"/>
        </w:rPr>
        <w:t xml:space="preserve">субъекта Российский Федерации, </w:t>
      </w:r>
      <w:r w:rsidRPr="001E0186">
        <w:rPr>
          <w:rFonts w:ascii="Times New Roman" w:hAnsi="Times New Roman"/>
          <w:b/>
          <w:bCs/>
          <w:sz w:val="28"/>
          <w:szCs w:val="24"/>
          <w:lang w:eastAsia="en-US"/>
        </w:rPr>
        <w:t>муниципальных казенных учреждений</w:t>
      </w:r>
      <w:r>
        <w:rPr>
          <w:rFonts w:ascii="Times New Roman" w:hAnsi="Times New Roman"/>
          <w:b/>
          <w:bCs/>
          <w:sz w:val="28"/>
          <w:szCs w:val="24"/>
          <w:lang w:eastAsia="en-US"/>
        </w:rPr>
        <w:t>,</w:t>
      </w:r>
      <w:r w:rsidRPr="001E0186">
        <w:rPr>
          <w:rFonts w:ascii="Times New Roman" w:eastAsia="Calibri" w:hAnsi="Times New Roman"/>
          <w:b/>
          <w:color w:val="000000"/>
          <w:sz w:val="28"/>
          <w:szCs w:val="28"/>
          <w:lang w:eastAsia="en-US"/>
        </w:rPr>
        <w:t xml:space="preserve"> </w:t>
      </w:r>
      <w:r w:rsidRPr="00FE5AC9">
        <w:rPr>
          <w:rFonts w:ascii="Times New Roman" w:eastAsia="Calibri" w:hAnsi="Times New Roman"/>
          <w:b/>
          <w:color w:val="000000"/>
          <w:sz w:val="28"/>
          <w:szCs w:val="28"/>
          <w:lang w:eastAsia="en-US"/>
        </w:rPr>
        <w:t>бюджетных учреждений субъектов Российской Федерации и муниципальных бюджетных учреждений,</w:t>
      </w:r>
      <w:r w:rsidRPr="001E0186">
        <w:rPr>
          <w:rFonts w:ascii="Times New Roman" w:hAnsi="Times New Roman"/>
          <w:b/>
          <w:bCs/>
          <w:sz w:val="28"/>
          <w:szCs w:val="24"/>
          <w:lang w:eastAsia="en-US"/>
        </w:rPr>
        <w:t xml:space="preserve"> предусматривающих единовременные выплаты на 01 января 2019 года</w:t>
      </w:r>
    </w:p>
    <w:p w:rsidR="001E0186" w:rsidRDefault="001E0186" w:rsidP="001E0186">
      <w:pPr>
        <w:spacing w:after="0"/>
        <w:ind w:firstLine="709"/>
        <w:jc w:val="both"/>
        <w:rPr>
          <w:rFonts w:ascii="Times New Roman" w:hAnsi="Times New Roman"/>
          <w:b/>
          <w:color w:val="000000"/>
          <w:sz w:val="28"/>
          <w:szCs w:val="28"/>
        </w:rPr>
      </w:pPr>
    </w:p>
    <w:p w:rsidR="001E0186" w:rsidRDefault="001E0186" w:rsidP="001E0186">
      <w:pPr>
        <w:spacing w:after="0"/>
        <w:ind w:firstLine="709"/>
        <w:jc w:val="both"/>
        <w:rPr>
          <w:rFonts w:ascii="Times New Roman" w:eastAsia="Calibri" w:hAnsi="Times New Roman"/>
          <w:sz w:val="28"/>
          <w:szCs w:val="28"/>
          <w:lang w:eastAsia="en-US"/>
        </w:rPr>
      </w:pPr>
      <w:r w:rsidRPr="001E0186">
        <w:rPr>
          <w:rFonts w:ascii="Times New Roman" w:eastAsia="Calibri" w:hAnsi="Times New Roman"/>
          <w:sz w:val="28"/>
          <w:szCs w:val="28"/>
          <w:lang w:eastAsia="en-US"/>
        </w:rPr>
        <w:t>В Управление и территориальные отделы по республиканскому и местным бюджетам за 2018 год предъявлено 610 исполнительных документа на сумму 63 849 тыс. руб., из них были возвращено без исполнения взыскателям или в суды по основаниям, указанным в пунктах 3, 3.1 и 3.2 статьи 242.1 Бюджетного кодекса, 80 исполнительных документов на общую сумму 14 745 тыс. руб., исполнено исполнительных документов – 527 на сумму 48 686 тыс. руб. Три исполнительных документа на  сумму 418 тыс. руб. были исполнены в 2019 году.</w:t>
      </w:r>
    </w:p>
    <w:p w:rsidR="001E0186" w:rsidRDefault="001E0186" w:rsidP="001E0186">
      <w:pPr>
        <w:spacing w:after="0"/>
        <w:ind w:firstLine="709"/>
        <w:jc w:val="both"/>
        <w:rPr>
          <w:rFonts w:ascii="Times New Roman" w:eastAsia="Calibri" w:hAnsi="Times New Roman"/>
          <w:sz w:val="28"/>
          <w:szCs w:val="28"/>
          <w:lang w:eastAsia="en-US"/>
        </w:rPr>
      </w:pPr>
      <w:r w:rsidRPr="001E0186">
        <w:rPr>
          <w:rFonts w:ascii="Times New Roman" w:eastAsia="Calibri" w:hAnsi="Times New Roman"/>
          <w:sz w:val="28"/>
          <w:szCs w:val="28"/>
          <w:lang w:eastAsia="en-US"/>
        </w:rPr>
        <w:t xml:space="preserve">Визуальное исполнение представлено на </w:t>
      </w:r>
      <w:r>
        <w:rPr>
          <w:rFonts w:ascii="Times New Roman" w:eastAsia="Calibri" w:hAnsi="Times New Roman"/>
          <w:sz w:val="28"/>
          <w:szCs w:val="28"/>
          <w:lang w:eastAsia="en-US"/>
        </w:rPr>
        <w:t>рисунках 14 и 15</w:t>
      </w:r>
      <w:r w:rsidRPr="001E0186">
        <w:rPr>
          <w:rFonts w:ascii="Times New Roman" w:eastAsia="Calibri" w:hAnsi="Times New Roman"/>
          <w:sz w:val="28"/>
          <w:szCs w:val="28"/>
          <w:lang w:eastAsia="en-US"/>
        </w:rPr>
        <w:t>.</w:t>
      </w:r>
    </w:p>
    <w:p w:rsidR="001E0186" w:rsidRDefault="00BD6EE3" w:rsidP="00BD6EE3">
      <w:pPr>
        <w:spacing w:before="120" w:after="120"/>
        <w:ind w:firstLine="709"/>
        <w:jc w:val="right"/>
        <w:rPr>
          <w:rFonts w:ascii="Times New Roman" w:eastAsia="Calibri" w:hAnsi="Times New Roman"/>
          <w:sz w:val="28"/>
          <w:szCs w:val="28"/>
          <w:lang w:eastAsia="en-US"/>
        </w:rPr>
      </w:pPr>
      <w:r>
        <w:rPr>
          <w:rFonts w:ascii="Times New Roman" w:eastAsia="Calibri" w:hAnsi="Times New Roman"/>
          <w:sz w:val="28"/>
          <w:szCs w:val="28"/>
          <w:lang w:eastAsia="en-US"/>
        </w:rPr>
        <w:t>Рисунок 14</w:t>
      </w:r>
    </w:p>
    <w:p w:rsidR="001E0186" w:rsidRDefault="001E0186" w:rsidP="001E0186">
      <w:pPr>
        <w:spacing w:after="0"/>
        <w:jc w:val="both"/>
        <w:rPr>
          <w:rFonts w:ascii="Times New Roman" w:eastAsia="Calibri" w:hAnsi="Times New Roman"/>
          <w:sz w:val="28"/>
          <w:szCs w:val="28"/>
          <w:lang w:eastAsia="en-US"/>
        </w:rPr>
      </w:pPr>
      <w:r>
        <w:rPr>
          <w:noProof/>
        </w:rPr>
        <w:drawing>
          <wp:inline distT="0" distB="0" distL="0" distR="0" wp14:anchorId="1AF2816B" wp14:editId="2CB4535D">
            <wp:extent cx="5947712" cy="3776353"/>
            <wp:effectExtent l="0" t="0" r="0" b="0"/>
            <wp:docPr id="127" name="Рисунок 127"/>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79006" cy="3796222"/>
                    </a:xfrm>
                    <a:prstGeom prst="rect">
                      <a:avLst/>
                    </a:prstGeom>
                    <a:noFill/>
                    <a:ln>
                      <a:noFill/>
                    </a:ln>
                    <a:effectLst/>
                  </pic:spPr>
                </pic:pic>
              </a:graphicData>
            </a:graphic>
          </wp:inline>
        </w:drawing>
      </w:r>
    </w:p>
    <w:p w:rsidR="001E0186" w:rsidRDefault="001E0186" w:rsidP="001E0186">
      <w:pPr>
        <w:spacing w:after="0"/>
        <w:ind w:firstLine="709"/>
        <w:jc w:val="both"/>
        <w:rPr>
          <w:rFonts w:ascii="Times New Roman" w:eastAsia="Calibri" w:hAnsi="Times New Roman"/>
          <w:sz w:val="28"/>
          <w:szCs w:val="28"/>
          <w:lang w:eastAsia="en-US"/>
        </w:rPr>
      </w:pPr>
    </w:p>
    <w:p w:rsidR="00BD6EE3" w:rsidRDefault="00BD6EE3" w:rsidP="001E0186">
      <w:pPr>
        <w:spacing w:after="0"/>
        <w:ind w:firstLine="709"/>
        <w:jc w:val="both"/>
        <w:rPr>
          <w:rFonts w:ascii="Times New Roman" w:eastAsia="Calibri" w:hAnsi="Times New Roman"/>
          <w:sz w:val="28"/>
          <w:szCs w:val="28"/>
          <w:lang w:eastAsia="en-US"/>
        </w:rPr>
      </w:pPr>
    </w:p>
    <w:p w:rsidR="00BD6EE3" w:rsidRDefault="00BD6EE3" w:rsidP="001E0186">
      <w:pPr>
        <w:spacing w:after="0"/>
        <w:ind w:firstLine="709"/>
        <w:jc w:val="both"/>
        <w:rPr>
          <w:rFonts w:ascii="Times New Roman" w:eastAsia="Calibri" w:hAnsi="Times New Roman"/>
          <w:sz w:val="28"/>
          <w:szCs w:val="28"/>
          <w:lang w:eastAsia="en-US"/>
        </w:rPr>
      </w:pPr>
    </w:p>
    <w:p w:rsidR="00BD6EE3" w:rsidRDefault="00BD6EE3" w:rsidP="001E0186">
      <w:pPr>
        <w:spacing w:after="0"/>
        <w:ind w:firstLine="709"/>
        <w:jc w:val="both"/>
        <w:rPr>
          <w:rFonts w:ascii="Times New Roman" w:eastAsia="Calibri" w:hAnsi="Times New Roman"/>
          <w:sz w:val="28"/>
          <w:szCs w:val="28"/>
          <w:lang w:eastAsia="en-US"/>
        </w:rPr>
      </w:pPr>
    </w:p>
    <w:p w:rsidR="00BD6EE3" w:rsidRDefault="00BD6EE3" w:rsidP="00BD6EE3">
      <w:pPr>
        <w:spacing w:after="0"/>
        <w:jc w:val="both"/>
        <w:rPr>
          <w:rFonts w:ascii="Times New Roman" w:eastAsia="Calibri" w:hAnsi="Times New Roman"/>
          <w:sz w:val="28"/>
          <w:szCs w:val="28"/>
          <w:lang w:eastAsia="en-US"/>
        </w:rPr>
      </w:pPr>
    </w:p>
    <w:p w:rsidR="00BD6EE3" w:rsidRDefault="00BD6EE3" w:rsidP="00BD6EE3">
      <w:pPr>
        <w:spacing w:before="120" w:after="120"/>
        <w:ind w:firstLine="709"/>
        <w:jc w:val="right"/>
        <w:rPr>
          <w:rFonts w:ascii="Times New Roman" w:eastAsia="Calibri" w:hAnsi="Times New Roman"/>
          <w:sz w:val="28"/>
          <w:szCs w:val="28"/>
          <w:lang w:eastAsia="en-US"/>
        </w:rPr>
      </w:pPr>
      <w:r>
        <w:rPr>
          <w:rFonts w:ascii="Times New Roman" w:eastAsia="Calibri" w:hAnsi="Times New Roman"/>
          <w:sz w:val="28"/>
          <w:szCs w:val="28"/>
          <w:lang w:eastAsia="en-US"/>
        </w:rPr>
        <w:t>Рисунок 15</w:t>
      </w:r>
    </w:p>
    <w:p w:rsidR="001E0186" w:rsidRDefault="00BD6EE3" w:rsidP="00BD6EE3">
      <w:pPr>
        <w:spacing w:after="0"/>
        <w:jc w:val="both"/>
        <w:rPr>
          <w:rFonts w:ascii="Times New Roman" w:eastAsia="Calibri" w:hAnsi="Times New Roman"/>
          <w:sz w:val="28"/>
          <w:szCs w:val="28"/>
          <w:lang w:eastAsia="en-US"/>
        </w:rPr>
      </w:pPr>
      <w:r>
        <w:rPr>
          <w:noProof/>
        </w:rPr>
        <w:drawing>
          <wp:inline distT="0" distB="0" distL="0" distR="0" wp14:anchorId="4A3EE360" wp14:editId="167053B2">
            <wp:extent cx="5937250" cy="3467595"/>
            <wp:effectExtent l="0" t="0" r="6350" b="0"/>
            <wp:docPr id="128" name="Рисунок 128"/>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947658" cy="3473674"/>
                    </a:xfrm>
                    <a:prstGeom prst="rect">
                      <a:avLst/>
                    </a:prstGeom>
                    <a:noFill/>
                  </pic:spPr>
                </pic:pic>
              </a:graphicData>
            </a:graphic>
          </wp:inline>
        </w:drawing>
      </w:r>
    </w:p>
    <w:p w:rsidR="001E0186" w:rsidRDefault="001E0186" w:rsidP="001E0186">
      <w:pPr>
        <w:spacing w:after="0"/>
        <w:ind w:firstLine="709"/>
        <w:jc w:val="both"/>
        <w:rPr>
          <w:rFonts w:ascii="Times New Roman" w:eastAsia="Calibri" w:hAnsi="Times New Roman"/>
          <w:sz w:val="28"/>
          <w:szCs w:val="28"/>
          <w:lang w:eastAsia="en-US"/>
        </w:rPr>
      </w:pPr>
    </w:p>
    <w:p w:rsidR="00FE5AC9" w:rsidRDefault="00FE5AC9" w:rsidP="00FE5AC9">
      <w:pPr>
        <w:spacing w:after="0"/>
        <w:ind w:firstLine="709"/>
        <w:jc w:val="both"/>
        <w:rPr>
          <w:rFonts w:ascii="Times New Roman" w:eastAsia="Calibri" w:hAnsi="Times New Roman"/>
          <w:b/>
          <w:color w:val="000000"/>
          <w:sz w:val="28"/>
          <w:szCs w:val="28"/>
          <w:lang w:eastAsia="en-US"/>
        </w:rPr>
      </w:pPr>
      <w:r w:rsidRPr="00FE5AC9">
        <w:rPr>
          <w:rFonts w:ascii="Times New Roman" w:eastAsia="Calibri" w:hAnsi="Times New Roman"/>
          <w:b/>
          <w:color w:val="000000"/>
          <w:sz w:val="28"/>
          <w:szCs w:val="28"/>
          <w:lang w:eastAsia="en-US"/>
        </w:rPr>
        <w:t>1.</w:t>
      </w:r>
      <w:r w:rsidR="00460E8E">
        <w:rPr>
          <w:rFonts w:ascii="Times New Roman" w:eastAsia="Calibri" w:hAnsi="Times New Roman"/>
          <w:b/>
          <w:color w:val="000000"/>
          <w:sz w:val="28"/>
          <w:szCs w:val="28"/>
          <w:lang w:eastAsia="en-US"/>
        </w:rPr>
        <w:t>5</w:t>
      </w:r>
      <w:r w:rsidRPr="00FE5AC9">
        <w:rPr>
          <w:rFonts w:ascii="Times New Roman" w:eastAsia="Calibri" w:hAnsi="Times New Roman"/>
          <w:b/>
          <w:color w:val="000000"/>
          <w:sz w:val="28"/>
          <w:szCs w:val="28"/>
          <w:lang w:eastAsia="en-US"/>
        </w:rPr>
        <w:t>.3.</w:t>
      </w:r>
      <w:r w:rsidR="00172689">
        <w:rPr>
          <w:rFonts w:ascii="Times New Roman" w:eastAsia="Calibri" w:hAnsi="Times New Roman"/>
          <w:b/>
          <w:color w:val="000000"/>
          <w:sz w:val="28"/>
          <w:szCs w:val="28"/>
          <w:lang w:eastAsia="en-US"/>
        </w:rPr>
        <w:t xml:space="preserve"> </w:t>
      </w:r>
      <w:r w:rsidRPr="00FE5AC9">
        <w:rPr>
          <w:rFonts w:ascii="Times New Roman" w:eastAsia="Calibri" w:hAnsi="Times New Roman"/>
          <w:b/>
          <w:color w:val="000000"/>
          <w:sz w:val="28"/>
          <w:szCs w:val="28"/>
          <w:lang w:eastAsia="en-US"/>
        </w:rPr>
        <w:t xml:space="preserve">Сводные данные о предъявленных в </w:t>
      </w:r>
      <w:r w:rsidR="00172689">
        <w:rPr>
          <w:rFonts w:ascii="Times New Roman" w:eastAsia="Calibri" w:hAnsi="Times New Roman"/>
          <w:b/>
          <w:color w:val="000000"/>
          <w:sz w:val="28"/>
          <w:szCs w:val="28"/>
          <w:lang w:eastAsia="en-US"/>
        </w:rPr>
        <w:t>Управление</w:t>
      </w:r>
      <w:r w:rsidRPr="00FE5AC9">
        <w:rPr>
          <w:rFonts w:ascii="Times New Roman" w:eastAsia="Calibri" w:hAnsi="Times New Roman"/>
          <w:b/>
          <w:color w:val="000000"/>
          <w:sz w:val="28"/>
          <w:szCs w:val="28"/>
          <w:lang w:eastAsia="en-US"/>
        </w:rPr>
        <w:t xml:space="preserve"> Федерального казначейства </w:t>
      </w:r>
      <w:r w:rsidR="00172689">
        <w:rPr>
          <w:rFonts w:ascii="Times New Roman" w:eastAsia="Calibri" w:hAnsi="Times New Roman"/>
          <w:b/>
          <w:color w:val="000000"/>
          <w:sz w:val="28"/>
          <w:szCs w:val="28"/>
          <w:lang w:eastAsia="en-US"/>
        </w:rPr>
        <w:t xml:space="preserve">по Республике Алтай </w:t>
      </w:r>
      <w:r w:rsidRPr="00FE5AC9">
        <w:rPr>
          <w:rFonts w:ascii="Times New Roman" w:eastAsia="Calibri" w:hAnsi="Times New Roman"/>
          <w:b/>
          <w:color w:val="000000"/>
          <w:sz w:val="28"/>
          <w:szCs w:val="28"/>
          <w:lang w:eastAsia="en-US"/>
        </w:rPr>
        <w:t xml:space="preserve">исполнительных документах по денежным обязательствам </w:t>
      </w:r>
      <w:r w:rsidRPr="00BD6EE3">
        <w:rPr>
          <w:rFonts w:ascii="Times New Roman" w:eastAsia="Calibri" w:hAnsi="Times New Roman"/>
          <w:b/>
          <w:color w:val="000000"/>
          <w:sz w:val="28"/>
          <w:szCs w:val="28"/>
          <w:lang w:eastAsia="en-US"/>
        </w:rPr>
        <w:t>федеральных бюджетных учреждений</w:t>
      </w:r>
      <w:r w:rsidRPr="00FE5AC9">
        <w:rPr>
          <w:rFonts w:ascii="Times New Roman" w:eastAsia="Calibri" w:hAnsi="Times New Roman"/>
          <w:b/>
          <w:color w:val="000000"/>
          <w:sz w:val="28"/>
          <w:szCs w:val="28"/>
          <w:lang w:eastAsia="en-US"/>
        </w:rPr>
        <w:t>, предусматривающих единовременные выплаты на 1 января 2019 года</w:t>
      </w:r>
    </w:p>
    <w:p w:rsidR="00E44BB1" w:rsidRPr="00FE5AC9" w:rsidRDefault="00E44BB1" w:rsidP="00FE5AC9">
      <w:pPr>
        <w:spacing w:after="0"/>
        <w:ind w:firstLine="709"/>
        <w:jc w:val="both"/>
        <w:rPr>
          <w:rFonts w:ascii="Times New Roman" w:eastAsia="Calibri" w:hAnsi="Times New Roman"/>
          <w:b/>
          <w:color w:val="000000"/>
          <w:sz w:val="28"/>
          <w:szCs w:val="28"/>
          <w:lang w:eastAsia="en-US"/>
        </w:rPr>
      </w:pPr>
    </w:p>
    <w:p w:rsidR="00FE5AC9" w:rsidRDefault="00FE5AC9" w:rsidP="00FE5AC9">
      <w:pPr>
        <w:spacing w:after="0"/>
        <w:ind w:firstLine="709"/>
        <w:jc w:val="both"/>
        <w:rPr>
          <w:rFonts w:ascii="Times New Roman" w:hAnsi="Times New Roman"/>
          <w:color w:val="000000"/>
          <w:sz w:val="28"/>
          <w:szCs w:val="28"/>
        </w:rPr>
      </w:pPr>
      <w:r w:rsidRPr="00FE5AC9">
        <w:rPr>
          <w:rFonts w:ascii="Times New Roman" w:hAnsi="Times New Roman"/>
          <w:color w:val="000000"/>
          <w:sz w:val="28"/>
          <w:szCs w:val="28"/>
        </w:rPr>
        <w:t>На 1 января 2019 года по вышеуказанным учреждениям</w:t>
      </w:r>
      <w:r w:rsidR="00E44BB1">
        <w:rPr>
          <w:rFonts w:ascii="Times New Roman" w:hAnsi="Times New Roman"/>
          <w:color w:val="000000"/>
          <w:sz w:val="28"/>
          <w:szCs w:val="28"/>
        </w:rPr>
        <w:t xml:space="preserve"> </w:t>
      </w:r>
      <w:r w:rsidRPr="00FE5AC9">
        <w:rPr>
          <w:rFonts w:ascii="Times New Roman" w:hAnsi="Times New Roman"/>
          <w:color w:val="000000"/>
          <w:sz w:val="28"/>
          <w:szCs w:val="28"/>
        </w:rPr>
        <w:t>исполнительных документов</w:t>
      </w:r>
      <w:r w:rsidR="00E44BB1">
        <w:rPr>
          <w:rFonts w:ascii="Times New Roman" w:hAnsi="Times New Roman"/>
          <w:color w:val="000000"/>
          <w:sz w:val="28"/>
          <w:szCs w:val="28"/>
        </w:rPr>
        <w:t xml:space="preserve"> </w:t>
      </w:r>
      <w:r w:rsidRPr="00FE5AC9">
        <w:rPr>
          <w:rFonts w:ascii="Times New Roman" w:hAnsi="Times New Roman"/>
          <w:color w:val="000000"/>
          <w:sz w:val="28"/>
          <w:szCs w:val="28"/>
        </w:rPr>
        <w:t>в Управление</w:t>
      </w:r>
      <w:r w:rsidR="00E44BB1">
        <w:rPr>
          <w:rFonts w:ascii="Times New Roman" w:hAnsi="Times New Roman"/>
          <w:color w:val="000000"/>
          <w:sz w:val="28"/>
          <w:szCs w:val="28"/>
        </w:rPr>
        <w:t xml:space="preserve"> </w:t>
      </w:r>
      <w:r w:rsidRPr="00FE5AC9">
        <w:rPr>
          <w:rFonts w:ascii="Times New Roman" w:hAnsi="Times New Roman"/>
          <w:color w:val="000000"/>
          <w:sz w:val="28"/>
          <w:szCs w:val="28"/>
        </w:rPr>
        <w:t>не поступало.</w:t>
      </w:r>
    </w:p>
    <w:p w:rsidR="00FE5AC9" w:rsidRPr="00FE5AC9" w:rsidRDefault="00FE5AC9" w:rsidP="00BD6EE3">
      <w:pPr>
        <w:spacing w:after="0"/>
        <w:jc w:val="both"/>
        <w:rPr>
          <w:rFonts w:ascii="Times New Roman" w:eastAsia="Calibri" w:hAnsi="Times New Roman"/>
          <w:b/>
          <w:color w:val="000000"/>
          <w:sz w:val="28"/>
          <w:szCs w:val="28"/>
          <w:lang w:eastAsia="en-US"/>
        </w:rPr>
      </w:pPr>
    </w:p>
    <w:p w:rsidR="00FE5AC9" w:rsidRPr="00277287" w:rsidRDefault="00FE5AC9" w:rsidP="00277287">
      <w:pPr>
        <w:spacing w:after="0"/>
        <w:ind w:firstLine="709"/>
        <w:jc w:val="both"/>
        <w:rPr>
          <w:rFonts w:ascii="Times New Roman" w:eastAsia="Calibri" w:hAnsi="Times New Roman"/>
          <w:b/>
          <w:color w:val="000000"/>
          <w:sz w:val="28"/>
          <w:szCs w:val="28"/>
          <w:lang w:eastAsia="en-US"/>
        </w:rPr>
      </w:pPr>
      <w:r w:rsidRPr="00277287">
        <w:rPr>
          <w:rFonts w:ascii="Times New Roman" w:eastAsia="Calibri" w:hAnsi="Times New Roman"/>
          <w:b/>
          <w:color w:val="000000"/>
          <w:sz w:val="28"/>
          <w:szCs w:val="28"/>
          <w:lang w:eastAsia="en-US"/>
        </w:rPr>
        <w:t>1.</w:t>
      </w:r>
      <w:r w:rsidR="00BD6EE3" w:rsidRPr="00277287">
        <w:rPr>
          <w:rFonts w:ascii="Times New Roman" w:eastAsia="Calibri" w:hAnsi="Times New Roman"/>
          <w:b/>
          <w:color w:val="000000"/>
          <w:sz w:val="28"/>
          <w:szCs w:val="28"/>
          <w:lang w:eastAsia="en-US"/>
        </w:rPr>
        <w:t>5</w:t>
      </w:r>
      <w:r w:rsidRPr="00277287">
        <w:rPr>
          <w:rFonts w:ascii="Times New Roman" w:eastAsia="Calibri" w:hAnsi="Times New Roman"/>
          <w:b/>
          <w:color w:val="000000"/>
          <w:sz w:val="28"/>
          <w:szCs w:val="28"/>
          <w:lang w:eastAsia="en-US"/>
        </w:rPr>
        <w:t>.</w:t>
      </w:r>
      <w:r w:rsidR="00BD6EE3" w:rsidRPr="00277287">
        <w:rPr>
          <w:rFonts w:ascii="Times New Roman" w:eastAsia="Calibri" w:hAnsi="Times New Roman"/>
          <w:b/>
          <w:color w:val="000000"/>
          <w:sz w:val="28"/>
          <w:szCs w:val="28"/>
          <w:lang w:eastAsia="en-US"/>
        </w:rPr>
        <w:t>4</w:t>
      </w:r>
      <w:r w:rsidRPr="00277287">
        <w:rPr>
          <w:rFonts w:ascii="Times New Roman" w:eastAsia="Calibri" w:hAnsi="Times New Roman"/>
          <w:b/>
          <w:color w:val="000000"/>
          <w:sz w:val="28"/>
          <w:szCs w:val="28"/>
          <w:lang w:eastAsia="en-US"/>
        </w:rPr>
        <w:t>.</w:t>
      </w:r>
      <w:r w:rsidR="00172689">
        <w:rPr>
          <w:rFonts w:ascii="Times New Roman" w:eastAsia="Calibri" w:hAnsi="Times New Roman"/>
          <w:b/>
          <w:color w:val="000000"/>
          <w:sz w:val="28"/>
          <w:szCs w:val="28"/>
          <w:lang w:eastAsia="en-US"/>
        </w:rPr>
        <w:t xml:space="preserve"> </w:t>
      </w:r>
      <w:r w:rsidRPr="00277287">
        <w:rPr>
          <w:rFonts w:ascii="Times New Roman" w:eastAsia="Calibri" w:hAnsi="Times New Roman"/>
          <w:b/>
          <w:color w:val="000000"/>
          <w:sz w:val="28"/>
          <w:szCs w:val="28"/>
          <w:lang w:eastAsia="en-US"/>
        </w:rPr>
        <w:t xml:space="preserve">Сводные данные о предъявленных в </w:t>
      </w:r>
      <w:r w:rsidR="00172689">
        <w:rPr>
          <w:rFonts w:ascii="Times New Roman" w:eastAsia="Calibri" w:hAnsi="Times New Roman"/>
          <w:b/>
          <w:color w:val="000000"/>
          <w:sz w:val="28"/>
          <w:szCs w:val="28"/>
          <w:lang w:eastAsia="en-US"/>
        </w:rPr>
        <w:t>Управление</w:t>
      </w:r>
      <w:r w:rsidR="00172689" w:rsidRPr="00FE5AC9">
        <w:rPr>
          <w:rFonts w:ascii="Times New Roman" w:eastAsia="Calibri" w:hAnsi="Times New Roman"/>
          <w:b/>
          <w:color w:val="000000"/>
          <w:sz w:val="28"/>
          <w:szCs w:val="28"/>
          <w:lang w:eastAsia="en-US"/>
        </w:rPr>
        <w:t xml:space="preserve"> Федерального казначейства </w:t>
      </w:r>
      <w:r w:rsidR="00172689">
        <w:rPr>
          <w:rFonts w:ascii="Times New Roman" w:eastAsia="Calibri" w:hAnsi="Times New Roman"/>
          <w:b/>
          <w:color w:val="000000"/>
          <w:sz w:val="28"/>
          <w:szCs w:val="28"/>
          <w:lang w:eastAsia="en-US"/>
        </w:rPr>
        <w:t>по Республике Алтай</w:t>
      </w:r>
      <w:r w:rsidRPr="00277287">
        <w:rPr>
          <w:rFonts w:ascii="Times New Roman" w:eastAsia="Calibri" w:hAnsi="Times New Roman"/>
          <w:b/>
          <w:color w:val="000000"/>
          <w:sz w:val="28"/>
          <w:szCs w:val="28"/>
          <w:lang w:eastAsia="en-US"/>
        </w:rPr>
        <w:t xml:space="preserve"> решениях налоговых органов по денежным обязательствам</w:t>
      </w:r>
      <w:r w:rsidR="00BD6EE3" w:rsidRPr="00277287">
        <w:rPr>
          <w:rFonts w:ascii="Times New Roman" w:eastAsia="Calibri" w:hAnsi="Times New Roman"/>
          <w:b/>
          <w:color w:val="000000"/>
          <w:sz w:val="28"/>
          <w:szCs w:val="28"/>
          <w:lang w:eastAsia="en-US"/>
        </w:rPr>
        <w:t xml:space="preserve"> </w:t>
      </w:r>
      <w:r w:rsidRPr="00277287">
        <w:rPr>
          <w:rFonts w:ascii="Times New Roman" w:eastAsia="Calibri" w:hAnsi="Times New Roman"/>
          <w:b/>
          <w:color w:val="000000"/>
          <w:sz w:val="28"/>
          <w:szCs w:val="28"/>
          <w:lang w:eastAsia="en-US"/>
        </w:rPr>
        <w:t>казенных учреждений субъекта Российский Федерации</w:t>
      </w:r>
      <w:r w:rsidR="00BD6EE3" w:rsidRPr="00277287">
        <w:rPr>
          <w:rFonts w:ascii="Times New Roman" w:eastAsia="Calibri" w:hAnsi="Times New Roman"/>
          <w:b/>
          <w:color w:val="000000"/>
          <w:sz w:val="28"/>
          <w:szCs w:val="28"/>
          <w:lang w:eastAsia="en-US"/>
        </w:rPr>
        <w:t>,</w:t>
      </w:r>
      <w:r w:rsidRPr="00277287">
        <w:rPr>
          <w:rFonts w:ascii="Times New Roman" w:eastAsia="Calibri" w:hAnsi="Times New Roman"/>
          <w:b/>
          <w:color w:val="000000"/>
          <w:sz w:val="28"/>
          <w:szCs w:val="28"/>
          <w:lang w:eastAsia="en-US"/>
        </w:rPr>
        <w:t xml:space="preserve"> муниципальных казенных учреждений</w:t>
      </w:r>
      <w:r w:rsidR="00BD6EE3" w:rsidRPr="00277287">
        <w:rPr>
          <w:rFonts w:ascii="Times New Roman" w:eastAsia="Calibri" w:hAnsi="Times New Roman"/>
          <w:b/>
          <w:color w:val="000000"/>
          <w:sz w:val="28"/>
          <w:szCs w:val="28"/>
          <w:lang w:eastAsia="en-US"/>
        </w:rPr>
        <w:t>, бюджетных учреждений субъектов Российской Федерации и муниципальных бюджетных учреждений</w:t>
      </w:r>
      <w:r w:rsidRPr="00277287">
        <w:rPr>
          <w:rFonts w:ascii="Times New Roman" w:eastAsia="Calibri" w:hAnsi="Times New Roman"/>
          <w:b/>
          <w:color w:val="000000"/>
          <w:sz w:val="28"/>
          <w:szCs w:val="28"/>
          <w:lang w:eastAsia="en-US"/>
        </w:rPr>
        <w:t xml:space="preserve"> на 1 января 2019 года</w:t>
      </w:r>
    </w:p>
    <w:p w:rsidR="00BD6EE3" w:rsidRPr="00277287" w:rsidRDefault="00BD6EE3" w:rsidP="00277287">
      <w:pPr>
        <w:spacing w:after="0"/>
        <w:ind w:firstLine="709"/>
        <w:jc w:val="both"/>
        <w:rPr>
          <w:rFonts w:ascii="Times New Roman" w:eastAsia="Calibri" w:hAnsi="Times New Roman"/>
          <w:sz w:val="28"/>
          <w:szCs w:val="28"/>
          <w:lang w:eastAsia="en-US"/>
        </w:rPr>
      </w:pPr>
    </w:p>
    <w:p w:rsidR="00BD6EE3" w:rsidRPr="00BD6EE3" w:rsidRDefault="00BD6EE3" w:rsidP="00277287">
      <w:pPr>
        <w:spacing w:after="0"/>
        <w:ind w:firstLine="709"/>
        <w:jc w:val="both"/>
        <w:rPr>
          <w:rFonts w:ascii="Times New Roman" w:eastAsia="Calibri" w:hAnsi="Times New Roman"/>
          <w:sz w:val="28"/>
          <w:szCs w:val="28"/>
          <w:lang w:eastAsia="en-US"/>
        </w:rPr>
      </w:pPr>
      <w:r w:rsidRPr="00BD6EE3">
        <w:rPr>
          <w:rFonts w:ascii="Times New Roman" w:eastAsia="Calibri" w:hAnsi="Times New Roman"/>
          <w:sz w:val="28"/>
          <w:szCs w:val="28"/>
          <w:lang w:eastAsia="en-US"/>
        </w:rPr>
        <w:t xml:space="preserve">Решений налоговых органов в 2018 году было предъявлено 1 494 на сумму 48 924 тыс. руб., из них исполнено 934 на сумму 33 835 тыс. руб., возвращено без исполнения в налоговые органы 12 на сумму 1 565 тыс. руб., а также уточнено поступившими Уведомлениями по суммам задолженности 58 </w:t>
      </w:r>
      <w:r w:rsidRPr="00BD6EE3">
        <w:rPr>
          <w:rFonts w:ascii="Times New Roman" w:eastAsia="Calibri" w:hAnsi="Times New Roman"/>
          <w:sz w:val="28"/>
          <w:szCs w:val="28"/>
          <w:lang w:eastAsia="en-US"/>
        </w:rPr>
        <w:lastRenderedPageBreak/>
        <w:t xml:space="preserve">Решения налоговых органов на сумму 6 954, тыс. руб. В 2019 году исполнено 20 Решений налогового органа на сумму 6 570,00 тыс. руб. </w:t>
      </w:r>
    </w:p>
    <w:p w:rsidR="00BD6EE3" w:rsidRPr="00BD6EE3" w:rsidRDefault="00BD6EE3" w:rsidP="00277287">
      <w:pPr>
        <w:spacing w:after="0"/>
        <w:ind w:firstLine="709"/>
        <w:jc w:val="both"/>
        <w:rPr>
          <w:rFonts w:ascii="Times New Roman" w:eastAsia="Calibri" w:hAnsi="Times New Roman"/>
          <w:sz w:val="28"/>
          <w:szCs w:val="28"/>
          <w:lang w:eastAsia="en-US"/>
        </w:rPr>
      </w:pPr>
      <w:r w:rsidRPr="00BD6EE3">
        <w:rPr>
          <w:rFonts w:ascii="Times New Roman" w:eastAsia="Calibri" w:hAnsi="Times New Roman"/>
          <w:sz w:val="28"/>
          <w:szCs w:val="28"/>
          <w:lang w:eastAsia="en-US"/>
        </w:rPr>
        <w:t xml:space="preserve">Визуальное исполнение представлено на </w:t>
      </w:r>
      <w:r w:rsidR="00277287">
        <w:rPr>
          <w:rFonts w:ascii="Times New Roman" w:eastAsia="Calibri" w:hAnsi="Times New Roman"/>
          <w:sz w:val="28"/>
          <w:szCs w:val="28"/>
          <w:lang w:eastAsia="en-US"/>
        </w:rPr>
        <w:t>рисунках 16 и 17</w:t>
      </w:r>
      <w:r w:rsidRPr="00BD6EE3">
        <w:rPr>
          <w:rFonts w:ascii="Times New Roman" w:eastAsia="Calibri" w:hAnsi="Times New Roman"/>
          <w:sz w:val="28"/>
          <w:szCs w:val="28"/>
          <w:lang w:eastAsia="en-US"/>
        </w:rPr>
        <w:t>.</w:t>
      </w:r>
    </w:p>
    <w:p w:rsidR="00114EAA" w:rsidRPr="00277287" w:rsidRDefault="00114EAA" w:rsidP="00277287">
      <w:pPr>
        <w:spacing w:after="0"/>
        <w:ind w:firstLine="709"/>
        <w:jc w:val="both"/>
        <w:rPr>
          <w:rFonts w:ascii="Times New Roman" w:eastAsia="Calibri" w:hAnsi="Times New Roman"/>
          <w:b/>
          <w:color w:val="000000"/>
          <w:sz w:val="28"/>
          <w:szCs w:val="28"/>
          <w:lang w:eastAsia="en-US"/>
        </w:rPr>
      </w:pPr>
    </w:p>
    <w:p w:rsidR="00BD6EE3" w:rsidRPr="00277287" w:rsidRDefault="00277287" w:rsidP="00277287">
      <w:pPr>
        <w:spacing w:after="120"/>
        <w:jc w:val="right"/>
        <w:rPr>
          <w:rFonts w:ascii="Times New Roman" w:hAnsi="Times New Roman"/>
          <w:sz w:val="28"/>
          <w:szCs w:val="28"/>
        </w:rPr>
      </w:pPr>
      <w:r>
        <w:rPr>
          <w:rFonts w:ascii="Times New Roman" w:hAnsi="Times New Roman"/>
          <w:sz w:val="28"/>
          <w:szCs w:val="28"/>
        </w:rPr>
        <w:t>Рисунок 16</w:t>
      </w:r>
    </w:p>
    <w:p w:rsidR="00BD6EE3" w:rsidRPr="00277287" w:rsidRDefault="00BD6EE3" w:rsidP="00277287">
      <w:pPr>
        <w:spacing w:after="0"/>
        <w:jc w:val="center"/>
        <w:rPr>
          <w:rFonts w:ascii="Times New Roman" w:hAnsi="Times New Roman"/>
          <w:sz w:val="28"/>
          <w:szCs w:val="28"/>
        </w:rPr>
      </w:pPr>
      <w:r w:rsidRPr="00277287">
        <w:rPr>
          <w:rFonts w:ascii="Times New Roman" w:hAnsi="Times New Roman"/>
          <w:noProof/>
          <w:sz w:val="28"/>
          <w:szCs w:val="28"/>
        </w:rPr>
        <w:drawing>
          <wp:inline distT="0" distB="0" distL="0" distR="0">
            <wp:extent cx="5911961" cy="3598223"/>
            <wp:effectExtent l="0" t="0" r="0" b="2540"/>
            <wp:docPr id="130" name="Рисунок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948027" cy="3620174"/>
                    </a:xfrm>
                    <a:prstGeom prst="rect">
                      <a:avLst/>
                    </a:prstGeom>
                    <a:noFill/>
                    <a:ln>
                      <a:noFill/>
                    </a:ln>
                  </pic:spPr>
                </pic:pic>
              </a:graphicData>
            </a:graphic>
          </wp:inline>
        </w:drawing>
      </w:r>
    </w:p>
    <w:p w:rsidR="00277287" w:rsidRDefault="00277287" w:rsidP="00277287">
      <w:pPr>
        <w:spacing w:after="0"/>
        <w:jc w:val="right"/>
        <w:rPr>
          <w:rFonts w:ascii="Times New Roman" w:hAnsi="Times New Roman"/>
          <w:sz w:val="28"/>
          <w:szCs w:val="28"/>
        </w:rPr>
      </w:pPr>
    </w:p>
    <w:p w:rsidR="00BD6EE3" w:rsidRPr="00277287" w:rsidRDefault="00277287" w:rsidP="00277287">
      <w:pPr>
        <w:spacing w:after="120"/>
        <w:jc w:val="right"/>
        <w:rPr>
          <w:rFonts w:ascii="Times New Roman" w:hAnsi="Times New Roman"/>
          <w:sz w:val="28"/>
          <w:szCs w:val="28"/>
        </w:rPr>
      </w:pPr>
      <w:r>
        <w:rPr>
          <w:rFonts w:ascii="Times New Roman" w:hAnsi="Times New Roman"/>
          <w:sz w:val="28"/>
          <w:szCs w:val="28"/>
        </w:rPr>
        <w:t>Рисунок 17</w:t>
      </w:r>
    </w:p>
    <w:p w:rsidR="00BD6EE3" w:rsidRPr="00277287" w:rsidRDefault="00BD6EE3" w:rsidP="00277287">
      <w:pPr>
        <w:spacing w:after="0"/>
        <w:rPr>
          <w:rFonts w:ascii="Times New Roman" w:hAnsi="Times New Roman"/>
          <w:sz w:val="28"/>
          <w:szCs w:val="28"/>
        </w:rPr>
      </w:pPr>
      <w:r w:rsidRPr="00277287">
        <w:rPr>
          <w:rFonts w:ascii="Times New Roman" w:hAnsi="Times New Roman"/>
          <w:noProof/>
          <w:sz w:val="28"/>
          <w:szCs w:val="28"/>
        </w:rPr>
        <w:drawing>
          <wp:inline distT="0" distB="0" distL="0" distR="0">
            <wp:extent cx="5935980" cy="3598223"/>
            <wp:effectExtent l="0" t="0" r="7620" b="254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949583" cy="3606469"/>
                    </a:xfrm>
                    <a:prstGeom prst="rect">
                      <a:avLst/>
                    </a:prstGeom>
                    <a:noFill/>
                    <a:ln>
                      <a:noFill/>
                    </a:ln>
                  </pic:spPr>
                </pic:pic>
              </a:graphicData>
            </a:graphic>
          </wp:inline>
        </w:drawing>
      </w:r>
    </w:p>
    <w:p w:rsidR="00BD6EE3" w:rsidRPr="00277287" w:rsidRDefault="00FE5AC9" w:rsidP="00BD6EE3">
      <w:pPr>
        <w:spacing w:after="0"/>
        <w:ind w:firstLine="709"/>
        <w:jc w:val="both"/>
        <w:rPr>
          <w:rFonts w:ascii="Times New Roman" w:eastAsia="Calibri" w:hAnsi="Times New Roman"/>
          <w:b/>
          <w:color w:val="000000"/>
          <w:sz w:val="28"/>
          <w:szCs w:val="28"/>
          <w:lang w:eastAsia="en-US"/>
        </w:rPr>
      </w:pPr>
      <w:r w:rsidRPr="00277287">
        <w:rPr>
          <w:rFonts w:ascii="Times New Roman" w:eastAsia="Calibri" w:hAnsi="Times New Roman"/>
          <w:b/>
          <w:color w:val="000000"/>
          <w:sz w:val="28"/>
          <w:szCs w:val="28"/>
          <w:lang w:eastAsia="en-US"/>
        </w:rPr>
        <w:lastRenderedPageBreak/>
        <w:t>1.</w:t>
      </w:r>
      <w:r w:rsidR="00277287">
        <w:rPr>
          <w:rFonts w:ascii="Times New Roman" w:eastAsia="Calibri" w:hAnsi="Times New Roman"/>
          <w:b/>
          <w:color w:val="000000"/>
          <w:sz w:val="28"/>
          <w:szCs w:val="28"/>
          <w:lang w:eastAsia="en-US"/>
        </w:rPr>
        <w:t>5</w:t>
      </w:r>
      <w:r w:rsidRPr="00277287">
        <w:rPr>
          <w:rFonts w:ascii="Times New Roman" w:eastAsia="Calibri" w:hAnsi="Times New Roman"/>
          <w:b/>
          <w:color w:val="000000"/>
          <w:sz w:val="28"/>
          <w:szCs w:val="28"/>
          <w:lang w:eastAsia="en-US"/>
        </w:rPr>
        <w:t>.</w:t>
      </w:r>
      <w:r w:rsidR="00277287">
        <w:rPr>
          <w:rFonts w:ascii="Times New Roman" w:eastAsia="Calibri" w:hAnsi="Times New Roman"/>
          <w:b/>
          <w:color w:val="000000"/>
          <w:sz w:val="28"/>
          <w:szCs w:val="28"/>
          <w:lang w:eastAsia="en-US"/>
        </w:rPr>
        <w:t>5</w:t>
      </w:r>
      <w:r w:rsidRPr="00277287">
        <w:rPr>
          <w:rFonts w:ascii="Times New Roman" w:eastAsia="Calibri" w:hAnsi="Times New Roman"/>
          <w:b/>
          <w:color w:val="000000"/>
          <w:sz w:val="28"/>
          <w:szCs w:val="28"/>
          <w:lang w:eastAsia="en-US"/>
        </w:rPr>
        <w:t>.</w:t>
      </w:r>
      <w:r w:rsidR="00172689">
        <w:rPr>
          <w:rFonts w:ascii="Times New Roman" w:eastAsia="Calibri" w:hAnsi="Times New Roman"/>
          <w:b/>
          <w:color w:val="000000"/>
          <w:sz w:val="28"/>
          <w:szCs w:val="28"/>
          <w:lang w:eastAsia="en-US"/>
        </w:rPr>
        <w:t xml:space="preserve"> </w:t>
      </w:r>
      <w:r w:rsidRPr="00277287">
        <w:rPr>
          <w:rFonts w:ascii="Times New Roman" w:eastAsia="Calibri" w:hAnsi="Times New Roman"/>
          <w:b/>
          <w:color w:val="000000"/>
          <w:sz w:val="28"/>
          <w:szCs w:val="28"/>
          <w:lang w:eastAsia="en-US"/>
        </w:rPr>
        <w:t xml:space="preserve">Сводные данные о предъявленных в </w:t>
      </w:r>
      <w:r w:rsidR="00172689">
        <w:rPr>
          <w:rFonts w:ascii="Times New Roman" w:eastAsia="Calibri" w:hAnsi="Times New Roman"/>
          <w:b/>
          <w:color w:val="000000"/>
          <w:sz w:val="28"/>
          <w:szCs w:val="28"/>
          <w:lang w:eastAsia="en-US"/>
        </w:rPr>
        <w:t>Управление</w:t>
      </w:r>
      <w:r w:rsidR="00172689" w:rsidRPr="00FE5AC9">
        <w:rPr>
          <w:rFonts w:ascii="Times New Roman" w:eastAsia="Calibri" w:hAnsi="Times New Roman"/>
          <w:b/>
          <w:color w:val="000000"/>
          <w:sz w:val="28"/>
          <w:szCs w:val="28"/>
          <w:lang w:eastAsia="en-US"/>
        </w:rPr>
        <w:t xml:space="preserve"> Федерального казначейства </w:t>
      </w:r>
      <w:r w:rsidR="00172689">
        <w:rPr>
          <w:rFonts w:ascii="Times New Roman" w:eastAsia="Calibri" w:hAnsi="Times New Roman"/>
          <w:b/>
          <w:color w:val="000000"/>
          <w:sz w:val="28"/>
          <w:szCs w:val="28"/>
          <w:lang w:eastAsia="en-US"/>
        </w:rPr>
        <w:t>по Республике Алтай</w:t>
      </w:r>
      <w:r w:rsidRPr="00277287">
        <w:rPr>
          <w:rFonts w:ascii="Times New Roman" w:eastAsia="Calibri" w:hAnsi="Times New Roman"/>
          <w:b/>
          <w:color w:val="000000"/>
          <w:sz w:val="28"/>
          <w:szCs w:val="28"/>
          <w:lang w:eastAsia="en-US"/>
        </w:rPr>
        <w:t xml:space="preserve"> решениях налоговых органов по денежным обязательствам </w:t>
      </w:r>
      <w:r w:rsidR="00BD6EE3" w:rsidRPr="00277287">
        <w:rPr>
          <w:rFonts w:ascii="Times New Roman" w:eastAsia="Calibri" w:hAnsi="Times New Roman"/>
          <w:b/>
          <w:color w:val="000000"/>
          <w:sz w:val="28"/>
          <w:szCs w:val="28"/>
          <w:lang w:eastAsia="en-US"/>
        </w:rPr>
        <w:t xml:space="preserve">федеральных казенных учреждений, </w:t>
      </w:r>
      <w:r w:rsidRPr="00277287">
        <w:rPr>
          <w:rFonts w:ascii="Times New Roman" w:eastAsia="Calibri" w:hAnsi="Times New Roman"/>
          <w:b/>
          <w:color w:val="000000"/>
          <w:sz w:val="28"/>
          <w:szCs w:val="28"/>
          <w:lang w:eastAsia="en-US"/>
        </w:rPr>
        <w:t xml:space="preserve">федеральных бюджетных учреждений </w:t>
      </w:r>
      <w:r w:rsidR="00BD6EE3" w:rsidRPr="00277287">
        <w:rPr>
          <w:rFonts w:ascii="Times New Roman" w:eastAsia="Calibri" w:hAnsi="Times New Roman"/>
          <w:b/>
          <w:color w:val="000000"/>
          <w:sz w:val="28"/>
          <w:szCs w:val="28"/>
          <w:lang w:eastAsia="en-US"/>
        </w:rPr>
        <w:t>на 1 января 2019 года</w:t>
      </w:r>
    </w:p>
    <w:p w:rsidR="00BD6EE3" w:rsidRPr="00277287" w:rsidRDefault="00BD6EE3" w:rsidP="00BD6EE3">
      <w:pPr>
        <w:spacing w:after="0"/>
        <w:ind w:firstLine="709"/>
        <w:jc w:val="both"/>
        <w:rPr>
          <w:rFonts w:ascii="Times New Roman" w:eastAsia="Calibri" w:hAnsi="Times New Roman"/>
          <w:b/>
          <w:color w:val="000000"/>
          <w:sz w:val="28"/>
          <w:szCs w:val="28"/>
          <w:lang w:eastAsia="en-US"/>
        </w:rPr>
      </w:pPr>
    </w:p>
    <w:p w:rsidR="00BD6EE3" w:rsidRPr="00277287" w:rsidRDefault="00BD6EE3" w:rsidP="00BD6EE3">
      <w:pPr>
        <w:spacing w:after="0"/>
        <w:ind w:firstLine="709"/>
        <w:jc w:val="both"/>
        <w:rPr>
          <w:rFonts w:ascii="Times New Roman" w:eastAsia="Calibri" w:hAnsi="Times New Roman"/>
          <w:color w:val="000000"/>
          <w:sz w:val="28"/>
          <w:szCs w:val="28"/>
          <w:lang w:eastAsia="en-US"/>
        </w:rPr>
      </w:pPr>
      <w:r w:rsidRPr="00277287">
        <w:rPr>
          <w:rFonts w:ascii="Times New Roman" w:eastAsia="Calibri" w:hAnsi="Times New Roman"/>
          <w:color w:val="000000"/>
          <w:sz w:val="28"/>
          <w:szCs w:val="28"/>
          <w:lang w:eastAsia="en-US"/>
        </w:rPr>
        <w:t>На 1 января 2019 года в Управление поступило 67 решений налоговых органов (далее – РНО) по денежным обязательствам федеральных казенных учреждений на сумму 469,9 тыс. рублей.</w:t>
      </w:r>
    </w:p>
    <w:p w:rsidR="00BD6EE3" w:rsidRPr="00277287" w:rsidRDefault="00BD6EE3" w:rsidP="00BD6EE3">
      <w:pPr>
        <w:spacing w:after="0"/>
        <w:ind w:firstLine="709"/>
        <w:jc w:val="both"/>
        <w:rPr>
          <w:rFonts w:ascii="Times New Roman" w:eastAsia="Calibri" w:hAnsi="Times New Roman"/>
          <w:color w:val="000000"/>
          <w:sz w:val="28"/>
          <w:szCs w:val="28"/>
          <w:lang w:eastAsia="en-US"/>
        </w:rPr>
      </w:pPr>
      <w:r w:rsidRPr="00277287">
        <w:rPr>
          <w:rFonts w:ascii="Times New Roman" w:eastAsia="Calibri" w:hAnsi="Times New Roman"/>
          <w:color w:val="000000"/>
          <w:sz w:val="28"/>
          <w:szCs w:val="28"/>
          <w:lang w:eastAsia="en-US"/>
        </w:rPr>
        <w:t>Из них 1 РНО на сумму 0,8 тыс. рублей был возвращен без исполнения.</w:t>
      </w:r>
    </w:p>
    <w:p w:rsidR="00BD6EE3" w:rsidRPr="00277287" w:rsidRDefault="00BD6EE3" w:rsidP="00BD6EE3">
      <w:pPr>
        <w:spacing w:after="0"/>
        <w:ind w:firstLine="709"/>
        <w:jc w:val="both"/>
        <w:rPr>
          <w:rFonts w:ascii="Times New Roman" w:eastAsia="Calibri" w:hAnsi="Times New Roman"/>
          <w:color w:val="000000"/>
          <w:sz w:val="28"/>
          <w:szCs w:val="28"/>
          <w:lang w:eastAsia="en-US"/>
        </w:rPr>
      </w:pPr>
      <w:r w:rsidRPr="00277287">
        <w:rPr>
          <w:rFonts w:ascii="Times New Roman" w:eastAsia="Calibri" w:hAnsi="Times New Roman"/>
          <w:color w:val="000000"/>
          <w:sz w:val="28"/>
          <w:szCs w:val="28"/>
          <w:lang w:eastAsia="en-US"/>
        </w:rPr>
        <w:t>Таким образом, в указанном периоде 2018 года Управлением было принято к исполнению 66 РНО с общей суммой указанных в них денежных средств равной 469,1 тыс. рублей.</w:t>
      </w:r>
    </w:p>
    <w:p w:rsidR="00BD6EE3" w:rsidRPr="00277287" w:rsidRDefault="00BD6EE3" w:rsidP="00BD6EE3">
      <w:pPr>
        <w:spacing w:after="0"/>
        <w:ind w:firstLine="709"/>
        <w:jc w:val="both"/>
        <w:rPr>
          <w:rFonts w:ascii="Times New Roman" w:eastAsia="Calibri" w:hAnsi="Times New Roman"/>
          <w:color w:val="000000"/>
          <w:sz w:val="28"/>
          <w:szCs w:val="28"/>
          <w:lang w:eastAsia="en-US"/>
        </w:rPr>
      </w:pPr>
      <w:r w:rsidRPr="00277287">
        <w:rPr>
          <w:rFonts w:ascii="Times New Roman" w:eastAsia="Calibri" w:hAnsi="Times New Roman"/>
          <w:color w:val="000000"/>
          <w:sz w:val="28"/>
          <w:szCs w:val="28"/>
          <w:lang w:eastAsia="en-US"/>
        </w:rPr>
        <w:t>За данный период федеральными казенными учреждениями, было исполнено 24 РНО с общей суммой указанных в них денежных средств равной 340,5 тыс. рублей.</w:t>
      </w:r>
    </w:p>
    <w:p w:rsidR="00BD6EE3" w:rsidRPr="00277287" w:rsidRDefault="00BD6EE3" w:rsidP="00BD6EE3">
      <w:pPr>
        <w:spacing w:after="0"/>
        <w:ind w:firstLine="709"/>
        <w:jc w:val="both"/>
        <w:rPr>
          <w:rFonts w:ascii="Times New Roman" w:eastAsia="Calibri" w:hAnsi="Times New Roman"/>
          <w:color w:val="000000"/>
          <w:sz w:val="28"/>
          <w:szCs w:val="28"/>
          <w:lang w:eastAsia="en-US"/>
        </w:rPr>
      </w:pPr>
      <w:r w:rsidRPr="00277287">
        <w:rPr>
          <w:rFonts w:ascii="Times New Roman" w:eastAsia="Calibri" w:hAnsi="Times New Roman"/>
          <w:color w:val="000000"/>
          <w:sz w:val="28"/>
          <w:szCs w:val="28"/>
          <w:lang w:eastAsia="en-US"/>
        </w:rPr>
        <w:t>За указанный период налоговым органом уточнено 47 РНО на общую сумму 3,2 тыс. рублей.</w:t>
      </w:r>
    </w:p>
    <w:p w:rsidR="00BD6EE3" w:rsidRPr="00277287" w:rsidRDefault="00BD6EE3" w:rsidP="00BD6EE3">
      <w:pPr>
        <w:spacing w:after="0"/>
        <w:ind w:firstLine="709"/>
        <w:jc w:val="both"/>
        <w:rPr>
          <w:rFonts w:ascii="Times New Roman" w:eastAsia="Calibri" w:hAnsi="Times New Roman"/>
          <w:color w:val="000000"/>
          <w:sz w:val="28"/>
          <w:szCs w:val="28"/>
          <w:lang w:eastAsia="en-US"/>
        </w:rPr>
      </w:pPr>
      <w:r w:rsidRPr="00277287">
        <w:rPr>
          <w:rFonts w:ascii="Times New Roman" w:eastAsia="Calibri" w:hAnsi="Times New Roman"/>
          <w:color w:val="000000"/>
          <w:sz w:val="28"/>
          <w:szCs w:val="28"/>
          <w:lang w:eastAsia="en-US"/>
        </w:rPr>
        <w:t>В связи с неисполнением требований РНО направлено 3 уведомления о приостановлении операций по расходованию средств на лицевых счетах казенных учреждений.</w:t>
      </w:r>
    </w:p>
    <w:p w:rsidR="00FE5AC9" w:rsidRPr="00277287" w:rsidRDefault="00FE5AC9" w:rsidP="00FE5AC9">
      <w:pPr>
        <w:spacing w:after="0"/>
        <w:ind w:firstLine="709"/>
        <w:jc w:val="both"/>
        <w:rPr>
          <w:rFonts w:ascii="Times New Roman" w:eastAsia="Calibri" w:hAnsi="Times New Roman"/>
          <w:color w:val="000000"/>
          <w:sz w:val="28"/>
          <w:szCs w:val="28"/>
          <w:lang w:eastAsia="en-US"/>
        </w:rPr>
      </w:pPr>
      <w:r w:rsidRPr="00277287">
        <w:rPr>
          <w:rFonts w:ascii="Times New Roman" w:eastAsia="Calibri" w:hAnsi="Times New Roman"/>
          <w:color w:val="000000"/>
          <w:sz w:val="28"/>
          <w:szCs w:val="28"/>
          <w:lang w:eastAsia="en-US"/>
        </w:rPr>
        <w:t xml:space="preserve">На 1 января 2019 года в Управление предъявлено 33 РНО на сумму 3 958,8 тыс. рублей по денежным обязательствам </w:t>
      </w:r>
      <w:r w:rsidR="00BD6EE3" w:rsidRPr="00277287">
        <w:rPr>
          <w:rFonts w:ascii="Times New Roman" w:eastAsia="Calibri" w:hAnsi="Times New Roman"/>
          <w:color w:val="000000"/>
          <w:sz w:val="28"/>
          <w:szCs w:val="28"/>
          <w:lang w:eastAsia="en-US"/>
        </w:rPr>
        <w:t>федеральных бюджетных учреждений</w:t>
      </w:r>
      <w:r w:rsidRPr="00277287">
        <w:rPr>
          <w:rFonts w:ascii="Times New Roman" w:eastAsia="Calibri" w:hAnsi="Times New Roman"/>
          <w:color w:val="000000"/>
          <w:sz w:val="28"/>
          <w:szCs w:val="28"/>
          <w:lang w:eastAsia="en-US"/>
        </w:rPr>
        <w:t>.</w:t>
      </w:r>
    </w:p>
    <w:p w:rsidR="00114EAA" w:rsidRPr="00277287" w:rsidRDefault="00FE5AC9" w:rsidP="00FE5AC9">
      <w:pPr>
        <w:spacing w:after="0"/>
        <w:ind w:firstLine="709"/>
        <w:jc w:val="both"/>
        <w:rPr>
          <w:rFonts w:ascii="Times New Roman" w:eastAsia="Calibri" w:hAnsi="Times New Roman"/>
          <w:color w:val="000000"/>
          <w:sz w:val="28"/>
          <w:szCs w:val="28"/>
          <w:lang w:eastAsia="en-US"/>
        </w:rPr>
      </w:pPr>
      <w:r w:rsidRPr="00277287">
        <w:rPr>
          <w:rFonts w:ascii="Times New Roman" w:eastAsia="Calibri" w:hAnsi="Times New Roman"/>
          <w:color w:val="000000"/>
          <w:sz w:val="28"/>
          <w:szCs w:val="28"/>
          <w:lang w:eastAsia="en-US"/>
        </w:rPr>
        <w:t>Из них не было возвращено без исполнения ни одного РНО.</w:t>
      </w:r>
    </w:p>
    <w:p w:rsidR="00FE5AC9" w:rsidRPr="00277287" w:rsidRDefault="00FE5AC9" w:rsidP="00FE5AC9">
      <w:pPr>
        <w:spacing w:after="0"/>
        <w:ind w:firstLine="709"/>
        <w:jc w:val="both"/>
        <w:rPr>
          <w:rFonts w:ascii="Times New Roman" w:eastAsia="Calibri" w:hAnsi="Times New Roman"/>
          <w:color w:val="000000"/>
          <w:sz w:val="28"/>
          <w:szCs w:val="28"/>
          <w:lang w:eastAsia="en-US"/>
        </w:rPr>
      </w:pPr>
      <w:r w:rsidRPr="00277287">
        <w:rPr>
          <w:rFonts w:ascii="Times New Roman" w:eastAsia="Calibri" w:hAnsi="Times New Roman"/>
          <w:color w:val="000000"/>
          <w:sz w:val="28"/>
          <w:szCs w:val="28"/>
          <w:lang w:eastAsia="en-US"/>
        </w:rPr>
        <w:t>Исполнено 19 РНО с общей суммой указанных в них денежных средств равной 1 134,3 тыс. рублей.</w:t>
      </w:r>
    </w:p>
    <w:p w:rsidR="00FE5AC9" w:rsidRPr="00277287" w:rsidRDefault="00FE5AC9" w:rsidP="00FE5AC9">
      <w:pPr>
        <w:spacing w:after="0"/>
        <w:ind w:firstLine="709"/>
        <w:jc w:val="both"/>
        <w:rPr>
          <w:rFonts w:ascii="Times New Roman" w:eastAsia="Calibri" w:hAnsi="Times New Roman"/>
          <w:color w:val="000000"/>
          <w:sz w:val="28"/>
          <w:szCs w:val="28"/>
          <w:lang w:eastAsia="en-US"/>
        </w:rPr>
      </w:pPr>
      <w:r w:rsidRPr="00277287">
        <w:rPr>
          <w:rFonts w:ascii="Times New Roman" w:eastAsia="Calibri" w:hAnsi="Times New Roman"/>
          <w:color w:val="000000"/>
          <w:sz w:val="28"/>
          <w:szCs w:val="28"/>
          <w:lang w:eastAsia="en-US"/>
        </w:rPr>
        <w:t xml:space="preserve">За данный период налоговым органом уточнено 16 РНО на общую сумму 3,8 тыс. рублей.  </w:t>
      </w:r>
    </w:p>
    <w:p w:rsidR="00776164" w:rsidRPr="00277287" w:rsidRDefault="00FE5AC9" w:rsidP="00FE5AC9">
      <w:pPr>
        <w:spacing w:after="0"/>
        <w:ind w:firstLine="709"/>
        <w:jc w:val="both"/>
        <w:rPr>
          <w:rFonts w:ascii="Times New Roman" w:hAnsi="Times New Roman"/>
          <w:b/>
          <w:sz w:val="28"/>
          <w:szCs w:val="28"/>
        </w:rPr>
      </w:pPr>
      <w:r w:rsidRPr="00277287">
        <w:rPr>
          <w:rFonts w:ascii="Times New Roman" w:eastAsia="Calibri" w:hAnsi="Times New Roman"/>
          <w:color w:val="000000"/>
          <w:sz w:val="28"/>
          <w:szCs w:val="28"/>
          <w:lang w:eastAsia="en-US"/>
        </w:rPr>
        <w:t>В связи с неисполнением требований РНО уведомления о приостановлении операций по расходованию средств на лицевых счетах бюджетных учреждений не направлялись.</w:t>
      </w:r>
    </w:p>
    <w:p w:rsidR="00FE5AC9" w:rsidRDefault="00FE5AC9" w:rsidP="00C50BAC">
      <w:pPr>
        <w:spacing w:after="0"/>
        <w:ind w:firstLine="709"/>
        <w:jc w:val="both"/>
        <w:rPr>
          <w:rFonts w:ascii="Times New Roman" w:hAnsi="Times New Roman"/>
          <w:b/>
          <w:sz w:val="28"/>
          <w:szCs w:val="28"/>
          <w:highlight w:val="yellow"/>
        </w:rPr>
      </w:pPr>
    </w:p>
    <w:p w:rsidR="00BA343B" w:rsidRDefault="00BA343B" w:rsidP="006D55D1">
      <w:pPr>
        <w:keepNext/>
        <w:keepLines/>
        <w:spacing w:after="0" w:line="360" w:lineRule="atLeast"/>
        <w:ind w:firstLine="709"/>
        <w:jc w:val="both"/>
        <w:outlineLvl w:val="1"/>
        <w:rPr>
          <w:rFonts w:ascii="Times New Roman" w:hAnsi="Times New Roman"/>
          <w:b/>
          <w:bCs/>
          <w:sz w:val="28"/>
          <w:szCs w:val="26"/>
          <w:lang w:eastAsia="en-US"/>
        </w:rPr>
      </w:pPr>
      <w:r w:rsidRPr="00BA343B">
        <w:rPr>
          <w:rFonts w:ascii="Times New Roman" w:hAnsi="Times New Roman"/>
          <w:b/>
          <w:bCs/>
          <w:sz w:val="28"/>
          <w:szCs w:val="26"/>
          <w:lang w:eastAsia="en-US"/>
        </w:rPr>
        <w:lastRenderedPageBreak/>
        <w:t>2. Исполнение учетных функций, обеспечение информационной открытости</w:t>
      </w:r>
    </w:p>
    <w:p w:rsidR="00BA343B" w:rsidRPr="00BA343B" w:rsidRDefault="00BA343B" w:rsidP="006D55D1">
      <w:pPr>
        <w:keepNext/>
        <w:keepLines/>
        <w:spacing w:after="0" w:line="360" w:lineRule="atLeast"/>
        <w:ind w:firstLine="709"/>
        <w:jc w:val="both"/>
        <w:outlineLvl w:val="1"/>
        <w:rPr>
          <w:rFonts w:ascii="Times New Roman" w:hAnsi="Times New Roman"/>
          <w:b/>
          <w:bCs/>
          <w:sz w:val="28"/>
          <w:szCs w:val="26"/>
          <w:lang w:eastAsia="en-US"/>
        </w:rPr>
      </w:pPr>
    </w:p>
    <w:p w:rsidR="00BA343B" w:rsidRDefault="00BA343B" w:rsidP="006D55D1">
      <w:pPr>
        <w:keepNext/>
        <w:keepLines/>
        <w:spacing w:after="0" w:line="360" w:lineRule="atLeast"/>
        <w:ind w:firstLine="709"/>
        <w:jc w:val="both"/>
        <w:outlineLvl w:val="2"/>
        <w:rPr>
          <w:rFonts w:ascii="Times New Roman" w:hAnsi="Times New Roman"/>
          <w:b/>
          <w:bCs/>
          <w:sz w:val="28"/>
          <w:lang w:eastAsia="en-US"/>
        </w:rPr>
      </w:pPr>
      <w:bookmarkStart w:id="10" w:name="_Toc1078121"/>
      <w:bookmarkStart w:id="11" w:name="_Toc2337068"/>
      <w:r w:rsidRPr="00BA343B">
        <w:rPr>
          <w:rFonts w:ascii="Times New Roman" w:hAnsi="Times New Roman"/>
          <w:b/>
          <w:bCs/>
          <w:sz w:val="28"/>
          <w:lang w:eastAsia="en-US"/>
        </w:rPr>
        <w:t>2.1. Обеспечение прозрачности и доступности информации о государственном секторе и общественных финансах</w:t>
      </w:r>
      <w:bookmarkEnd w:id="10"/>
      <w:bookmarkEnd w:id="11"/>
    </w:p>
    <w:p w:rsidR="00BA343B" w:rsidRPr="00BA343B" w:rsidRDefault="00BA343B" w:rsidP="006D55D1">
      <w:pPr>
        <w:keepNext/>
        <w:keepLines/>
        <w:spacing w:after="0" w:line="360" w:lineRule="atLeast"/>
        <w:ind w:firstLine="709"/>
        <w:jc w:val="both"/>
        <w:outlineLvl w:val="2"/>
        <w:rPr>
          <w:rFonts w:ascii="Times New Roman" w:hAnsi="Times New Roman"/>
          <w:b/>
          <w:bCs/>
          <w:sz w:val="28"/>
          <w:lang w:eastAsia="en-US"/>
        </w:rPr>
      </w:pPr>
    </w:p>
    <w:p w:rsidR="00BA343B" w:rsidRDefault="00BA343B" w:rsidP="006D55D1">
      <w:pPr>
        <w:keepNext/>
        <w:keepLines/>
        <w:spacing w:after="0" w:line="360" w:lineRule="atLeast"/>
        <w:ind w:firstLine="709"/>
        <w:jc w:val="both"/>
        <w:outlineLvl w:val="3"/>
        <w:rPr>
          <w:rFonts w:ascii="Times New Roman" w:hAnsi="Times New Roman"/>
          <w:b/>
          <w:bCs/>
          <w:iCs/>
          <w:sz w:val="28"/>
          <w:lang w:eastAsia="en-US"/>
        </w:rPr>
      </w:pPr>
      <w:r w:rsidRPr="00BA343B">
        <w:rPr>
          <w:rFonts w:ascii="Times New Roman" w:hAnsi="Times New Roman"/>
          <w:b/>
          <w:bCs/>
          <w:iCs/>
          <w:sz w:val="28"/>
          <w:lang w:eastAsia="en-US"/>
        </w:rPr>
        <w:t xml:space="preserve">2.1.1. Формирование и представление ежемесячной отчетности по кассовому обслуживанию исполнения бюджетов бюджетной системы Российской Федерации </w:t>
      </w:r>
    </w:p>
    <w:p w:rsidR="00BA343B" w:rsidRPr="006D55D1" w:rsidRDefault="00BA343B" w:rsidP="006D55D1">
      <w:pPr>
        <w:keepNext/>
        <w:keepLines/>
        <w:spacing w:after="0"/>
        <w:ind w:firstLine="709"/>
        <w:jc w:val="both"/>
        <w:outlineLvl w:val="3"/>
        <w:rPr>
          <w:rFonts w:ascii="Times New Roman" w:hAnsi="Times New Roman"/>
          <w:b/>
          <w:bCs/>
          <w:iCs/>
          <w:sz w:val="28"/>
          <w:lang w:eastAsia="en-US"/>
        </w:rPr>
      </w:pPr>
    </w:p>
    <w:p w:rsidR="006D55D1" w:rsidRPr="006D55D1" w:rsidRDefault="006D55D1" w:rsidP="006D55D1">
      <w:pPr>
        <w:spacing w:after="0"/>
        <w:ind w:firstLine="709"/>
        <w:jc w:val="both"/>
        <w:rPr>
          <w:rFonts w:ascii="Times New Roman" w:hAnsi="Times New Roman"/>
          <w:color w:val="000000"/>
          <w:sz w:val="28"/>
          <w:szCs w:val="28"/>
        </w:rPr>
      </w:pPr>
      <w:r w:rsidRPr="006D55D1">
        <w:rPr>
          <w:rFonts w:ascii="Times New Roman" w:hAnsi="Times New Roman"/>
          <w:color w:val="000000"/>
          <w:sz w:val="28"/>
          <w:szCs w:val="28"/>
        </w:rPr>
        <w:t xml:space="preserve">В соответствии со статьями 166.1 и 241.1 Бюджетного кодекса, </w:t>
      </w:r>
      <w:r w:rsidRPr="006D55D1">
        <w:rPr>
          <w:rFonts w:ascii="Times New Roman" w:hAnsi="Times New Roman"/>
          <w:color w:val="000000"/>
          <w:sz w:val="28"/>
          <w:szCs w:val="28"/>
        </w:rPr>
        <w:br/>
        <w:t xml:space="preserve">Инструкцией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 от 28 декабря </w:t>
      </w:r>
      <w:smartTag w:uri="urn:schemas-microsoft-com:office:smarttags" w:element="metricconverter">
        <w:smartTagPr>
          <w:attr w:name="ProductID" w:val="2010 г"/>
        </w:smartTagPr>
        <w:r w:rsidRPr="006D55D1">
          <w:rPr>
            <w:rFonts w:ascii="Times New Roman" w:hAnsi="Times New Roman"/>
            <w:color w:val="000000"/>
            <w:sz w:val="28"/>
            <w:szCs w:val="28"/>
          </w:rPr>
          <w:t>2010 г</w:t>
        </w:r>
      </w:smartTag>
      <w:r w:rsidRPr="006D55D1">
        <w:rPr>
          <w:rFonts w:ascii="Times New Roman" w:hAnsi="Times New Roman"/>
          <w:color w:val="000000"/>
          <w:sz w:val="28"/>
          <w:szCs w:val="28"/>
        </w:rPr>
        <w:t xml:space="preserve">. № 191н (далее – Инструкция № 191н), Особенностей формирования бюджетной отчетности по кассовому исполнению федерального бюджета, кассовому обслуживанию исполнения бюджетов бюджетной системы Российской Федерации, по операциям со средствами бюджетных, автономных учреждений и иных юридических лиц территориальными органами Федерального казначейства, утвержденных приказом Федерального казначейства от 4 декабря </w:t>
      </w:r>
      <w:smartTag w:uri="urn:schemas-microsoft-com:office:smarttags" w:element="metricconverter">
        <w:smartTagPr>
          <w:attr w:name="ProductID" w:val="2015 г"/>
        </w:smartTagPr>
        <w:r w:rsidRPr="006D55D1">
          <w:rPr>
            <w:rFonts w:ascii="Times New Roman" w:hAnsi="Times New Roman"/>
            <w:color w:val="000000"/>
            <w:sz w:val="28"/>
            <w:szCs w:val="28"/>
          </w:rPr>
          <w:t>2015 г</w:t>
        </w:r>
      </w:smartTag>
      <w:r w:rsidRPr="006D55D1">
        <w:rPr>
          <w:rFonts w:ascii="Times New Roman" w:hAnsi="Times New Roman"/>
          <w:color w:val="000000"/>
          <w:sz w:val="28"/>
          <w:szCs w:val="28"/>
        </w:rPr>
        <w:t>. № 339 (далее – Особенности формирования бюджетной отчетности № 339) Управлением Федерального казначейства по Республике Алтай предоставлялась бюджетная отчетность:</w:t>
      </w:r>
    </w:p>
    <w:p w:rsidR="006D55D1" w:rsidRPr="006D55D1" w:rsidRDefault="006D55D1" w:rsidP="006D55D1">
      <w:pPr>
        <w:tabs>
          <w:tab w:val="left" w:pos="1134"/>
        </w:tabs>
        <w:spacing w:after="0"/>
        <w:ind w:firstLine="709"/>
        <w:jc w:val="both"/>
        <w:rPr>
          <w:rFonts w:ascii="Times New Roman" w:hAnsi="Times New Roman"/>
          <w:color w:val="000000"/>
          <w:sz w:val="28"/>
          <w:szCs w:val="28"/>
        </w:rPr>
      </w:pPr>
      <w:r w:rsidRPr="006D55D1">
        <w:rPr>
          <w:rFonts w:ascii="Times New Roman" w:hAnsi="Times New Roman"/>
          <w:color w:val="000000"/>
          <w:sz w:val="28"/>
          <w:szCs w:val="28"/>
        </w:rPr>
        <w:t>–</w:t>
      </w:r>
      <w:r w:rsidR="00944D03">
        <w:rPr>
          <w:rFonts w:ascii="Times New Roman" w:hAnsi="Times New Roman"/>
          <w:color w:val="000000"/>
          <w:sz w:val="28"/>
          <w:szCs w:val="28"/>
        </w:rPr>
        <w:t xml:space="preserve"> </w:t>
      </w:r>
      <w:r w:rsidRPr="006D55D1">
        <w:rPr>
          <w:rFonts w:ascii="Times New Roman" w:hAnsi="Times New Roman"/>
          <w:color w:val="000000"/>
          <w:sz w:val="28"/>
          <w:szCs w:val="28"/>
        </w:rPr>
        <w:t>в Межрегиональное операционное управление Федерального казначейства:</w:t>
      </w:r>
    </w:p>
    <w:p w:rsidR="006D55D1" w:rsidRPr="006D55D1" w:rsidRDefault="006D55D1" w:rsidP="006D55D1">
      <w:pPr>
        <w:spacing w:after="0"/>
        <w:ind w:firstLine="708"/>
        <w:jc w:val="both"/>
        <w:rPr>
          <w:rFonts w:ascii="Times New Roman" w:hAnsi="Times New Roman"/>
          <w:color w:val="000000"/>
          <w:sz w:val="28"/>
          <w:szCs w:val="28"/>
        </w:rPr>
      </w:pPr>
      <w:r w:rsidRPr="006D55D1">
        <w:rPr>
          <w:rFonts w:ascii="Times New Roman" w:hAnsi="Times New Roman"/>
          <w:color w:val="000000"/>
          <w:sz w:val="28"/>
          <w:szCs w:val="28"/>
        </w:rPr>
        <w:t>оперативная (ежедневная, еженедельная): Справка о перечислении межбюджетных трансфертов из федерального бюджета в бюджеты бюджетной системы Российской Федерации (ф.0521462), Отчет об остатках средств на счетах, открытых органам Федерального казначейства в учреждениях Банка России и кредитных организациях (ф.0521458), Отчет об операциях по данным Главной книги (ф.0531981);</w:t>
      </w:r>
    </w:p>
    <w:p w:rsidR="006D55D1" w:rsidRPr="006D55D1" w:rsidRDefault="006D55D1" w:rsidP="006D55D1">
      <w:pPr>
        <w:spacing w:after="0"/>
        <w:ind w:firstLine="708"/>
        <w:jc w:val="both"/>
        <w:rPr>
          <w:rFonts w:ascii="Times New Roman" w:hAnsi="Times New Roman"/>
          <w:color w:val="000000"/>
          <w:sz w:val="28"/>
          <w:szCs w:val="28"/>
        </w:rPr>
      </w:pPr>
      <w:r w:rsidRPr="006D55D1">
        <w:rPr>
          <w:rFonts w:ascii="Times New Roman" w:hAnsi="Times New Roman"/>
          <w:color w:val="000000"/>
          <w:sz w:val="28"/>
          <w:szCs w:val="28"/>
        </w:rPr>
        <w:t xml:space="preserve">ежемесячная, квартальная и годовая: Баланс по операциям кассового обслуживания исполнения бюджета (ф.0503150) - по федеральному бюджету, Баланс по операциям кассового обслуживания исполнения бюджета (ф.0503150) – по бюджету Пенсионного фонда Российской Федерации, Баланс по операциям кассового обслуживания исполнения бюджета (ф.0503150) – по бюджету Фонда социального страхования Российской Федерации, Отчет по поступлениям и выбытиям (ф.0503151) - по бюджету Пенсионного фонда </w:t>
      </w:r>
      <w:r w:rsidRPr="006D55D1">
        <w:rPr>
          <w:rFonts w:ascii="Times New Roman" w:hAnsi="Times New Roman"/>
          <w:color w:val="000000"/>
          <w:sz w:val="28"/>
          <w:szCs w:val="28"/>
        </w:rPr>
        <w:lastRenderedPageBreak/>
        <w:t xml:space="preserve">Российской Федерации, Отчет по поступлениям и выбытиям (ф.0503151) - по бюджету Фонда социального страхования Российской Федерации, Консолидированный отчет о кассовых поступлениях и выбытиях (ф. 0503152), Справка по заключению счетов бюджетного учета отчетного финансового года (ф.0503110) - по федеральному бюджету, Справка по заключению счетов бюджетного учета отчетного финансового года (ф.0503110) - по бюджету Пенсионного фонда Российской Федерации, Справка по заключению счетов бюджетного учета отчетного финансового года (ф.0503110) - по бюджету Фонда социального страхования Российской Федерации, Справка по консолидируемым расчетам (ф.0503125) - по бюджету Пенсионного фонда Российской Федерации, Справка по консолидируемым расчетам (ф.0503125) - по бюджету Фонда социального страхования Российской Федерации, Справка по консолидируемым расчетам (ф.0503125) - по федеральному бюджету, Справка по консолидируемым расчетам (ф.0503125) – по операциям со средствами федеральных бюджетных, автономных учреждений и иных юридических лиц, Отчет об операциях по поступлениям в бюджетную систему Российской Федерации, учитываемым органами Федерального казначейства (ф.0503153), Расшифровка остатков средств на балансовых счетах № 40201 «Средства бюджетов субъектов Российской Федерации», 40204 «Средства местных бюджетов» и 40404 «Территориальные фонды обязательного медицинского страхования» (ф.0521452), Баланс по поступлениям и выбытиям бюджетных средств (ф.0503140), Отчет о кассовом поступлении и выбытии бюджетных средств (ф.0503124), Отчет о поступлениях в федеральный бюджет в разрезе администраторов доходов федерального бюджета и администраторов источников финансирования дефицита федерального бюджета (ф.0531340), Отчет о кассовых выбытиях средств федерального бюджета в разрезе получателей средств федерального бюджета (ф.0521413), Расшифровка остатков средств во временном распоряжении к Балансу по поступлениям и выбытиям бюджетных средств </w:t>
      </w:r>
      <w:r w:rsidRPr="006D55D1">
        <w:rPr>
          <w:rFonts w:ascii="Times New Roman" w:hAnsi="Times New Roman"/>
          <w:color w:val="000000"/>
          <w:sz w:val="24"/>
          <w:szCs w:val="24"/>
        </w:rPr>
        <w:t>(ф.0503140)</w:t>
      </w:r>
      <w:r w:rsidRPr="006D55D1">
        <w:rPr>
          <w:rFonts w:ascii="Times New Roman" w:hAnsi="Times New Roman"/>
          <w:color w:val="000000"/>
          <w:sz w:val="28"/>
          <w:szCs w:val="28"/>
        </w:rPr>
        <w:t xml:space="preserve"> (ф.0531341), Справка о перечислении межбюджетных трансфертов из федерального бюджета в бюджеты бюджетной системы Российской Федерации (ф.0521462), </w:t>
      </w:r>
      <w:r w:rsidRPr="006D55D1">
        <w:rPr>
          <w:rFonts w:ascii="Times New Roman" w:hAnsi="Times New Roman"/>
          <w:bCs/>
          <w:color w:val="000000"/>
          <w:sz w:val="28"/>
          <w:szCs w:val="28"/>
        </w:rPr>
        <w:t xml:space="preserve">Баланс по операциям кассового обслуживания бюджетных учреждений, автономных учреждений и иных организаций (ф. 0503154), </w:t>
      </w:r>
      <w:r w:rsidRPr="006D55D1">
        <w:rPr>
          <w:rFonts w:ascii="Times New Roman" w:hAnsi="Times New Roman"/>
          <w:color w:val="000000"/>
          <w:sz w:val="28"/>
          <w:szCs w:val="28"/>
        </w:rPr>
        <w:t xml:space="preserve">Отчет о кассовом поступлении и выбытии средств бюджетных учреждений, автономных учреждений и иных организаций (ф. 0503155), Акт сверки </w:t>
      </w:r>
      <w:proofErr w:type="spellStart"/>
      <w:r w:rsidRPr="006D55D1">
        <w:rPr>
          <w:rFonts w:ascii="Times New Roman" w:hAnsi="Times New Roman"/>
          <w:color w:val="000000"/>
          <w:sz w:val="28"/>
          <w:szCs w:val="28"/>
        </w:rPr>
        <w:t>внутриказначейских</w:t>
      </w:r>
      <w:proofErr w:type="spellEnd"/>
      <w:r w:rsidRPr="006D55D1">
        <w:rPr>
          <w:rFonts w:ascii="Times New Roman" w:hAnsi="Times New Roman"/>
          <w:color w:val="000000"/>
          <w:sz w:val="28"/>
          <w:szCs w:val="28"/>
        </w:rPr>
        <w:t xml:space="preserve"> расчетов (ф.0521416) – по бюджету Пенсионного фонда Российской Федерации, Акт сверки </w:t>
      </w:r>
      <w:proofErr w:type="spellStart"/>
      <w:r w:rsidRPr="006D55D1">
        <w:rPr>
          <w:rFonts w:ascii="Times New Roman" w:hAnsi="Times New Roman"/>
          <w:color w:val="000000"/>
          <w:sz w:val="28"/>
          <w:szCs w:val="28"/>
        </w:rPr>
        <w:t>внутриказначейских</w:t>
      </w:r>
      <w:proofErr w:type="spellEnd"/>
      <w:r w:rsidRPr="006D55D1">
        <w:rPr>
          <w:rFonts w:ascii="Times New Roman" w:hAnsi="Times New Roman"/>
          <w:color w:val="000000"/>
          <w:sz w:val="28"/>
          <w:szCs w:val="28"/>
        </w:rPr>
        <w:t xml:space="preserve"> расчетов (ф.0521416) – по бюджету Фонда социального страхования Российской Федерации, Справка по заключению счетов бюджетного учета отчетного </w:t>
      </w:r>
      <w:r w:rsidRPr="006D55D1">
        <w:rPr>
          <w:rFonts w:ascii="Times New Roman" w:hAnsi="Times New Roman"/>
          <w:color w:val="000000"/>
          <w:sz w:val="28"/>
          <w:szCs w:val="28"/>
        </w:rPr>
        <w:lastRenderedPageBreak/>
        <w:t>финансового года органа, осуществляющего кассовое обслуживание бюджетных учреждений, автономных учреждений и иных организаций (ф. 0503111), Отчет об операциях со средствами бюджетных, автономных учреждений и иных юридических лиц в разрезе учреждений и юридических лиц (ф. 0531342), Пояснительная записка (ф.0503160), Сведения о входящих остатках по счетам Главной книги (ф.0531982), Справка о межбюджетной задолженности по поступлениям в бюджетную систему Российской Федерации (ф.0521441), Отчет о бюджетных и денежных обязательствах получателей средств федерального бюджета и администраторов источников финансирования дефицита федерального бюджета (ф.0503129);</w:t>
      </w:r>
    </w:p>
    <w:p w:rsidR="006D55D1" w:rsidRPr="006D55D1" w:rsidRDefault="006D55D1" w:rsidP="006D55D1">
      <w:pPr>
        <w:autoSpaceDE w:val="0"/>
        <w:autoSpaceDN w:val="0"/>
        <w:adjustRightInd w:val="0"/>
        <w:spacing w:after="0"/>
        <w:ind w:firstLine="709"/>
        <w:jc w:val="both"/>
        <w:rPr>
          <w:rFonts w:ascii="Times New Roman" w:hAnsi="Times New Roman"/>
          <w:color w:val="000000"/>
          <w:sz w:val="28"/>
          <w:szCs w:val="28"/>
        </w:rPr>
      </w:pPr>
      <w:r w:rsidRPr="006D55D1">
        <w:rPr>
          <w:rFonts w:ascii="Times New Roman" w:hAnsi="Times New Roman"/>
          <w:color w:val="000000"/>
          <w:sz w:val="28"/>
          <w:szCs w:val="28"/>
        </w:rPr>
        <w:t>-</w:t>
      </w:r>
      <w:r w:rsidR="00944D03">
        <w:rPr>
          <w:rFonts w:ascii="Times New Roman" w:hAnsi="Times New Roman"/>
          <w:color w:val="000000"/>
          <w:sz w:val="28"/>
          <w:szCs w:val="28"/>
        </w:rPr>
        <w:t xml:space="preserve"> </w:t>
      </w:r>
      <w:r w:rsidRPr="006D55D1">
        <w:rPr>
          <w:rFonts w:ascii="Times New Roman" w:hAnsi="Times New Roman"/>
          <w:color w:val="000000"/>
          <w:sz w:val="28"/>
          <w:szCs w:val="28"/>
        </w:rPr>
        <w:t>в Министерство финансов Республики Алтай, как уполномоченному на формирование бюджетной отчетности соответствующего консолидированного бюджета бюджетной системы Российской Федерации:</w:t>
      </w:r>
    </w:p>
    <w:p w:rsidR="006D55D1" w:rsidRPr="006D55D1" w:rsidRDefault="006D55D1" w:rsidP="006D55D1">
      <w:pPr>
        <w:autoSpaceDE w:val="0"/>
        <w:autoSpaceDN w:val="0"/>
        <w:adjustRightInd w:val="0"/>
        <w:spacing w:after="0"/>
        <w:ind w:firstLine="709"/>
        <w:jc w:val="both"/>
        <w:rPr>
          <w:rFonts w:ascii="Times New Roman" w:hAnsi="Times New Roman"/>
          <w:color w:val="000000"/>
          <w:sz w:val="28"/>
          <w:szCs w:val="28"/>
        </w:rPr>
      </w:pPr>
      <w:r w:rsidRPr="006D55D1">
        <w:rPr>
          <w:rFonts w:ascii="Times New Roman" w:hAnsi="Times New Roman"/>
          <w:color w:val="000000"/>
          <w:sz w:val="28"/>
          <w:szCs w:val="28"/>
        </w:rPr>
        <w:t>ежемесячная: Консолидированный отчет о кассовых поступлениях и выбытиях (ф. 0503152);</w:t>
      </w:r>
    </w:p>
    <w:p w:rsidR="006D55D1" w:rsidRPr="006D55D1" w:rsidRDefault="006D55D1" w:rsidP="006D55D1">
      <w:pPr>
        <w:autoSpaceDE w:val="0"/>
        <w:autoSpaceDN w:val="0"/>
        <w:adjustRightInd w:val="0"/>
        <w:spacing w:after="0"/>
        <w:ind w:firstLine="709"/>
        <w:jc w:val="both"/>
        <w:rPr>
          <w:rFonts w:ascii="Times New Roman" w:hAnsi="Times New Roman"/>
          <w:color w:val="000000"/>
          <w:sz w:val="28"/>
          <w:szCs w:val="28"/>
        </w:rPr>
      </w:pPr>
      <w:r w:rsidRPr="006D55D1">
        <w:rPr>
          <w:rFonts w:ascii="Times New Roman" w:hAnsi="Times New Roman"/>
          <w:color w:val="000000"/>
          <w:sz w:val="28"/>
          <w:szCs w:val="28"/>
        </w:rPr>
        <w:t>- в финансовые органы бюджетов муниципальных образований и в Министерство финансов Республики Алтай, кассовое обслуживание которых осуществляет Управление Федерального казначейства по Республике Алтай:</w:t>
      </w:r>
    </w:p>
    <w:p w:rsidR="006D55D1" w:rsidRPr="006D55D1" w:rsidRDefault="006D55D1" w:rsidP="006D55D1">
      <w:pPr>
        <w:autoSpaceDE w:val="0"/>
        <w:autoSpaceDN w:val="0"/>
        <w:adjustRightInd w:val="0"/>
        <w:spacing w:after="0"/>
        <w:ind w:firstLine="709"/>
        <w:jc w:val="both"/>
        <w:rPr>
          <w:rFonts w:ascii="Times New Roman" w:hAnsi="Times New Roman"/>
          <w:color w:val="000000"/>
          <w:sz w:val="28"/>
          <w:szCs w:val="28"/>
        </w:rPr>
      </w:pPr>
      <w:r w:rsidRPr="006D55D1">
        <w:rPr>
          <w:rFonts w:ascii="Times New Roman" w:hAnsi="Times New Roman"/>
          <w:color w:val="000000"/>
          <w:sz w:val="28"/>
          <w:szCs w:val="28"/>
        </w:rPr>
        <w:t xml:space="preserve">ежемесячная, квартальная и годовая: Баланс по операциям кассового обслуживания исполнения бюджета </w:t>
      </w:r>
      <w:hyperlink r:id="rId34" w:history="1">
        <w:r w:rsidRPr="006D55D1">
          <w:rPr>
            <w:rFonts w:ascii="Times New Roman" w:hAnsi="Times New Roman"/>
            <w:color w:val="000000"/>
            <w:sz w:val="28"/>
            <w:szCs w:val="28"/>
          </w:rPr>
          <w:t>(ф. 0503150)</w:t>
        </w:r>
      </w:hyperlink>
      <w:r w:rsidRPr="006D55D1">
        <w:rPr>
          <w:rFonts w:ascii="Times New Roman" w:hAnsi="Times New Roman"/>
          <w:color w:val="000000"/>
          <w:sz w:val="28"/>
          <w:szCs w:val="28"/>
        </w:rPr>
        <w:t xml:space="preserve">, Отчет по поступлениям и выбытиям (ф. 0503151), Консолидированный отчет о кассовых поступлениях и выбытиях (ф. 0503152); </w:t>
      </w:r>
      <w:r w:rsidRPr="006D55D1">
        <w:rPr>
          <w:rFonts w:ascii="Times New Roman" w:hAnsi="Times New Roman"/>
          <w:bCs/>
          <w:color w:val="000000"/>
          <w:sz w:val="28"/>
          <w:szCs w:val="28"/>
        </w:rPr>
        <w:t xml:space="preserve">Баланс по операциям кассового обслуживания бюджетных учреждений, автономных учреждений и иных организаций (ф. 0503154), </w:t>
      </w:r>
      <w:r w:rsidRPr="006D55D1">
        <w:rPr>
          <w:rFonts w:ascii="Times New Roman" w:hAnsi="Times New Roman"/>
          <w:color w:val="000000"/>
          <w:sz w:val="28"/>
          <w:szCs w:val="28"/>
        </w:rPr>
        <w:t>Отчет о кассовом поступлении и выбытии средств бюджетных учреждений, автономных учреждений и иных организаций (ф. 0503155); Справка по заключению счетов бюджетного учета отчетного финансового года (ф.0503110), Справка по заключению счетов бюджетного учета отчетного финансового года органа, осуществляющего кассовое обслуживание бюджетных учреждений, автономных учреждений и иных организаций (ф. 0503111);</w:t>
      </w:r>
    </w:p>
    <w:p w:rsidR="006D55D1" w:rsidRPr="006D55D1" w:rsidRDefault="006D55D1" w:rsidP="006D55D1">
      <w:pPr>
        <w:autoSpaceDE w:val="0"/>
        <w:autoSpaceDN w:val="0"/>
        <w:adjustRightInd w:val="0"/>
        <w:spacing w:after="0"/>
        <w:jc w:val="both"/>
        <w:rPr>
          <w:rFonts w:ascii="Times New Roman" w:hAnsi="Times New Roman"/>
          <w:color w:val="000000"/>
          <w:sz w:val="28"/>
          <w:szCs w:val="28"/>
        </w:rPr>
      </w:pPr>
      <w:r w:rsidRPr="006D55D1">
        <w:rPr>
          <w:rFonts w:ascii="Times New Roman" w:hAnsi="Times New Roman"/>
          <w:color w:val="000000"/>
          <w:sz w:val="28"/>
          <w:szCs w:val="28"/>
        </w:rPr>
        <w:tab/>
        <w:t>- в государственные территориальные внебюджетные фонды Российской Федерации:</w:t>
      </w:r>
    </w:p>
    <w:p w:rsidR="006D55D1" w:rsidRPr="006D55D1" w:rsidRDefault="006D55D1" w:rsidP="006D55D1">
      <w:pPr>
        <w:autoSpaceDE w:val="0"/>
        <w:autoSpaceDN w:val="0"/>
        <w:adjustRightInd w:val="0"/>
        <w:spacing w:after="0"/>
        <w:ind w:firstLine="709"/>
        <w:jc w:val="both"/>
        <w:rPr>
          <w:rFonts w:ascii="Times New Roman" w:hAnsi="Times New Roman"/>
          <w:color w:val="000000"/>
          <w:sz w:val="28"/>
          <w:szCs w:val="28"/>
        </w:rPr>
      </w:pPr>
      <w:r w:rsidRPr="006D55D1">
        <w:rPr>
          <w:rFonts w:ascii="Times New Roman" w:hAnsi="Times New Roman"/>
          <w:color w:val="000000"/>
          <w:sz w:val="28"/>
          <w:szCs w:val="28"/>
        </w:rPr>
        <w:t xml:space="preserve">ежемесячная, квартальная и годовая: Баланс по операциям кассового обслуживания исполнения бюджета </w:t>
      </w:r>
      <w:hyperlink r:id="rId35" w:history="1">
        <w:r w:rsidRPr="006D55D1">
          <w:rPr>
            <w:rFonts w:ascii="Times New Roman" w:hAnsi="Times New Roman"/>
            <w:color w:val="000000"/>
            <w:sz w:val="28"/>
            <w:szCs w:val="28"/>
          </w:rPr>
          <w:t>(ф. 0503150)</w:t>
        </w:r>
      </w:hyperlink>
      <w:r w:rsidRPr="006D55D1">
        <w:rPr>
          <w:rFonts w:ascii="Times New Roman" w:hAnsi="Times New Roman"/>
          <w:color w:val="000000"/>
          <w:sz w:val="28"/>
          <w:szCs w:val="28"/>
        </w:rPr>
        <w:t>, Отчет по поступлениям и выбытиям (ф. 0503151), Справка по заключению счетов бюджетного учета отчетного финансового года (ф.0503110);</w:t>
      </w:r>
    </w:p>
    <w:p w:rsidR="006D55D1" w:rsidRPr="006D55D1" w:rsidRDefault="006D55D1" w:rsidP="006D55D1">
      <w:pPr>
        <w:autoSpaceDE w:val="0"/>
        <w:autoSpaceDN w:val="0"/>
        <w:adjustRightInd w:val="0"/>
        <w:spacing w:after="0"/>
        <w:ind w:firstLine="709"/>
        <w:jc w:val="both"/>
        <w:rPr>
          <w:rFonts w:ascii="Times New Roman" w:hAnsi="Times New Roman"/>
          <w:color w:val="000000"/>
          <w:sz w:val="28"/>
          <w:szCs w:val="28"/>
        </w:rPr>
      </w:pPr>
      <w:r w:rsidRPr="006D55D1">
        <w:rPr>
          <w:rFonts w:ascii="Times New Roman" w:hAnsi="Times New Roman"/>
          <w:color w:val="000000"/>
          <w:sz w:val="28"/>
          <w:szCs w:val="28"/>
        </w:rPr>
        <w:t>- клиентам Управления:</w:t>
      </w:r>
    </w:p>
    <w:p w:rsidR="006D55D1" w:rsidRPr="006D55D1" w:rsidRDefault="006D55D1" w:rsidP="006D55D1">
      <w:pPr>
        <w:spacing w:after="0"/>
        <w:ind w:firstLine="708"/>
        <w:jc w:val="both"/>
        <w:rPr>
          <w:rFonts w:ascii="Times New Roman" w:hAnsi="Times New Roman"/>
          <w:color w:val="000000"/>
          <w:sz w:val="28"/>
          <w:szCs w:val="28"/>
        </w:rPr>
      </w:pPr>
      <w:r w:rsidRPr="006D55D1">
        <w:rPr>
          <w:rFonts w:ascii="Times New Roman" w:hAnsi="Times New Roman"/>
          <w:color w:val="000000"/>
          <w:sz w:val="28"/>
          <w:szCs w:val="28"/>
        </w:rPr>
        <w:lastRenderedPageBreak/>
        <w:t>ежемесячная: Отчет о бюджетных и денежных обязательствах получателей средств федерального бюджета и администраторов источников финансирования дефицита федерального бюджета (ф.0503129).</w:t>
      </w:r>
    </w:p>
    <w:p w:rsidR="006D55D1" w:rsidRPr="006D55D1" w:rsidRDefault="006D55D1" w:rsidP="006D55D1">
      <w:pPr>
        <w:spacing w:after="0"/>
        <w:ind w:firstLine="709"/>
        <w:jc w:val="both"/>
        <w:rPr>
          <w:rFonts w:ascii="Times New Roman" w:hAnsi="Times New Roman"/>
          <w:color w:val="000000"/>
          <w:sz w:val="28"/>
          <w:szCs w:val="28"/>
        </w:rPr>
      </w:pPr>
      <w:r w:rsidRPr="006D55D1">
        <w:rPr>
          <w:rFonts w:ascii="Times New Roman" w:hAnsi="Times New Roman"/>
          <w:color w:val="000000"/>
          <w:sz w:val="28"/>
          <w:szCs w:val="28"/>
        </w:rPr>
        <w:t>В 2018 году отчетность по кассовому исполнению бюджетов бюджетной системы Российской Федерации, бюджетных, автономных учреждений, неучастников бюджетного процесса представлялась Управлением в</w:t>
      </w:r>
      <w:r w:rsidRPr="006D55D1">
        <w:rPr>
          <w:rFonts w:ascii="Times New Roman" w:hAnsi="Times New Roman"/>
          <w:color w:val="000000"/>
          <w:sz w:val="28"/>
          <w:szCs w:val="28"/>
          <w:lang w:val="en-US"/>
        </w:rPr>
        <w:t> </w:t>
      </w:r>
      <w:r w:rsidRPr="006D55D1">
        <w:rPr>
          <w:rFonts w:ascii="Times New Roman" w:hAnsi="Times New Roman"/>
          <w:color w:val="000000"/>
          <w:sz w:val="28"/>
          <w:szCs w:val="28"/>
        </w:rPr>
        <w:t>установленные сроки, что в свою очередь, обеспечило ее своевременное представление Федеральным казначейством в Минфин России и далее в</w:t>
      </w:r>
      <w:r w:rsidRPr="006D55D1">
        <w:rPr>
          <w:rFonts w:ascii="Times New Roman" w:hAnsi="Times New Roman"/>
          <w:color w:val="000000"/>
          <w:sz w:val="28"/>
          <w:szCs w:val="28"/>
          <w:lang w:val="en-US"/>
        </w:rPr>
        <w:t> </w:t>
      </w:r>
      <w:r w:rsidRPr="006D55D1">
        <w:rPr>
          <w:rFonts w:ascii="Times New Roman" w:hAnsi="Times New Roman"/>
          <w:color w:val="000000"/>
          <w:sz w:val="28"/>
          <w:szCs w:val="28"/>
        </w:rPr>
        <w:t>Правительство Российской Федерации.</w:t>
      </w:r>
    </w:p>
    <w:p w:rsidR="006D55D1" w:rsidRPr="006D55D1" w:rsidRDefault="006D55D1" w:rsidP="006D55D1">
      <w:pPr>
        <w:autoSpaceDE w:val="0"/>
        <w:autoSpaceDN w:val="0"/>
        <w:adjustRightInd w:val="0"/>
        <w:spacing w:after="0"/>
        <w:ind w:firstLine="709"/>
        <w:jc w:val="both"/>
        <w:rPr>
          <w:rFonts w:ascii="Times New Roman" w:hAnsi="Times New Roman"/>
          <w:sz w:val="28"/>
          <w:szCs w:val="28"/>
        </w:rPr>
      </w:pPr>
      <w:r w:rsidRPr="006D55D1">
        <w:rPr>
          <w:rFonts w:ascii="Times New Roman" w:hAnsi="Times New Roman"/>
          <w:color w:val="000000"/>
          <w:sz w:val="28"/>
          <w:szCs w:val="28"/>
        </w:rPr>
        <w:t xml:space="preserve">В 2018 году организация порядка ведения бюджетного (казначейского) учета осуществлялась в соответствии с положениями   </w:t>
      </w:r>
      <w:r w:rsidRPr="006D55D1">
        <w:rPr>
          <w:rFonts w:ascii="Times New Roman" w:hAnsi="Times New Roman"/>
          <w:sz w:val="28"/>
          <w:szCs w:val="28"/>
        </w:rPr>
        <w:t xml:space="preserve">нормативных правовых актов Российской Федерации - Бюджетным кодексом, Инструкцией по применению Единого </w:t>
      </w:r>
      <w:hyperlink r:id="rId36" w:history="1">
        <w:r w:rsidRPr="006D55D1">
          <w:rPr>
            <w:rFonts w:ascii="Times New Roman" w:hAnsi="Times New Roman"/>
            <w:sz w:val="28"/>
            <w:szCs w:val="28"/>
          </w:rPr>
          <w:t>плана</w:t>
        </w:r>
      </w:hyperlink>
      <w:r w:rsidRPr="006D55D1">
        <w:rPr>
          <w:rFonts w:ascii="Times New Roman" w:hAnsi="Times New Roman"/>
          <w:sz w:val="28"/>
          <w:szCs w:val="28"/>
        </w:rPr>
        <w:t xml:space="preserve">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России, государственных академий наук, государственных (муниципальных) учреждений, утвержденной приказом Министерства финансов Российской Федерации от 1 декабря 2010 г. № 157н, Инструкцией № 162н, Инструкцией по применению Плана счетов казначейского учета, утвержденной приказом Министерства финансов Российской Федерации от 30 ноября 2015 г. № 184н.</w:t>
      </w:r>
    </w:p>
    <w:p w:rsidR="006D55D1" w:rsidRPr="006D55D1" w:rsidRDefault="006D55D1" w:rsidP="006D55D1">
      <w:pPr>
        <w:spacing w:after="0"/>
        <w:ind w:firstLine="709"/>
        <w:jc w:val="both"/>
        <w:rPr>
          <w:rFonts w:ascii="Times New Roman" w:hAnsi="Times New Roman"/>
          <w:color w:val="000000"/>
          <w:sz w:val="28"/>
          <w:szCs w:val="28"/>
        </w:rPr>
      </w:pPr>
      <w:r w:rsidRPr="006D55D1">
        <w:rPr>
          <w:rFonts w:ascii="Times New Roman" w:hAnsi="Times New Roman"/>
          <w:color w:val="000000"/>
          <w:sz w:val="28"/>
          <w:szCs w:val="28"/>
        </w:rPr>
        <w:t xml:space="preserve">Хотелось бы отметить, что Управлением проводилась работа по оптимизации порядка ведения бюджетного учета отдельных операций. Были направлены в Федеральное казначейство предложения по уточнению аналитического, бюджетного учета операций с бюджетными и денежными обязательствами, с бюджетными данными планового периода при централизации расходных операций на уровне МОУ ФК. Что нашло свое отражение в соответствующих письмах и рекомендациях Федерального казначейства.  </w:t>
      </w:r>
    </w:p>
    <w:p w:rsidR="006D55D1" w:rsidRPr="006D55D1" w:rsidRDefault="006D55D1" w:rsidP="006D55D1">
      <w:pPr>
        <w:autoSpaceDE w:val="0"/>
        <w:autoSpaceDN w:val="0"/>
        <w:adjustRightInd w:val="0"/>
        <w:spacing w:after="0"/>
        <w:ind w:firstLine="709"/>
        <w:jc w:val="both"/>
        <w:rPr>
          <w:rFonts w:ascii="Times New Roman" w:hAnsi="Times New Roman"/>
          <w:color w:val="000000"/>
          <w:sz w:val="28"/>
          <w:szCs w:val="28"/>
        </w:rPr>
      </w:pPr>
      <w:r w:rsidRPr="006D55D1">
        <w:rPr>
          <w:rFonts w:ascii="Times New Roman" w:hAnsi="Times New Roman"/>
          <w:color w:val="000000"/>
          <w:sz w:val="28"/>
          <w:szCs w:val="28"/>
        </w:rPr>
        <w:t xml:space="preserve">В целях реализации раздела </w:t>
      </w:r>
      <w:r w:rsidRPr="006D55D1">
        <w:rPr>
          <w:rFonts w:ascii="Times New Roman" w:hAnsi="Times New Roman"/>
          <w:color w:val="000000"/>
          <w:sz w:val="28"/>
          <w:szCs w:val="28"/>
          <w:lang w:val="en-US"/>
        </w:rPr>
        <w:t>VII</w:t>
      </w:r>
      <w:r w:rsidRPr="006D55D1">
        <w:rPr>
          <w:rFonts w:ascii="Times New Roman" w:hAnsi="Times New Roman"/>
          <w:color w:val="000000"/>
          <w:sz w:val="28"/>
          <w:szCs w:val="28"/>
        </w:rPr>
        <w:t xml:space="preserve"> Инструкции о порядке составления и предоставления годовой, квартальной и месячной отчетности об исполнении бюджетов бюджетной системы Российской Федерации, утвержденной приказом Минфина России от 28 декабря 2010 г. № 191н, органы Федерального казначейства в 2017 году в полном объеме осуществляли мониторинг информации, предоставляемой клиентами в подсистему «Учет и отчетность» ГИИС «Электронный бюджет», в порядке, утвержденным приказом Федерального казначейства от 30</w:t>
      </w:r>
      <w:r w:rsidR="00A16C14">
        <w:rPr>
          <w:rFonts w:ascii="Times New Roman" w:hAnsi="Times New Roman"/>
          <w:color w:val="000000"/>
          <w:sz w:val="28"/>
          <w:szCs w:val="28"/>
        </w:rPr>
        <w:t xml:space="preserve"> </w:t>
      </w:r>
      <w:r w:rsidRPr="006D55D1">
        <w:rPr>
          <w:rFonts w:ascii="Times New Roman" w:hAnsi="Times New Roman"/>
          <w:color w:val="000000"/>
          <w:sz w:val="28"/>
          <w:szCs w:val="28"/>
        </w:rPr>
        <w:t>декабря 2016 г. № 512.</w:t>
      </w:r>
    </w:p>
    <w:p w:rsidR="006D55D1" w:rsidRPr="006D55D1" w:rsidRDefault="006D55D1" w:rsidP="006D55D1">
      <w:pPr>
        <w:spacing w:after="0"/>
        <w:ind w:firstLine="709"/>
        <w:jc w:val="both"/>
        <w:rPr>
          <w:rFonts w:ascii="Times New Roman" w:hAnsi="Times New Roman"/>
          <w:color w:val="000000"/>
          <w:sz w:val="28"/>
          <w:szCs w:val="28"/>
        </w:rPr>
      </w:pPr>
      <w:r w:rsidRPr="006D55D1">
        <w:rPr>
          <w:rFonts w:ascii="Times New Roman" w:hAnsi="Times New Roman"/>
          <w:color w:val="000000"/>
          <w:sz w:val="28"/>
          <w:szCs w:val="28"/>
        </w:rPr>
        <w:t xml:space="preserve">Предоставление пользователям регламентированной бюджетной отчетности о кассовых поступлениях и выбытиях из бюджета, лимитах </w:t>
      </w:r>
      <w:r w:rsidRPr="006D55D1">
        <w:rPr>
          <w:rFonts w:ascii="Times New Roman" w:hAnsi="Times New Roman"/>
          <w:color w:val="000000"/>
          <w:sz w:val="28"/>
          <w:szCs w:val="28"/>
        </w:rPr>
        <w:lastRenderedPageBreak/>
        <w:t>бюджетных обязательств,</w:t>
      </w:r>
      <w:r w:rsidRPr="006D55D1">
        <w:rPr>
          <w:rFonts w:ascii="Times New Roman" w:hAnsi="Times New Roman"/>
          <w:b/>
          <w:color w:val="000000"/>
          <w:sz w:val="28"/>
          <w:szCs w:val="28"/>
        </w:rPr>
        <w:t xml:space="preserve"> </w:t>
      </w:r>
      <w:r w:rsidRPr="006D55D1">
        <w:rPr>
          <w:rFonts w:ascii="Times New Roman" w:hAnsi="Times New Roman"/>
          <w:color w:val="000000"/>
          <w:sz w:val="28"/>
          <w:szCs w:val="28"/>
        </w:rPr>
        <w:t>по операциям со средствами бюджетных, автономных учреждений и иных юридических лиц, остатках средств на счетах бюджетов, открытых органам Федерального казначейства в учреждениях Банка России и кредитных организациях, осуществляется в соответствии со схемой</w:t>
      </w:r>
      <w:r w:rsidR="00944D03">
        <w:rPr>
          <w:rFonts w:ascii="Times New Roman" w:eastAsia="Calibri" w:hAnsi="Times New Roman"/>
          <w:color w:val="000000" w:themeColor="text1"/>
          <w:sz w:val="28"/>
          <w:szCs w:val="28"/>
          <w:lang w:eastAsia="en-US"/>
        </w:rPr>
        <w:t xml:space="preserve">, представленной </w:t>
      </w:r>
      <w:r w:rsidR="00B603DA">
        <w:rPr>
          <w:rFonts w:ascii="Times New Roman" w:hAnsi="Times New Roman"/>
          <w:color w:val="000000"/>
          <w:sz w:val="28"/>
          <w:szCs w:val="28"/>
        </w:rPr>
        <w:t>на рисунке 18</w:t>
      </w:r>
      <w:r w:rsidRPr="006D55D1">
        <w:rPr>
          <w:rFonts w:ascii="Times New Roman" w:hAnsi="Times New Roman"/>
          <w:color w:val="000000"/>
          <w:sz w:val="28"/>
          <w:szCs w:val="28"/>
        </w:rPr>
        <w:t>.</w:t>
      </w:r>
    </w:p>
    <w:p w:rsidR="006D55D1" w:rsidRDefault="00B603DA" w:rsidP="00944D03">
      <w:pPr>
        <w:spacing w:before="120" w:after="120"/>
        <w:ind w:firstLine="709"/>
        <w:jc w:val="right"/>
        <w:rPr>
          <w:rFonts w:ascii="Times New Roman" w:hAnsi="Times New Roman"/>
          <w:sz w:val="28"/>
          <w:szCs w:val="28"/>
        </w:rPr>
      </w:pPr>
      <w:r>
        <w:rPr>
          <w:rFonts w:ascii="Times New Roman" w:hAnsi="Times New Roman"/>
          <w:sz w:val="28"/>
          <w:szCs w:val="28"/>
        </w:rPr>
        <w:t>Рисунок 18</w:t>
      </w:r>
    </w:p>
    <w:p w:rsidR="00944D03" w:rsidRDefault="00944D03" w:rsidP="00944D03">
      <w:pPr>
        <w:spacing w:after="120"/>
        <w:jc w:val="center"/>
        <w:rPr>
          <w:rFonts w:ascii="Times New Roman" w:eastAsia="Calibri" w:hAnsi="Times New Roman"/>
          <w:b/>
          <w:sz w:val="28"/>
          <w:szCs w:val="28"/>
          <w:lang w:eastAsia="en-US"/>
        </w:rPr>
      </w:pPr>
      <w:r>
        <w:rPr>
          <w:rFonts w:ascii="Times New Roman" w:eastAsia="Calibri" w:hAnsi="Times New Roman"/>
          <w:b/>
          <w:sz w:val="28"/>
          <w:szCs w:val="28"/>
          <w:lang w:eastAsia="en-US"/>
        </w:rPr>
        <w:t>Схема предоставления регламентированной бюджетной отчетности</w:t>
      </w:r>
    </w:p>
    <w:p w:rsidR="00944D03" w:rsidRDefault="00944D03" w:rsidP="00944D03">
      <w:pPr>
        <w:spacing w:after="0"/>
        <w:jc w:val="center"/>
        <w:rPr>
          <w:rFonts w:ascii="Times New Roman" w:eastAsia="Calibri" w:hAnsi="Times New Roman"/>
          <w:color w:val="000000" w:themeColor="text1"/>
          <w:sz w:val="28"/>
          <w:szCs w:val="28"/>
          <w:lang w:eastAsia="en-US"/>
        </w:rPr>
      </w:pPr>
      <w:r>
        <w:rPr>
          <w:rFonts w:ascii="Times New Roman" w:eastAsia="Calibri" w:hAnsi="Times New Roman"/>
          <w:color w:val="000000" w:themeColor="text1"/>
          <w:sz w:val="28"/>
          <w:szCs w:val="28"/>
          <w:lang w:eastAsia="en-US"/>
        </w:rPr>
        <w:object w:dxaOrig="9270" w:dyaOrig="7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7pt;height:387.45pt" o:ole="">
            <v:imagedata r:id="rId37" o:title=""/>
          </v:shape>
          <o:OLEObject Type="Embed" ProgID="PowerPoint.SlideMacroEnabled.12" ShapeID="_x0000_i1025" DrawAspect="Content" ObjectID="_1624861331" r:id="rId38"/>
        </w:object>
      </w:r>
    </w:p>
    <w:p w:rsidR="00944D03" w:rsidRPr="006D55D1" w:rsidRDefault="00944D03" w:rsidP="006D55D1">
      <w:pPr>
        <w:spacing w:after="0"/>
        <w:ind w:firstLine="709"/>
        <w:jc w:val="right"/>
        <w:rPr>
          <w:rFonts w:ascii="Times New Roman" w:hAnsi="Times New Roman"/>
          <w:sz w:val="28"/>
          <w:szCs w:val="28"/>
        </w:rPr>
      </w:pPr>
    </w:p>
    <w:p w:rsidR="006D55D1" w:rsidRPr="006D55D1" w:rsidRDefault="006D55D1" w:rsidP="006D55D1">
      <w:pPr>
        <w:spacing w:after="0"/>
        <w:ind w:firstLine="709"/>
        <w:jc w:val="both"/>
        <w:rPr>
          <w:rFonts w:ascii="Times New Roman" w:hAnsi="Times New Roman"/>
          <w:color w:val="000000"/>
          <w:sz w:val="28"/>
          <w:szCs w:val="28"/>
        </w:rPr>
      </w:pPr>
      <w:r w:rsidRPr="006D55D1">
        <w:rPr>
          <w:rFonts w:ascii="Times New Roman" w:hAnsi="Times New Roman"/>
          <w:color w:val="000000"/>
          <w:sz w:val="28"/>
          <w:szCs w:val="28"/>
        </w:rPr>
        <w:t>В целях осуществления оперативного мониторинга исполнения бюджетов   Республики Алтай, Управление ежемесячно предоставляет в аппарат полномочного представителя Президента Российской Федерации в Сибирском федеральном округе, Счетной палате Республике Алтай информацию об исполнении консолидированного бюджета субъекта Российской Федерации и бюджета территориального государственного внебюджетного фонда: Отчет по поступлениям и выбытиям (ф. 0503151), Консолидированный отчет о кассовых поступлениях и выбытиях (ф. 0503152).</w:t>
      </w:r>
    </w:p>
    <w:p w:rsidR="006D55D1" w:rsidRPr="006D55D1" w:rsidRDefault="006D55D1" w:rsidP="006D55D1">
      <w:pPr>
        <w:spacing w:after="0"/>
        <w:ind w:firstLine="709"/>
        <w:jc w:val="both"/>
        <w:rPr>
          <w:rFonts w:ascii="Times New Roman" w:hAnsi="Times New Roman"/>
          <w:sz w:val="28"/>
          <w:szCs w:val="28"/>
        </w:rPr>
      </w:pPr>
      <w:r w:rsidRPr="006D55D1">
        <w:rPr>
          <w:rFonts w:ascii="Times New Roman" w:hAnsi="Times New Roman"/>
          <w:sz w:val="28"/>
          <w:szCs w:val="28"/>
        </w:rPr>
        <w:lastRenderedPageBreak/>
        <w:t xml:space="preserve">Кроме того, в соответствии с Дополнительным соглашением № 2 к Соглашению об информационном взаимодействии между Федеральной службой по финансовому мониторингу и Федеральным казначейством </w:t>
      </w:r>
      <w:r w:rsidR="00944D03">
        <w:rPr>
          <w:rFonts w:ascii="Times New Roman" w:hAnsi="Times New Roman"/>
          <w:sz w:val="28"/>
          <w:szCs w:val="28"/>
        </w:rPr>
        <w:t xml:space="preserve">                  </w:t>
      </w:r>
      <w:r w:rsidRPr="006D55D1">
        <w:rPr>
          <w:rFonts w:ascii="Times New Roman" w:hAnsi="Times New Roman"/>
          <w:sz w:val="28"/>
          <w:szCs w:val="28"/>
        </w:rPr>
        <w:t>№ 42-7.4-30/14 от 12 мая 2012 г. Управление предоставляет в Межрегиональное операционное управление Федерального казначейства:</w:t>
      </w:r>
    </w:p>
    <w:p w:rsidR="006D55D1" w:rsidRPr="006D55D1" w:rsidRDefault="006D55D1" w:rsidP="006D55D1">
      <w:pPr>
        <w:spacing w:after="0"/>
        <w:ind w:firstLine="709"/>
        <w:jc w:val="both"/>
        <w:rPr>
          <w:rFonts w:ascii="Times New Roman" w:hAnsi="Times New Roman"/>
          <w:sz w:val="28"/>
          <w:szCs w:val="28"/>
        </w:rPr>
      </w:pPr>
      <w:r w:rsidRPr="006D55D1">
        <w:rPr>
          <w:rFonts w:ascii="Times New Roman" w:hAnsi="Times New Roman"/>
          <w:sz w:val="28"/>
          <w:szCs w:val="28"/>
        </w:rPr>
        <w:t xml:space="preserve"> ежемесячно - информацию о кассовых выплатах в российских рублях со счетов территориальных органов Федерального казначейства для </w:t>
      </w:r>
      <w:proofErr w:type="spellStart"/>
      <w:r w:rsidRPr="006D55D1">
        <w:rPr>
          <w:rFonts w:ascii="Times New Roman" w:hAnsi="Times New Roman"/>
          <w:sz w:val="28"/>
          <w:szCs w:val="28"/>
        </w:rPr>
        <w:t>Росфинмониторинга</w:t>
      </w:r>
      <w:proofErr w:type="spellEnd"/>
      <w:r w:rsidRPr="006D55D1">
        <w:rPr>
          <w:rFonts w:ascii="Times New Roman" w:hAnsi="Times New Roman"/>
          <w:sz w:val="28"/>
          <w:szCs w:val="28"/>
        </w:rPr>
        <w:t>;</w:t>
      </w:r>
    </w:p>
    <w:p w:rsidR="006D55D1" w:rsidRPr="006D55D1" w:rsidRDefault="006D55D1" w:rsidP="006D55D1">
      <w:pPr>
        <w:spacing w:after="0"/>
        <w:ind w:firstLine="709"/>
        <w:jc w:val="both"/>
        <w:rPr>
          <w:rFonts w:ascii="Times New Roman" w:hAnsi="Times New Roman"/>
          <w:sz w:val="28"/>
          <w:szCs w:val="28"/>
        </w:rPr>
      </w:pPr>
      <w:r w:rsidRPr="006D55D1">
        <w:rPr>
          <w:rFonts w:ascii="Times New Roman" w:hAnsi="Times New Roman"/>
          <w:sz w:val="28"/>
          <w:szCs w:val="28"/>
        </w:rPr>
        <w:t>ежеквартально – сведения о возвратах, отраженных на лицевых счетах, открытых администраторам доходов федерального бюджета на расчетном счете 40101 «Доходы, распределяемые органами Федерального казначейства между бюджетами бюджетной системы РФ». </w:t>
      </w:r>
    </w:p>
    <w:p w:rsidR="006D55D1" w:rsidRPr="006D55D1" w:rsidRDefault="006D55D1" w:rsidP="006D55D1">
      <w:pPr>
        <w:spacing w:after="0"/>
        <w:ind w:firstLine="709"/>
        <w:jc w:val="both"/>
        <w:rPr>
          <w:rFonts w:ascii="Times New Roman" w:hAnsi="Times New Roman"/>
          <w:color w:val="000000"/>
          <w:sz w:val="28"/>
          <w:szCs w:val="28"/>
        </w:rPr>
      </w:pPr>
      <w:r w:rsidRPr="006D55D1">
        <w:rPr>
          <w:rFonts w:ascii="Times New Roman" w:hAnsi="Times New Roman"/>
          <w:color w:val="000000"/>
          <w:sz w:val="28"/>
          <w:szCs w:val="28"/>
        </w:rPr>
        <w:t xml:space="preserve">Направление, в рамках заключенных соглашений, заинтересованным внешним пользователям информации об исполнении федерального бюджета, консолидированного бюджета Республики Алтай, бюджетов территориальных государственных внебюджетных фондов, бюджетов муниципальных образований Республики Алтай показано </w:t>
      </w:r>
      <w:r w:rsidR="00944D03">
        <w:rPr>
          <w:rFonts w:ascii="Times New Roman" w:eastAsia="Calibri" w:hAnsi="Times New Roman"/>
          <w:color w:val="000000" w:themeColor="text1"/>
          <w:sz w:val="28"/>
          <w:szCs w:val="28"/>
          <w:lang w:eastAsia="en-US"/>
        </w:rPr>
        <w:t>на рисунке 19</w:t>
      </w:r>
      <w:r w:rsidRPr="006D55D1">
        <w:rPr>
          <w:rFonts w:ascii="Times New Roman" w:hAnsi="Times New Roman"/>
          <w:color w:val="000000"/>
          <w:sz w:val="28"/>
          <w:szCs w:val="28"/>
        </w:rPr>
        <w:t xml:space="preserve">. </w:t>
      </w:r>
    </w:p>
    <w:p w:rsidR="00944D03" w:rsidRDefault="00944D03" w:rsidP="00944D03">
      <w:pPr>
        <w:spacing w:before="120" w:after="120"/>
        <w:ind w:firstLine="709"/>
        <w:jc w:val="right"/>
        <w:rPr>
          <w:rFonts w:ascii="Times New Roman" w:hAnsi="Times New Roman"/>
          <w:sz w:val="28"/>
          <w:szCs w:val="28"/>
        </w:rPr>
      </w:pPr>
      <w:r>
        <w:rPr>
          <w:rFonts w:ascii="Times New Roman" w:hAnsi="Times New Roman"/>
          <w:sz w:val="28"/>
          <w:szCs w:val="28"/>
        </w:rPr>
        <w:t>Рисунок 19</w:t>
      </w:r>
    </w:p>
    <w:p w:rsidR="00944D03" w:rsidRPr="00944D03" w:rsidRDefault="00944D03" w:rsidP="00944D03">
      <w:pPr>
        <w:spacing w:after="120"/>
        <w:jc w:val="center"/>
        <w:rPr>
          <w:rFonts w:ascii="Times New Roman" w:eastAsia="Calibri" w:hAnsi="Times New Roman"/>
          <w:b/>
          <w:sz w:val="28"/>
          <w:szCs w:val="28"/>
          <w:lang w:eastAsia="en-US"/>
        </w:rPr>
      </w:pPr>
      <w:r>
        <w:rPr>
          <w:rFonts w:ascii="Times New Roman" w:eastAsia="Calibri" w:hAnsi="Times New Roman"/>
          <w:b/>
          <w:sz w:val="28"/>
          <w:szCs w:val="28"/>
          <w:lang w:eastAsia="en-US"/>
        </w:rPr>
        <w:t>Направление информации об исполнении бюджетов</w:t>
      </w:r>
    </w:p>
    <w:p w:rsidR="006D55D1" w:rsidRPr="006D55D1" w:rsidRDefault="00944D03" w:rsidP="006D55D1">
      <w:pPr>
        <w:spacing w:after="0"/>
        <w:jc w:val="center"/>
        <w:rPr>
          <w:rFonts w:ascii="Times New Roman" w:hAnsi="Times New Roman"/>
          <w:color w:val="FF0000"/>
          <w:sz w:val="28"/>
          <w:szCs w:val="28"/>
        </w:rPr>
      </w:pPr>
      <w:r w:rsidRPr="006D55D1">
        <w:rPr>
          <w:rFonts w:ascii="Times New Roman" w:hAnsi="Times New Roman"/>
          <w:color w:val="000000"/>
          <w:sz w:val="28"/>
          <w:szCs w:val="28"/>
        </w:rPr>
        <w:object w:dxaOrig="665" w:dyaOrig="498">
          <v:shape id="_x0000_i1026" type="#_x0000_t75" style="width:484.3pt;height:311.15pt" o:ole="">
            <v:imagedata r:id="rId39" o:title=""/>
          </v:shape>
          <o:OLEObject Type="Embed" ProgID="PowerPoint.SlideMacroEnabled.12" ShapeID="_x0000_i1026" DrawAspect="Content" ObjectID="_1624861332" r:id="rId40"/>
        </w:object>
      </w:r>
    </w:p>
    <w:p w:rsidR="006D55D1" w:rsidRPr="006D55D1" w:rsidRDefault="006D55D1" w:rsidP="006D55D1">
      <w:pPr>
        <w:spacing w:after="0"/>
        <w:ind w:firstLine="709"/>
        <w:jc w:val="both"/>
        <w:rPr>
          <w:rFonts w:ascii="Times New Roman" w:hAnsi="Times New Roman"/>
          <w:color w:val="000000"/>
          <w:sz w:val="28"/>
          <w:szCs w:val="28"/>
        </w:rPr>
      </w:pPr>
      <w:r w:rsidRPr="006D55D1">
        <w:rPr>
          <w:rFonts w:ascii="Times New Roman" w:hAnsi="Times New Roman"/>
          <w:color w:val="000000"/>
          <w:sz w:val="28"/>
          <w:szCs w:val="28"/>
        </w:rPr>
        <w:lastRenderedPageBreak/>
        <w:t xml:space="preserve">Управление, используя </w:t>
      </w:r>
      <w:r w:rsidRPr="006D55D1">
        <w:rPr>
          <w:rFonts w:ascii="Times New Roman" w:hAnsi="Times New Roman"/>
          <w:color w:val="000000"/>
          <w:sz w:val="28"/>
          <w:szCs w:val="28"/>
          <w:lang w:val="en-US"/>
        </w:rPr>
        <w:t>IP</w:t>
      </w:r>
      <w:r w:rsidRPr="006D55D1">
        <w:rPr>
          <w:rFonts w:ascii="Times New Roman" w:hAnsi="Times New Roman"/>
          <w:color w:val="000000"/>
          <w:sz w:val="28"/>
          <w:szCs w:val="28"/>
        </w:rPr>
        <w:t xml:space="preserve"> технологии, ежедневно, еженедельно и ежемесячно формирует ключевые показатели эффективности исполнения бюджетов бюджетной системы Российской Федерации (далее –КПЭ), представляющие собой структурированные данные по исполнению федерального бюджета, консолидированного бюджета Республики Алтай, по средствам бюджетных (автономных) учреждений и неуч</w:t>
      </w:r>
      <w:r w:rsidR="00A16C14">
        <w:rPr>
          <w:rFonts w:ascii="Times New Roman" w:hAnsi="Times New Roman"/>
          <w:color w:val="000000"/>
          <w:sz w:val="28"/>
          <w:szCs w:val="28"/>
        </w:rPr>
        <w:t xml:space="preserve">астников бюджетного процесса в </w:t>
      </w:r>
      <w:r w:rsidRPr="006D55D1">
        <w:rPr>
          <w:rFonts w:ascii="Times New Roman" w:hAnsi="Times New Roman"/>
          <w:color w:val="000000"/>
          <w:sz w:val="28"/>
          <w:szCs w:val="28"/>
        </w:rPr>
        <w:t xml:space="preserve">разрезе кодов бюджетной классификации Российской Федерации. </w:t>
      </w:r>
    </w:p>
    <w:p w:rsidR="006D55D1" w:rsidRPr="006D55D1" w:rsidRDefault="006D55D1" w:rsidP="006D55D1">
      <w:pPr>
        <w:spacing w:after="0"/>
        <w:ind w:firstLine="709"/>
        <w:jc w:val="both"/>
        <w:rPr>
          <w:rFonts w:ascii="Times New Roman" w:hAnsi="Times New Roman"/>
          <w:sz w:val="28"/>
          <w:szCs w:val="28"/>
        </w:rPr>
      </w:pPr>
      <w:r w:rsidRPr="006D55D1">
        <w:rPr>
          <w:rFonts w:ascii="Times New Roman" w:hAnsi="Times New Roman"/>
          <w:sz w:val="28"/>
          <w:szCs w:val="28"/>
        </w:rPr>
        <w:t>Предоставляемая отчетная информация по операциям с бюджетными средствами позволяет</w:t>
      </w:r>
      <w:r w:rsidRPr="006D55D1">
        <w:rPr>
          <w:rFonts w:ascii="Times New Roman" w:hAnsi="Times New Roman"/>
          <w:color w:val="000000"/>
          <w:sz w:val="28"/>
          <w:szCs w:val="28"/>
        </w:rPr>
        <w:t xml:space="preserve"> осуществлять множественным участникам бюджетного процесса оперативный мониторинг качества финансового менеджмента</w:t>
      </w:r>
      <w:r w:rsidRPr="006D55D1">
        <w:rPr>
          <w:rFonts w:ascii="Times New Roman" w:hAnsi="Times New Roman"/>
          <w:sz w:val="28"/>
          <w:szCs w:val="28"/>
        </w:rPr>
        <w:t>, оценку ожидаемого исполнения бюджетов, принимать исчерпывающие меры по устранению негативных причин, влияющих на бюджетный процесс.</w:t>
      </w:r>
    </w:p>
    <w:p w:rsidR="006D55D1" w:rsidRPr="006D55D1" w:rsidRDefault="006D55D1" w:rsidP="006D55D1">
      <w:pPr>
        <w:autoSpaceDE w:val="0"/>
        <w:autoSpaceDN w:val="0"/>
        <w:adjustRightInd w:val="0"/>
        <w:spacing w:after="0"/>
        <w:ind w:firstLine="709"/>
        <w:jc w:val="both"/>
        <w:rPr>
          <w:rFonts w:ascii="Times New Roman" w:hAnsi="Times New Roman"/>
          <w:color w:val="000000"/>
          <w:sz w:val="28"/>
          <w:szCs w:val="28"/>
        </w:rPr>
      </w:pPr>
      <w:r w:rsidRPr="006D55D1">
        <w:rPr>
          <w:rFonts w:ascii="Times New Roman" w:hAnsi="Times New Roman"/>
          <w:color w:val="000000"/>
          <w:sz w:val="28"/>
          <w:szCs w:val="28"/>
        </w:rPr>
        <w:t>Федеральным казначейством с целью повышения открытости и доступности информации для граждан о состоянии бюджетной системы Российской Федерации на публичном портале постоянно актуализируются витрины данных о движении бюджетных средств.</w:t>
      </w:r>
    </w:p>
    <w:p w:rsidR="006D55D1" w:rsidRPr="006D55D1" w:rsidRDefault="006D55D1" w:rsidP="006D55D1">
      <w:pPr>
        <w:autoSpaceDE w:val="0"/>
        <w:autoSpaceDN w:val="0"/>
        <w:adjustRightInd w:val="0"/>
        <w:spacing w:after="0"/>
        <w:ind w:firstLine="709"/>
        <w:jc w:val="both"/>
        <w:rPr>
          <w:rFonts w:ascii="Times New Roman" w:hAnsi="Times New Roman"/>
          <w:color w:val="000000"/>
          <w:sz w:val="28"/>
          <w:szCs w:val="28"/>
        </w:rPr>
      </w:pPr>
      <w:r w:rsidRPr="006D55D1">
        <w:rPr>
          <w:rFonts w:ascii="Times New Roman" w:hAnsi="Times New Roman"/>
          <w:color w:val="000000"/>
          <w:sz w:val="28"/>
          <w:szCs w:val="28"/>
        </w:rPr>
        <w:t>Что обеспечивает наличие эффективного контроля за управлением общественными финансами со стороны гражданского общества.</w:t>
      </w:r>
    </w:p>
    <w:p w:rsidR="006D55D1" w:rsidRPr="006D55D1" w:rsidRDefault="006D55D1" w:rsidP="006D55D1">
      <w:pPr>
        <w:autoSpaceDE w:val="0"/>
        <w:autoSpaceDN w:val="0"/>
        <w:adjustRightInd w:val="0"/>
        <w:spacing w:after="0"/>
        <w:ind w:firstLine="709"/>
        <w:jc w:val="both"/>
        <w:rPr>
          <w:rFonts w:ascii="Times New Roman" w:hAnsi="Times New Roman"/>
          <w:color w:val="000000"/>
          <w:sz w:val="28"/>
          <w:szCs w:val="28"/>
        </w:rPr>
      </w:pPr>
      <w:r w:rsidRPr="006D55D1">
        <w:rPr>
          <w:rFonts w:ascii="Times New Roman" w:hAnsi="Times New Roman"/>
          <w:color w:val="000000"/>
          <w:sz w:val="28"/>
          <w:szCs w:val="28"/>
        </w:rPr>
        <w:t>Источником информации для размещения на публичном портале являются данные системы ИАС КПЭ. Которые обобщают данные КПЭ, формируемые органами Федерального казначейства на местах. Указанная информация в понятном для внешних пользователей виде содержит основные показатели, характеризующие состояние бюджетной системы Российской Федерации, такие как:</w:t>
      </w:r>
    </w:p>
    <w:p w:rsidR="006D55D1" w:rsidRPr="006D55D1" w:rsidRDefault="006D55D1" w:rsidP="006D55D1">
      <w:pPr>
        <w:autoSpaceDE w:val="0"/>
        <w:autoSpaceDN w:val="0"/>
        <w:adjustRightInd w:val="0"/>
        <w:spacing w:after="0"/>
        <w:ind w:firstLine="709"/>
        <w:jc w:val="both"/>
        <w:rPr>
          <w:rFonts w:ascii="Times New Roman" w:hAnsi="Times New Roman"/>
          <w:color w:val="000000"/>
          <w:sz w:val="28"/>
          <w:szCs w:val="28"/>
        </w:rPr>
      </w:pPr>
      <w:r w:rsidRPr="006D55D1">
        <w:rPr>
          <w:rFonts w:ascii="Times New Roman" w:hAnsi="Times New Roman"/>
          <w:color w:val="000000"/>
          <w:sz w:val="28"/>
          <w:szCs w:val="28"/>
        </w:rPr>
        <w:t>аналитические отчетные данные о доходах, расходах, источниках финансирования, дефиците/профиците бюджетов всех уровней бюджетной системы, публикуемые на открытом портале с еженедельной периодичностью;</w:t>
      </w:r>
    </w:p>
    <w:p w:rsidR="006D55D1" w:rsidRPr="006D55D1" w:rsidRDefault="006D55D1" w:rsidP="006D55D1">
      <w:pPr>
        <w:autoSpaceDE w:val="0"/>
        <w:autoSpaceDN w:val="0"/>
        <w:adjustRightInd w:val="0"/>
        <w:spacing w:after="0"/>
        <w:ind w:firstLine="709"/>
        <w:jc w:val="both"/>
        <w:rPr>
          <w:rFonts w:ascii="Times New Roman" w:hAnsi="Times New Roman"/>
          <w:color w:val="000000"/>
          <w:sz w:val="28"/>
          <w:szCs w:val="28"/>
        </w:rPr>
      </w:pPr>
      <w:r w:rsidRPr="006D55D1">
        <w:rPr>
          <w:rFonts w:ascii="Times New Roman" w:hAnsi="Times New Roman"/>
          <w:color w:val="000000"/>
          <w:sz w:val="28"/>
          <w:szCs w:val="28"/>
        </w:rPr>
        <w:t>информация о сводной бюджетной росписи, кассовых расходах, проценте исполнения сводной бюджетной росписи по федеральному бюджету в разрезе аналитического распределения по госпрограммам, публикуемая на открытом портале с еженедельной периодичностью;</w:t>
      </w:r>
    </w:p>
    <w:p w:rsidR="006D55D1" w:rsidRPr="006D55D1" w:rsidRDefault="006D55D1" w:rsidP="006D55D1">
      <w:pPr>
        <w:autoSpaceDE w:val="0"/>
        <w:autoSpaceDN w:val="0"/>
        <w:adjustRightInd w:val="0"/>
        <w:spacing w:after="0"/>
        <w:ind w:firstLine="709"/>
        <w:jc w:val="both"/>
        <w:rPr>
          <w:rFonts w:ascii="Times New Roman" w:hAnsi="Times New Roman"/>
          <w:color w:val="000000"/>
          <w:sz w:val="28"/>
          <w:szCs w:val="28"/>
        </w:rPr>
      </w:pPr>
      <w:r w:rsidRPr="006D55D1">
        <w:rPr>
          <w:rFonts w:ascii="Times New Roman" w:hAnsi="Times New Roman"/>
          <w:color w:val="000000"/>
          <w:sz w:val="28"/>
          <w:szCs w:val="28"/>
        </w:rPr>
        <w:t xml:space="preserve">информация об исполнении основных показателей доходов </w:t>
      </w:r>
      <w:r w:rsidRPr="006D55D1">
        <w:rPr>
          <w:rFonts w:ascii="Times New Roman" w:hAnsi="Times New Roman"/>
          <w:color w:val="000000"/>
          <w:sz w:val="28"/>
          <w:szCs w:val="28"/>
        </w:rPr>
        <w:br/>
        <w:t>и поступлений от главных администраторов доходов бюджетов, публикуемая на открытом портале с еженедельной периодичностью;</w:t>
      </w:r>
    </w:p>
    <w:p w:rsidR="006D55D1" w:rsidRPr="006D55D1" w:rsidRDefault="006D55D1" w:rsidP="006D55D1">
      <w:pPr>
        <w:autoSpaceDE w:val="0"/>
        <w:autoSpaceDN w:val="0"/>
        <w:adjustRightInd w:val="0"/>
        <w:spacing w:after="0"/>
        <w:ind w:firstLine="709"/>
        <w:jc w:val="both"/>
        <w:rPr>
          <w:rFonts w:ascii="Times New Roman" w:hAnsi="Times New Roman"/>
          <w:color w:val="000000"/>
          <w:sz w:val="28"/>
          <w:szCs w:val="28"/>
        </w:rPr>
      </w:pPr>
      <w:r w:rsidRPr="006D55D1">
        <w:rPr>
          <w:rFonts w:ascii="Times New Roman" w:hAnsi="Times New Roman"/>
          <w:color w:val="000000"/>
          <w:sz w:val="28"/>
          <w:szCs w:val="28"/>
        </w:rPr>
        <w:t xml:space="preserve">информация об исполнении федерального бюджета по расходам </w:t>
      </w:r>
      <w:r w:rsidRPr="006D55D1">
        <w:rPr>
          <w:rFonts w:ascii="Times New Roman" w:hAnsi="Times New Roman"/>
          <w:color w:val="000000"/>
          <w:sz w:val="28"/>
          <w:szCs w:val="28"/>
        </w:rPr>
        <w:br/>
        <w:t>в разрезе главных распорядителей средств федерального бюджета, публикуемая на открытом портале с еженедельной периодичностью;</w:t>
      </w:r>
    </w:p>
    <w:p w:rsidR="006D55D1" w:rsidRPr="006D55D1" w:rsidRDefault="006D55D1" w:rsidP="006D55D1">
      <w:pPr>
        <w:autoSpaceDE w:val="0"/>
        <w:autoSpaceDN w:val="0"/>
        <w:adjustRightInd w:val="0"/>
        <w:spacing w:after="0"/>
        <w:ind w:firstLine="709"/>
        <w:jc w:val="both"/>
        <w:rPr>
          <w:rFonts w:ascii="Times New Roman" w:hAnsi="Times New Roman"/>
          <w:color w:val="000000"/>
          <w:sz w:val="28"/>
          <w:szCs w:val="28"/>
        </w:rPr>
      </w:pPr>
      <w:r w:rsidRPr="006D55D1">
        <w:rPr>
          <w:rFonts w:ascii="Times New Roman" w:hAnsi="Times New Roman"/>
          <w:color w:val="000000"/>
          <w:sz w:val="28"/>
          <w:szCs w:val="28"/>
        </w:rPr>
        <w:t xml:space="preserve">информация об исполнении плана финансово-хозяйственной деятельности государственных бюджетных и автономных учреждений. </w:t>
      </w:r>
    </w:p>
    <w:p w:rsidR="006D55D1" w:rsidRPr="006D55D1" w:rsidRDefault="006D55D1" w:rsidP="006D55D1">
      <w:pPr>
        <w:autoSpaceDE w:val="0"/>
        <w:autoSpaceDN w:val="0"/>
        <w:adjustRightInd w:val="0"/>
        <w:spacing w:after="0"/>
        <w:ind w:firstLine="709"/>
        <w:jc w:val="both"/>
        <w:rPr>
          <w:rFonts w:ascii="Times New Roman" w:hAnsi="Times New Roman"/>
          <w:color w:val="000000"/>
          <w:sz w:val="28"/>
          <w:szCs w:val="28"/>
        </w:rPr>
      </w:pPr>
      <w:r w:rsidRPr="006D55D1">
        <w:rPr>
          <w:rFonts w:ascii="Times New Roman" w:hAnsi="Times New Roman"/>
          <w:color w:val="000000"/>
          <w:sz w:val="28"/>
          <w:szCs w:val="28"/>
        </w:rPr>
        <w:lastRenderedPageBreak/>
        <w:t>С целью адаптации бюджетно-финансовой терминологии для широкого круга пользователей каждый из отчетов на открытом портале сопровождается необходимыми пояснениями, текстовой информацией, а также дополнительными элементами, позволяющими визуально оценивать основные тенденции показателей исполнения бюджетов бюджетной системы Российской Федерации.</w:t>
      </w:r>
    </w:p>
    <w:p w:rsidR="006D55D1" w:rsidRPr="006D55D1" w:rsidRDefault="006D55D1" w:rsidP="006D55D1">
      <w:pPr>
        <w:spacing w:after="0"/>
        <w:ind w:firstLine="708"/>
        <w:jc w:val="both"/>
        <w:rPr>
          <w:rFonts w:ascii="Times New Roman" w:hAnsi="Times New Roman"/>
          <w:color w:val="000000"/>
          <w:sz w:val="28"/>
          <w:szCs w:val="28"/>
        </w:rPr>
      </w:pPr>
      <w:r w:rsidRPr="006D55D1">
        <w:rPr>
          <w:rFonts w:ascii="Times New Roman" w:hAnsi="Times New Roman"/>
          <w:color w:val="000000"/>
          <w:sz w:val="28"/>
          <w:szCs w:val="28"/>
        </w:rPr>
        <w:t>С дополнительной информацией по витринам данных информационно-аналитической системы мониторинга ключевых показателей исполнения бюджетов можно ознакомиться на официальном сайте Федерального казначейства</w:t>
      </w:r>
      <w:r w:rsidR="00A16C14">
        <w:rPr>
          <w:rFonts w:ascii="Times New Roman" w:hAnsi="Times New Roman"/>
          <w:color w:val="000000"/>
          <w:sz w:val="28"/>
          <w:szCs w:val="28"/>
        </w:rPr>
        <w:t xml:space="preserve"> </w:t>
      </w:r>
      <w:hyperlink r:id="rId41" w:tgtFrame="_self" w:history="1">
        <w:r w:rsidRPr="006D55D1">
          <w:rPr>
            <w:rStyle w:val="af1"/>
            <w:rFonts w:ascii="Times New Roman" w:hAnsi="Times New Roman"/>
            <w:color w:val="000000"/>
            <w:sz w:val="28"/>
            <w:szCs w:val="28"/>
          </w:rPr>
          <w:t>http://datamarts.roskazna.ru</w:t>
        </w:r>
      </w:hyperlink>
      <w:r w:rsidRPr="006D55D1">
        <w:rPr>
          <w:rFonts w:ascii="Times New Roman" w:hAnsi="Times New Roman"/>
          <w:color w:val="000000"/>
          <w:sz w:val="28"/>
          <w:szCs w:val="28"/>
        </w:rPr>
        <w:t xml:space="preserve"> (далее</w:t>
      </w:r>
      <w:r w:rsidR="00A16C14">
        <w:rPr>
          <w:rFonts w:ascii="Times New Roman" w:hAnsi="Times New Roman"/>
          <w:color w:val="000000"/>
          <w:sz w:val="28"/>
          <w:szCs w:val="28"/>
        </w:rPr>
        <w:t xml:space="preserve"> </w:t>
      </w:r>
      <w:r w:rsidRPr="006D55D1">
        <w:rPr>
          <w:rFonts w:ascii="Times New Roman" w:hAnsi="Times New Roman"/>
          <w:color w:val="000000"/>
          <w:sz w:val="28"/>
          <w:szCs w:val="28"/>
        </w:rPr>
        <w:t>–</w:t>
      </w:r>
      <w:r w:rsidR="00A16C14">
        <w:rPr>
          <w:rFonts w:ascii="Times New Roman" w:hAnsi="Times New Roman"/>
          <w:color w:val="000000"/>
          <w:sz w:val="28"/>
          <w:szCs w:val="28"/>
        </w:rPr>
        <w:t xml:space="preserve"> </w:t>
      </w:r>
      <w:r w:rsidRPr="006D55D1">
        <w:rPr>
          <w:rFonts w:ascii="Times New Roman" w:hAnsi="Times New Roman"/>
          <w:color w:val="000000"/>
          <w:sz w:val="28"/>
          <w:szCs w:val="28"/>
        </w:rPr>
        <w:t>официальный сайт</w:t>
      </w:r>
      <w:r w:rsidR="00A16C14">
        <w:rPr>
          <w:rFonts w:ascii="Times New Roman" w:hAnsi="Times New Roman"/>
          <w:color w:val="000000"/>
          <w:sz w:val="28"/>
          <w:szCs w:val="28"/>
        </w:rPr>
        <w:t xml:space="preserve"> </w:t>
      </w:r>
      <w:r w:rsidRPr="006D55D1">
        <w:rPr>
          <w:rFonts w:ascii="Times New Roman" w:hAnsi="Times New Roman"/>
          <w:color w:val="000000"/>
          <w:sz w:val="28"/>
          <w:szCs w:val="28"/>
        </w:rPr>
        <w:t>Федерального казначейства).</w:t>
      </w:r>
    </w:p>
    <w:p w:rsidR="006D55D1" w:rsidRPr="00AD41C1" w:rsidRDefault="006D55D1" w:rsidP="00AD41C1">
      <w:pPr>
        <w:spacing w:after="0"/>
        <w:ind w:firstLine="708"/>
        <w:jc w:val="both"/>
        <w:rPr>
          <w:rFonts w:ascii="Times New Roman" w:hAnsi="Times New Roman"/>
          <w:color w:val="000000"/>
          <w:sz w:val="28"/>
          <w:szCs w:val="28"/>
        </w:rPr>
      </w:pPr>
      <w:r w:rsidRPr="006D55D1">
        <w:rPr>
          <w:rFonts w:ascii="Times New Roman" w:hAnsi="Times New Roman"/>
          <w:color w:val="000000"/>
          <w:sz w:val="28"/>
          <w:szCs w:val="28"/>
        </w:rPr>
        <w:t xml:space="preserve">В целях реализации постановления Правительства Российской Федерации от 24 ноября 2009 года № 953 «Об обеспечении доступа к информации о деятельности Правительства Российской Федерации и федеральных органов исполнительной власти» в  соответствии с </w:t>
      </w:r>
      <w:hyperlink r:id="rId42" w:history="1">
        <w:r w:rsidRPr="006D55D1">
          <w:rPr>
            <w:rFonts w:ascii="Times New Roman" w:hAnsi="Times New Roman"/>
            <w:color w:val="000000"/>
            <w:sz w:val="28"/>
            <w:szCs w:val="28"/>
          </w:rPr>
          <w:t>Порядк</w:t>
        </w:r>
      </w:hyperlink>
      <w:r w:rsidRPr="006D55D1">
        <w:rPr>
          <w:rFonts w:ascii="Times New Roman" w:hAnsi="Times New Roman"/>
          <w:color w:val="000000"/>
          <w:sz w:val="28"/>
          <w:szCs w:val="28"/>
        </w:rPr>
        <w:t>ом обеспечения доступа граждан и организаций к информации о деятельности Федерального казначейства и его территориальных органов, утвержденным приказом Федерального казначейства от</w:t>
      </w:r>
      <w:r w:rsidR="00A16C14">
        <w:rPr>
          <w:rFonts w:ascii="Times New Roman" w:hAnsi="Times New Roman"/>
          <w:color w:val="000000"/>
          <w:sz w:val="28"/>
          <w:szCs w:val="28"/>
        </w:rPr>
        <w:t xml:space="preserve"> </w:t>
      </w:r>
      <w:r w:rsidRPr="006D55D1">
        <w:rPr>
          <w:rFonts w:ascii="Times New Roman" w:hAnsi="Times New Roman"/>
          <w:color w:val="000000"/>
          <w:sz w:val="28"/>
          <w:szCs w:val="28"/>
        </w:rPr>
        <w:t>6</w:t>
      </w:r>
      <w:r w:rsidR="00A16C14">
        <w:rPr>
          <w:rFonts w:ascii="Times New Roman" w:hAnsi="Times New Roman"/>
          <w:color w:val="000000"/>
          <w:sz w:val="28"/>
          <w:szCs w:val="28"/>
        </w:rPr>
        <w:t xml:space="preserve"> </w:t>
      </w:r>
      <w:r w:rsidRPr="006D55D1">
        <w:rPr>
          <w:rFonts w:ascii="Times New Roman" w:hAnsi="Times New Roman"/>
          <w:color w:val="000000"/>
          <w:sz w:val="28"/>
          <w:szCs w:val="28"/>
        </w:rPr>
        <w:t>марта 2007</w:t>
      </w:r>
      <w:r w:rsidR="00A16C14">
        <w:rPr>
          <w:rFonts w:ascii="Times New Roman" w:hAnsi="Times New Roman"/>
          <w:color w:val="000000"/>
          <w:sz w:val="28"/>
          <w:szCs w:val="28"/>
        </w:rPr>
        <w:t xml:space="preserve"> </w:t>
      </w:r>
      <w:r w:rsidRPr="006D55D1">
        <w:rPr>
          <w:rFonts w:ascii="Times New Roman" w:hAnsi="Times New Roman"/>
          <w:color w:val="000000"/>
          <w:sz w:val="28"/>
          <w:szCs w:val="28"/>
        </w:rPr>
        <w:t>г.</w:t>
      </w:r>
      <w:r w:rsidR="00A16C14">
        <w:rPr>
          <w:rFonts w:ascii="Times New Roman" w:hAnsi="Times New Roman"/>
          <w:color w:val="000000"/>
          <w:sz w:val="28"/>
          <w:szCs w:val="28"/>
        </w:rPr>
        <w:t xml:space="preserve"> </w:t>
      </w:r>
      <w:r w:rsidRPr="006D55D1">
        <w:rPr>
          <w:rFonts w:ascii="Times New Roman" w:hAnsi="Times New Roman"/>
          <w:color w:val="000000"/>
          <w:sz w:val="28"/>
          <w:szCs w:val="28"/>
        </w:rPr>
        <w:t>№</w:t>
      </w:r>
      <w:r w:rsidR="00A16C14">
        <w:rPr>
          <w:rFonts w:ascii="Times New Roman" w:hAnsi="Times New Roman"/>
          <w:color w:val="000000"/>
          <w:sz w:val="28"/>
          <w:szCs w:val="28"/>
        </w:rPr>
        <w:t xml:space="preserve"> </w:t>
      </w:r>
      <w:r w:rsidRPr="006D55D1">
        <w:rPr>
          <w:rFonts w:ascii="Times New Roman" w:hAnsi="Times New Roman"/>
          <w:color w:val="000000"/>
          <w:sz w:val="28"/>
          <w:szCs w:val="28"/>
        </w:rPr>
        <w:t>2н,</w:t>
      </w:r>
      <w:r w:rsidR="00A16C14">
        <w:rPr>
          <w:rFonts w:ascii="Times New Roman" w:hAnsi="Times New Roman"/>
          <w:color w:val="000000"/>
          <w:sz w:val="28"/>
          <w:szCs w:val="28"/>
        </w:rPr>
        <w:t xml:space="preserve"> </w:t>
      </w:r>
      <w:r w:rsidRPr="006D55D1">
        <w:rPr>
          <w:rFonts w:ascii="Times New Roman" w:hAnsi="Times New Roman"/>
          <w:color w:val="000000"/>
          <w:sz w:val="28"/>
          <w:szCs w:val="28"/>
        </w:rPr>
        <w:t>согласно</w:t>
      </w:r>
      <w:r w:rsidR="00A16C14">
        <w:rPr>
          <w:rFonts w:ascii="Times New Roman" w:hAnsi="Times New Roman"/>
          <w:color w:val="000000"/>
          <w:sz w:val="28"/>
          <w:szCs w:val="28"/>
        </w:rPr>
        <w:t xml:space="preserve"> </w:t>
      </w:r>
      <w:r w:rsidRPr="006D55D1">
        <w:rPr>
          <w:rFonts w:ascii="Times New Roman" w:hAnsi="Times New Roman"/>
          <w:color w:val="000000"/>
          <w:sz w:val="28"/>
          <w:szCs w:val="28"/>
        </w:rPr>
        <w:t>приказа</w:t>
      </w:r>
      <w:r w:rsidR="00A16C14">
        <w:rPr>
          <w:rFonts w:ascii="Times New Roman" w:hAnsi="Times New Roman"/>
          <w:color w:val="000000"/>
          <w:sz w:val="28"/>
          <w:szCs w:val="28"/>
        </w:rPr>
        <w:t xml:space="preserve"> </w:t>
      </w:r>
      <w:r w:rsidRPr="006D55D1">
        <w:rPr>
          <w:rFonts w:ascii="Times New Roman" w:hAnsi="Times New Roman"/>
          <w:color w:val="000000"/>
          <w:sz w:val="28"/>
          <w:szCs w:val="28"/>
        </w:rPr>
        <w:t>Федерального</w:t>
      </w:r>
      <w:r w:rsidR="00A16C14">
        <w:rPr>
          <w:rFonts w:ascii="Times New Roman" w:hAnsi="Times New Roman"/>
          <w:color w:val="000000"/>
          <w:sz w:val="28"/>
          <w:szCs w:val="28"/>
        </w:rPr>
        <w:t xml:space="preserve"> </w:t>
      </w:r>
      <w:r w:rsidRPr="006D55D1">
        <w:rPr>
          <w:rFonts w:ascii="Times New Roman" w:hAnsi="Times New Roman"/>
          <w:color w:val="000000"/>
          <w:sz w:val="28"/>
          <w:szCs w:val="28"/>
        </w:rPr>
        <w:t>казначейства от 30 ноября 2015</w:t>
      </w:r>
      <w:r w:rsidR="00A16C14">
        <w:rPr>
          <w:rFonts w:ascii="Times New Roman" w:hAnsi="Times New Roman"/>
          <w:color w:val="000000"/>
          <w:sz w:val="28"/>
          <w:szCs w:val="28"/>
        </w:rPr>
        <w:t xml:space="preserve"> </w:t>
      </w:r>
      <w:r w:rsidRPr="006D55D1">
        <w:rPr>
          <w:rFonts w:ascii="Times New Roman" w:hAnsi="Times New Roman"/>
          <w:color w:val="000000"/>
          <w:sz w:val="28"/>
          <w:szCs w:val="28"/>
        </w:rPr>
        <w:t>г. №</w:t>
      </w:r>
      <w:r w:rsidR="00A16C14">
        <w:rPr>
          <w:rFonts w:ascii="Times New Roman" w:hAnsi="Times New Roman"/>
          <w:color w:val="000000"/>
          <w:sz w:val="28"/>
          <w:szCs w:val="28"/>
        </w:rPr>
        <w:t xml:space="preserve"> </w:t>
      </w:r>
      <w:r w:rsidRPr="006D55D1">
        <w:rPr>
          <w:rFonts w:ascii="Times New Roman" w:hAnsi="Times New Roman"/>
          <w:color w:val="000000"/>
          <w:sz w:val="28"/>
          <w:szCs w:val="28"/>
        </w:rPr>
        <w:t>327 «Об</w:t>
      </w:r>
      <w:r w:rsidR="00A16C14">
        <w:rPr>
          <w:rFonts w:ascii="Times New Roman" w:hAnsi="Times New Roman"/>
          <w:color w:val="000000"/>
          <w:sz w:val="28"/>
          <w:szCs w:val="28"/>
        </w:rPr>
        <w:t xml:space="preserve"> </w:t>
      </w:r>
      <w:r w:rsidRPr="006D55D1">
        <w:rPr>
          <w:rFonts w:ascii="Times New Roman" w:hAnsi="Times New Roman"/>
          <w:color w:val="000000"/>
          <w:sz w:val="28"/>
          <w:szCs w:val="28"/>
        </w:rPr>
        <w:t xml:space="preserve">утверждении Общих требований к составу и срокам размещения информации о кассовом исполнении федерального бюджета, кассовом обслуживании  исполнения бюджетов бюджетной системы Российской Федерации, бюджетных учреждений и иных организаций  на официальных сайтах территориальных органов Федерального казначейства в информационно-телекоммуникационной сети «Интернет»» Управление Федерального казначейства по Республике Алтай на своем официальном сайте размещает на регулярной основе для  заинтересованных пользователей информацию: об исполнении федерального бюджета, консолидированного бюджета </w:t>
      </w:r>
      <w:r w:rsidRPr="00AD41C1">
        <w:rPr>
          <w:rFonts w:ascii="Times New Roman" w:hAnsi="Times New Roman"/>
          <w:color w:val="000000"/>
          <w:sz w:val="28"/>
          <w:szCs w:val="28"/>
        </w:rPr>
        <w:t xml:space="preserve">Республики Алтай, по средствам  бюджетных, автономных учреждений и неучастников бюджетного процесса федерального уровня. </w:t>
      </w:r>
    </w:p>
    <w:p w:rsidR="00AD41C1" w:rsidRPr="00AD41C1" w:rsidRDefault="00AD41C1" w:rsidP="00AD41C1">
      <w:pPr>
        <w:spacing w:after="0"/>
        <w:ind w:firstLine="708"/>
        <w:jc w:val="both"/>
        <w:rPr>
          <w:rFonts w:ascii="Times New Roman" w:hAnsi="Times New Roman"/>
          <w:sz w:val="28"/>
          <w:szCs w:val="28"/>
        </w:rPr>
      </w:pPr>
      <w:r w:rsidRPr="00AD41C1">
        <w:rPr>
          <w:rFonts w:ascii="Times New Roman" w:hAnsi="Times New Roman"/>
          <w:sz w:val="28"/>
          <w:szCs w:val="28"/>
        </w:rPr>
        <w:t>Объемы к</w:t>
      </w:r>
      <w:r>
        <w:rPr>
          <w:rFonts w:ascii="Times New Roman" w:hAnsi="Times New Roman"/>
          <w:sz w:val="28"/>
          <w:szCs w:val="28"/>
        </w:rPr>
        <w:t xml:space="preserve">ассовых поступлений по доходам, расходам </w:t>
      </w:r>
      <w:r w:rsidRPr="00AD41C1">
        <w:rPr>
          <w:rFonts w:ascii="Times New Roman" w:hAnsi="Times New Roman"/>
          <w:sz w:val="28"/>
          <w:szCs w:val="28"/>
        </w:rPr>
        <w:t>и источникам финансирования дефицита бюджета</w:t>
      </w:r>
      <w:r>
        <w:rPr>
          <w:rFonts w:ascii="Times New Roman" w:hAnsi="Times New Roman"/>
          <w:sz w:val="28"/>
          <w:szCs w:val="28"/>
        </w:rPr>
        <w:t xml:space="preserve"> в разрезе бюджетов</w:t>
      </w:r>
      <w:r w:rsidR="00C6485C">
        <w:rPr>
          <w:rFonts w:ascii="Times New Roman" w:hAnsi="Times New Roman"/>
          <w:sz w:val="28"/>
          <w:szCs w:val="28"/>
        </w:rPr>
        <w:t xml:space="preserve"> бюджетной системы Российской Федерации</w:t>
      </w:r>
      <w:r w:rsidRPr="00AD41C1">
        <w:rPr>
          <w:rFonts w:ascii="Times New Roman" w:hAnsi="Times New Roman"/>
          <w:sz w:val="28"/>
          <w:szCs w:val="28"/>
        </w:rPr>
        <w:t xml:space="preserve"> за 201</w:t>
      </w:r>
      <w:r>
        <w:rPr>
          <w:rFonts w:ascii="Times New Roman" w:hAnsi="Times New Roman"/>
          <w:sz w:val="28"/>
          <w:szCs w:val="28"/>
        </w:rPr>
        <w:t>8</w:t>
      </w:r>
      <w:r w:rsidRPr="00AD41C1">
        <w:rPr>
          <w:rFonts w:ascii="Times New Roman" w:hAnsi="Times New Roman"/>
          <w:sz w:val="28"/>
          <w:szCs w:val="28"/>
        </w:rPr>
        <w:t xml:space="preserve"> год пр</w:t>
      </w:r>
      <w:r>
        <w:rPr>
          <w:rFonts w:ascii="Times New Roman" w:hAnsi="Times New Roman"/>
          <w:sz w:val="28"/>
          <w:szCs w:val="28"/>
        </w:rPr>
        <w:t>едставлены на рисунках</w:t>
      </w:r>
      <w:r w:rsidRPr="00AD41C1">
        <w:rPr>
          <w:rFonts w:ascii="Times New Roman" w:hAnsi="Times New Roman"/>
          <w:sz w:val="28"/>
          <w:szCs w:val="28"/>
        </w:rPr>
        <w:t xml:space="preserve"> </w:t>
      </w:r>
      <w:r>
        <w:rPr>
          <w:rFonts w:ascii="Times New Roman" w:hAnsi="Times New Roman"/>
          <w:sz w:val="28"/>
          <w:szCs w:val="28"/>
        </w:rPr>
        <w:t>2</w:t>
      </w:r>
      <w:r w:rsidRPr="00AD41C1">
        <w:rPr>
          <w:rFonts w:ascii="Times New Roman" w:hAnsi="Times New Roman"/>
          <w:sz w:val="28"/>
          <w:szCs w:val="28"/>
        </w:rPr>
        <w:t>0</w:t>
      </w:r>
      <w:r>
        <w:rPr>
          <w:rFonts w:ascii="Times New Roman" w:hAnsi="Times New Roman"/>
          <w:sz w:val="28"/>
          <w:szCs w:val="28"/>
        </w:rPr>
        <w:t xml:space="preserve"> и 21</w:t>
      </w:r>
      <w:r w:rsidRPr="00AD41C1">
        <w:rPr>
          <w:rFonts w:ascii="Times New Roman" w:hAnsi="Times New Roman"/>
          <w:sz w:val="28"/>
          <w:szCs w:val="28"/>
        </w:rPr>
        <w:t>.</w:t>
      </w:r>
    </w:p>
    <w:p w:rsidR="006D55D1" w:rsidRPr="00AD41C1" w:rsidRDefault="006D55D1" w:rsidP="00AD41C1">
      <w:pPr>
        <w:spacing w:after="0"/>
        <w:ind w:firstLine="708"/>
        <w:jc w:val="both"/>
        <w:rPr>
          <w:rFonts w:ascii="Times New Roman" w:hAnsi="Times New Roman"/>
          <w:color w:val="000000"/>
          <w:sz w:val="28"/>
          <w:szCs w:val="28"/>
        </w:rPr>
      </w:pPr>
    </w:p>
    <w:p w:rsidR="006D55D1" w:rsidRPr="00AD41C1" w:rsidRDefault="006D55D1" w:rsidP="00AD41C1">
      <w:pPr>
        <w:spacing w:after="0"/>
        <w:ind w:firstLine="708"/>
        <w:jc w:val="both"/>
        <w:rPr>
          <w:rFonts w:ascii="Times New Roman" w:hAnsi="Times New Roman"/>
          <w:color w:val="000000"/>
          <w:sz w:val="28"/>
          <w:szCs w:val="28"/>
        </w:rPr>
      </w:pPr>
    </w:p>
    <w:p w:rsidR="006D55D1" w:rsidRPr="00AD41C1" w:rsidRDefault="006D55D1" w:rsidP="00AD41C1">
      <w:pPr>
        <w:spacing w:after="0"/>
        <w:ind w:firstLine="708"/>
        <w:jc w:val="both"/>
        <w:rPr>
          <w:rFonts w:ascii="Times New Roman" w:hAnsi="Times New Roman"/>
          <w:color w:val="000000"/>
          <w:sz w:val="28"/>
          <w:szCs w:val="28"/>
        </w:rPr>
      </w:pPr>
    </w:p>
    <w:p w:rsidR="006D55D1" w:rsidRPr="00AD41C1" w:rsidRDefault="006D55D1" w:rsidP="00AD41C1">
      <w:pPr>
        <w:spacing w:after="0"/>
        <w:ind w:firstLine="708"/>
        <w:jc w:val="both"/>
        <w:rPr>
          <w:rFonts w:ascii="Times New Roman" w:hAnsi="Times New Roman"/>
          <w:color w:val="000000"/>
          <w:sz w:val="28"/>
          <w:szCs w:val="28"/>
        </w:rPr>
      </w:pPr>
    </w:p>
    <w:p w:rsidR="006D55D1" w:rsidRPr="00AD41C1" w:rsidRDefault="006D55D1" w:rsidP="00AD41C1">
      <w:pPr>
        <w:spacing w:after="0"/>
        <w:ind w:firstLine="708"/>
        <w:jc w:val="both"/>
        <w:rPr>
          <w:rFonts w:ascii="Times New Roman" w:hAnsi="Times New Roman"/>
          <w:color w:val="000000"/>
          <w:sz w:val="28"/>
          <w:szCs w:val="28"/>
        </w:rPr>
      </w:pPr>
    </w:p>
    <w:p w:rsidR="006D55D1" w:rsidRPr="00AD41C1" w:rsidRDefault="006D55D1" w:rsidP="00AD41C1">
      <w:pPr>
        <w:spacing w:after="0"/>
        <w:ind w:firstLine="708"/>
        <w:jc w:val="both"/>
        <w:rPr>
          <w:rFonts w:ascii="Times New Roman" w:hAnsi="Times New Roman"/>
          <w:color w:val="000000"/>
          <w:sz w:val="28"/>
          <w:szCs w:val="28"/>
        </w:rPr>
      </w:pPr>
    </w:p>
    <w:p w:rsidR="005C7E58" w:rsidRPr="005C7E58" w:rsidRDefault="005C7E58" w:rsidP="005C7E58">
      <w:pPr>
        <w:spacing w:before="120" w:after="120"/>
        <w:jc w:val="right"/>
        <w:rPr>
          <w:rFonts w:ascii="Times New Roman" w:hAnsi="Times New Roman"/>
          <w:color w:val="000000"/>
          <w:sz w:val="28"/>
          <w:szCs w:val="28"/>
        </w:rPr>
      </w:pPr>
      <w:r w:rsidRPr="005C7E58">
        <w:rPr>
          <w:rFonts w:ascii="Times New Roman" w:hAnsi="Times New Roman"/>
          <w:color w:val="000000"/>
          <w:sz w:val="28"/>
          <w:szCs w:val="28"/>
        </w:rPr>
        <w:lastRenderedPageBreak/>
        <w:t>Рисунок 20</w:t>
      </w:r>
    </w:p>
    <w:p w:rsidR="005C7E58" w:rsidRPr="005C7E58" w:rsidRDefault="006D55D1" w:rsidP="005C7E58">
      <w:pPr>
        <w:spacing w:after="0"/>
        <w:jc w:val="center"/>
        <w:rPr>
          <w:rFonts w:ascii="Times New Roman" w:hAnsi="Times New Roman"/>
          <w:b/>
          <w:color w:val="000000"/>
          <w:sz w:val="28"/>
          <w:szCs w:val="28"/>
        </w:rPr>
      </w:pPr>
      <w:r w:rsidRPr="005C7E58">
        <w:rPr>
          <w:rFonts w:ascii="Times New Roman" w:hAnsi="Times New Roman"/>
          <w:b/>
          <w:color w:val="000000"/>
          <w:sz w:val="28"/>
          <w:szCs w:val="28"/>
        </w:rPr>
        <w:t xml:space="preserve">Объемы кассовых поступлений по доходам </w:t>
      </w:r>
    </w:p>
    <w:p w:rsidR="006D55D1" w:rsidRPr="005C7E58" w:rsidRDefault="006D55D1" w:rsidP="005C7E58">
      <w:pPr>
        <w:spacing w:after="120"/>
        <w:jc w:val="center"/>
        <w:rPr>
          <w:rFonts w:ascii="Times New Roman" w:hAnsi="Times New Roman"/>
          <w:b/>
          <w:color w:val="000000"/>
          <w:sz w:val="28"/>
          <w:szCs w:val="28"/>
        </w:rPr>
      </w:pPr>
      <w:r w:rsidRPr="005C7E58">
        <w:rPr>
          <w:rFonts w:ascii="Times New Roman" w:hAnsi="Times New Roman"/>
          <w:b/>
          <w:color w:val="000000"/>
          <w:sz w:val="28"/>
          <w:szCs w:val="28"/>
        </w:rPr>
        <w:t>и источникам финансирования дефицита бюджета</w:t>
      </w:r>
    </w:p>
    <w:p w:rsidR="006D55D1" w:rsidRPr="005C7E58" w:rsidRDefault="006D55D1" w:rsidP="00A16C14">
      <w:pPr>
        <w:spacing w:after="0"/>
        <w:jc w:val="both"/>
        <w:rPr>
          <w:rFonts w:ascii="Times New Roman" w:hAnsi="Times New Roman"/>
          <w:color w:val="000000"/>
          <w:sz w:val="28"/>
          <w:szCs w:val="28"/>
        </w:rPr>
      </w:pPr>
      <w:r w:rsidRPr="005C7E58">
        <w:rPr>
          <w:rFonts w:ascii="Times New Roman" w:hAnsi="Times New Roman"/>
          <w:noProof/>
          <w:sz w:val="28"/>
          <w:szCs w:val="28"/>
        </w:rPr>
        <w:drawing>
          <wp:inline distT="0" distB="0" distL="0" distR="0" wp14:anchorId="6313D962" wp14:editId="0B8766B0">
            <wp:extent cx="3087584" cy="2753995"/>
            <wp:effectExtent l="0" t="0" r="0" b="8255"/>
            <wp:docPr id="90" name="Объект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r w:rsidR="005C7E58" w:rsidRPr="005C7E58">
        <w:rPr>
          <w:rFonts w:ascii="Times New Roman" w:hAnsi="Times New Roman"/>
          <w:noProof/>
          <w:sz w:val="28"/>
          <w:szCs w:val="28"/>
        </w:rPr>
        <mc:AlternateContent>
          <mc:Choice Requires="wps">
            <w:drawing>
              <wp:inline distT="0" distB="0" distL="0" distR="0" wp14:anchorId="6740A0CB" wp14:editId="35657D6A">
                <wp:extent cx="2790702" cy="2695336"/>
                <wp:effectExtent l="0" t="0" r="0" b="0"/>
                <wp:docPr id="81"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0702" cy="269533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35B0B" w:rsidRPr="00A16C14" w:rsidRDefault="00435B0B" w:rsidP="005C7E58">
                            <w:pPr>
                              <w:spacing w:before="120" w:after="0" w:line="240" w:lineRule="auto"/>
                              <w:rPr>
                                <w:rFonts w:ascii="Times New Roman" w:hAnsi="Times New Roman"/>
                                <w:sz w:val="24"/>
                                <w:szCs w:val="19"/>
                              </w:rPr>
                            </w:pPr>
                            <w:r w:rsidRPr="00A16C14">
                              <w:rPr>
                                <w:rFonts w:ascii="Times New Roman" w:hAnsi="Times New Roman"/>
                                <w:sz w:val="24"/>
                                <w:szCs w:val="19"/>
                              </w:rPr>
                              <w:t xml:space="preserve">Федеральный бюджет  </w:t>
                            </w:r>
                          </w:p>
                          <w:p w:rsidR="00435B0B" w:rsidRPr="00A16C14" w:rsidRDefault="00435B0B" w:rsidP="005C7E58">
                            <w:pPr>
                              <w:spacing w:after="0" w:line="240" w:lineRule="auto"/>
                              <w:rPr>
                                <w:rFonts w:ascii="Times New Roman" w:hAnsi="Times New Roman"/>
                                <w:sz w:val="24"/>
                                <w:szCs w:val="19"/>
                              </w:rPr>
                            </w:pPr>
                          </w:p>
                          <w:p w:rsidR="00435B0B" w:rsidRPr="00A16C14" w:rsidRDefault="00435B0B" w:rsidP="005C7E58">
                            <w:pPr>
                              <w:spacing w:after="0" w:line="240" w:lineRule="auto"/>
                              <w:rPr>
                                <w:rFonts w:ascii="Times New Roman" w:hAnsi="Times New Roman"/>
                                <w:sz w:val="24"/>
                                <w:szCs w:val="19"/>
                              </w:rPr>
                            </w:pPr>
                            <w:r w:rsidRPr="00A16C14">
                              <w:rPr>
                                <w:rFonts w:ascii="Times New Roman" w:hAnsi="Times New Roman"/>
                                <w:sz w:val="24"/>
                                <w:szCs w:val="19"/>
                              </w:rPr>
                              <w:t>Региональный бюджет</w:t>
                            </w:r>
                          </w:p>
                          <w:p w:rsidR="00435B0B" w:rsidRPr="00A16C14" w:rsidRDefault="00435B0B" w:rsidP="005C7E58">
                            <w:pPr>
                              <w:spacing w:after="0" w:line="240" w:lineRule="auto"/>
                              <w:rPr>
                                <w:rFonts w:ascii="Times New Roman" w:hAnsi="Times New Roman"/>
                                <w:sz w:val="24"/>
                                <w:szCs w:val="19"/>
                              </w:rPr>
                            </w:pPr>
                          </w:p>
                          <w:p w:rsidR="00435B0B" w:rsidRPr="00A16C14" w:rsidRDefault="00435B0B" w:rsidP="005C7E58">
                            <w:pPr>
                              <w:spacing w:after="0" w:line="240" w:lineRule="auto"/>
                              <w:rPr>
                                <w:rFonts w:ascii="Times New Roman" w:hAnsi="Times New Roman"/>
                                <w:sz w:val="24"/>
                                <w:szCs w:val="19"/>
                              </w:rPr>
                            </w:pPr>
                            <w:r w:rsidRPr="00A16C14">
                              <w:rPr>
                                <w:rFonts w:ascii="Times New Roman" w:hAnsi="Times New Roman"/>
                                <w:sz w:val="24"/>
                                <w:szCs w:val="19"/>
                              </w:rPr>
                              <w:t>Бюджет г. Горно-Алтайска</w:t>
                            </w:r>
                          </w:p>
                          <w:p w:rsidR="00435B0B" w:rsidRPr="00A16C14" w:rsidRDefault="00435B0B" w:rsidP="005C7E58">
                            <w:pPr>
                              <w:spacing w:after="0" w:line="240" w:lineRule="auto"/>
                              <w:rPr>
                                <w:rFonts w:ascii="Times New Roman" w:hAnsi="Times New Roman"/>
                                <w:sz w:val="24"/>
                                <w:szCs w:val="19"/>
                              </w:rPr>
                            </w:pPr>
                          </w:p>
                          <w:p w:rsidR="00435B0B" w:rsidRPr="00A16C14" w:rsidRDefault="00435B0B" w:rsidP="005C7E58">
                            <w:pPr>
                              <w:spacing w:after="0" w:line="240" w:lineRule="auto"/>
                              <w:rPr>
                                <w:rFonts w:ascii="Times New Roman" w:hAnsi="Times New Roman"/>
                                <w:sz w:val="24"/>
                                <w:szCs w:val="19"/>
                              </w:rPr>
                            </w:pPr>
                            <w:r w:rsidRPr="00A16C14">
                              <w:rPr>
                                <w:rFonts w:ascii="Times New Roman" w:hAnsi="Times New Roman"/>
                                <w:sz w:val="24"/>
                                <w:szCs w:val="19"/>
                              </w:rPr>
                              <w:t>Бюджет сельских поселений, районов</w:t>
                            </w:r>
                          </w:p>
                          <w:p w:rsidR="00435B0B" w:rsidRPr="00A16C14" w:rsidRDefault="00435B0B" w:rsidP="005C7E58">
                            <w:pPr>
                              <w:spacing w:after="0" w:line="240" w:lineRule="auto"/>
                              <w:rPr>
                                <w:rFonts w:ascii="Times New Roman" w:hAnsi="Times New Roman"/>
                                <w:sz w:val="24"/>
                                <w:szCs w:val="19"/>
                              </w:rPr>
                            </w:pPr>
                          </w:p>
                          <w:p w:rsidR="00435B0B" w:rsidRPr="00A16C14" w:rsidRDefault="00435B0B" w:rsidP="005C7E58">
                            <w:pPr>
                              <w:spacing w:after="0" w:line="240" w:lineRule="auto"/>
                              <w:rPr>
                                <w:rFonts w:ascii="Times New Roman" w:hAnsi="Times New Roman"/>
                                <w:sz w:val="24"/>
                                <w:szCs w:val="19"/>
                              </w:rPr>
                            </w:pPr>
                            <w:r w:rsidRPr="00A16C14">
                              <w:rPr>
                                <w:rFonts w:ascii="Times New Roman" w:hAnsi="Times New Roman"/>
                                <w:sz w:val="24"/>
                                <w:szCs w:val="19"/>
                              </w:rPr>
                              <w:t>Бюджет ГВНБФ</w:t>
                            </w:r>
                          </w:p>
                          <w:p w:rsidR="00435B0B" w:rsidRPr="00A16C14" w:rsidRDefault="00435B0B" w:rsidP="005C7E58">
                            <w:pPr>
                              <w:spacing w:after="0" w:line="240" w:lineRule="auto"/>
                              <w:rPr>
                                <w:rFonts w:ascii="Times New Roman" w:hAnsi="Times New Roman"/>
                                <w:sz w:val="24"/>
                                <w:szCs w:val="19"/>
                              </w:rPr>
                            </w:pPr>
                          </w:p>
                          <w:p w:rsidR="00435B0B" w:rsidRPr="00A16C14" w:rsidRDefault="00435B0B" w:rsidP="005C7E58">
                            <w:pPr>
                              <w:spacing w:after="0" w:line="240" w:lineRule="auto"/>
                              <w:rPr>
                                <w:rFonts w:ascii="Times New Roman" w:hAnsi="Times New Roman"/>
                                <w:sz w:val="20"/>
                                <w:szCs w:val="19"/>
                              </w:rPr>
                            </w:pPr>
                            <w:r w:rsidRPr="00A16C14">
                              <w:rPr>
                                <w:rFonts w:ascii="Times New Roman" w:hAnsi="Times New Roman"/>
                                <w:sz w:val="24"/>
                                <w:szCs w:val="19"/>
                              </w:rPr>
                              <w:t>НУБП</w:t>
                            </w:r>
                            <w:r w:rsidRPr="00A16C14">
                              <w:rPr>
                                <w:rFonts w:ascii="Times New Roman" w:hAnsi="Times New Roman"/>
                                <w:sz w:val="20"/>
                                <w:szCs w:val="19"/>
                              </w:rPr>
                              <w:t xml:space="preserve"> </w:t>
                            </w:r>
                            <w:r w:rsidRPr="00A16C14">
                              <w:rPr>
                                <w:rFonts w:ascii="Times New Roman" w:hAnsi="Times New Roman"/>
                                <w:sz w:val="24"/>
                                <w:szCs w:val="19"/>
                              </w:rPr>
                              <w:t>Федеральный</w:t>
                            </w:r>
                            <w:r w:rsidRPr="00AD41C1">
                              <w:rPr>
                                <w:rFonts w:ascii="Times New Roman" w:hAnsi="Times New Roman"/>
                                <w:sz w:val="24"/>
                                <w:szCs w:val="19"/>
                              </w:rPr>
                              <w:t xml:space="preserve"> </w:t>
                            </w:r>
                            <w:r w:rsidRPr="00A16C14">
                              <w:rPr>
                                <w:rFonts w:ascii="Times New Roman" w:hAnsi="Times New Roman"/>
                                <w:sz w:val="24"/>
                                <w:szCs w:val="19"/>
                              </w:rPr>
                              <w:t xml:space="preserve">бюджет  </w:t>
                            </w:r>
                          </w:p>
                          <w:p w:rsidR="00435B0B" w:rsidRPr="00A16C14" w:rsidRDefault="00435B0B" w:rsidP="005C7E58">
                            <w:pPr>
                              <w:spacing w:after="0" w:line="240" w:lineRule="auto"/>
                              <w:rPr>
                                <w:rFonts w:ascii="Times New Roman" w:hAnsi="Times New Roman"/>
                                <w:sz w:val="24"/>
                                <w:szCs w:val="19"/>
                              </w:rPr>
                            </w:pPr>
                          </w:p>
                          <w:p w:rsidR="00435B0B" w:rsidRPr="00A16C14" w:rsidRDefault="00435B0B" w:rsidP="005C7E58">
                            <w:pPr>
                              <w:spacing w:after="0" w:line="240" w:lineRule="auto"/>
                              <w:rPr>
                                <w:rFonts w:ascii="Times New Roman" w:hAnsi="Times New Roman"/>
                                <w:sz w:val="24"/>
                                <w:szCs w:val="19"/>
                              </w:rPr>
                            </w:pPr>
                            <w:r w:rsidRPr="00A16C14">
                              <w:rPr>
                                <w:rFonts w:ascii="Times New Roman" w:hAnsi="Times New Roman"/>
                                <w:sz w:val="24"/>
                                <w:szCs w:val="19"/>
                              </w:rPr>
                              <w:t>НУБП Региональный бюджет</w:t>
                            </w:r>
                          </w:p>
                        </w:txbxContent>
                      </wps:txbx>
                      <wps:bodyPr rot="0" vert="horz" wrap="square" lIns="87782" tIns="43891" rIns="87782" bIns="43891" anchor="t" anchorCtr="0" upright="1">
                        <a:noAutofit/>
                      </wps:bodyPr>
                    </wps:wsp>
                  </a:graphicData>
                </a:graphic>
              </wp:inline>
            </w:drawing>
          </mc:Choice>
          <mc:Fallback>
            <w:pict>
              <v:shapetype w14:anchorId="6740A0CB" id="_x0000_t202" coordsize="21600,21600" o:spt="202" path="m,l,21600r21600,l21600,xe">
                <v:stroke joinstyle="miter"/>
                <v:path gradientshapeok="t" o:connecttype="rect"/>
              </v:shapetype>
              <v:shape id="Text Box 81" o:spid="_x0000_s1058" type="#_x0000_t202" style="width:219.75pt;height:21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" stroked="f" strokeweight=".5pt">
                <v:textbox inset="2.43839mm,1.2192mm,2.43839mm,1.2192mm">
                  <w:txbxContent>
                    <w:p w:rsidR="00435B0B" w:rsidRPr="00A16C14" w:rsidRDefault="00435B0B" w:rsidP="005C7E58">
                      <w:pPr>
                        <w:spacing w:before="120" w:after="0" w:line="240" w:lineRule="auto"/>
                        <w:rPr>
                          <w:rFonts w:ascii="Times New Roman" w:hAnsi="Times New Roman"/>
                          <w:sz w:val="24"/>
                          <w:szCs w:val="19"/>
                        </w:rPr>
                      </w:pPr>
                      <w:r w:rsidRPr="00A16C14">
                        <w:rPr>
                          <w:rFonts w:ascii="Times New Roman" w:hAnsi="Times New Roman"/>
                          <w:sz w:val="24"/>
                          <w:szCs w:val="19"/>
                        </w:rPr>
                        <w:t xml:space="preserve">Федеральный бюджет  </w:t>
                      </w:r>
                    </w:p>
                    <w:p w:rsidR="00435B0B" w:rsidRPr="00A16C14" w:rsidRDefault="00435B0B" w:rsidP="005C7E58">
                      <w:pPr>
                        <w:spacing w:after="0" w:line="240" w:lineRule="auto"/>
                        <w:rPr>
                          <w:rFonts w:ascii="Times New Roman" w:hAnsi="Times New Roman"/>
                          <w:sz w:val="24"/>
                          <w:szCs w:val="19"/>
                        </w:rPr>
                      </w:pPr>
                    </w:p>
                    <w:p w:rsidR="00435B0B" w:rsidRPr="00A16C14" w:rsidRDefault="00435B0B" w:rsidP="005C7E58">
                      <w:pPr>
                        <w:spacing w:after="0" w:line="240" w:lineRule="auto"/>
                        <w:rPr>
                          <w:rFonts w:ascii="Times New Roman" w:hAnsi="Times New Roman"/>
                          <w:sz w:val="24"/>
                          <w:szCs w:val="19"/>
                        </w:rPr>
                      </w:pPr>
                      <w:r w:rsidRPr="00A16C14">
                        <w:rPr>
                          <w:rFonts w:ascii="Times New Roman" w:hAnsi="Times New Roman"/>
                          <w:sz w:val="24"/>
                          <w:szCs w:val="19"/>
                        </w:rPr>
                        <w:t>Региональный бюджет</w:t>
                      </w:r>
                    </w:p>
                    <w:p w:rsidR="00435B0B" w:rsidRPr="00A16C14" w:rsidRDefault="00435B0B" w:rsidP="005C7E58">
                      <w:pPr>
                        <w:spacing w:after="0" w:line="240" w:lineRule="auto"/>
                        <w:rPr>
                          <w:rFonts w:ascii="Times New Roman" w:hAnsi="Times New Roman"/>
                          <w:sz w:val="24"/>
                          <w:szCs w:val="19"/>
                        </w:rPr>
                      </w:pPr>
                    </w:p>
                    <w:p w:rsidR="00435B0B" w:rsidRPr="00A16C14" w:rsidRDefault="00435B0B" w:rsidP="005C7E58">
                      <w:pPr>
                        <w:spacing w:after="0" w:line="240" w:lineRule="auto"/>
                        <w:rPr>
                          <w:rFonts w:ascii="Times New Roman" w:hAnsi="Times New Roman"/>
                          <w:sz w:val="24"/>
                          <w:szCs w:val="19"/>
                        </w:rPr>
                      </w:pPr>
                      <w:r w:rsidRPr="00A16C14">
                        <w:rPr>
                          <w:rFonts w:ascii="Times New Roman" w:hAnsi="Times New Roman"/>
                          <w:sz w:val="24"/>
                          <w:szCs w:val="19"/>
                        </w:rPr>
                        <w:t>Бюджет г. Горно-Алтайска</w:t>
                      </w:r>
                    </w:p>
                    <w:p w:rsidR="00435B0B" w:rsidRPr="00A16C14" w:rsidRDefault="00435B0B" w:rsidP="005C7E58">
                      <w:pPr>
                        <w:spacing w:after="0" w:line="240" w:lineRule="auto"/>
                        <w:rPr>
                          <w:rFonts w:ascii="Times New Roman" w:hAnsi="Times New Roman"/>
                          <w:sz w:val="24"/>
                          <w:szCs w:val="19"/>
                        </w:rPr>
                      </w:pPr>
                    </w:p>
                    <w:p w:rsidR="00435B0B" w:rsidRPr="00A16C14" w:rsidRDefault="00435B0B" w:rsidP="005C7E58">
                      <w:pPr>
                        <w:spacing w:after="0" w:line="240" w:lineRule="auto"/>
                        <w:rPr>
                          <w:rFonts w:ascii="Times New Roman" w:hAnsi="Times New Roman"/>
                          <w:sz w:val="24"/>
                          <w:szCs w:val="19"/>
                        </w:rPr>
                      </w:pPr>
                      <w:r w:rsidRPr="00A16C14">
                        <w:rPr>
                          <w:rFonts w:ascii="Times New Roman" w:hAnsi="Times New Roman"/>
                          <w:sz w:val="24"/>
                          <w:szCs w:val="19"/>
                        </w:rPr>
                        <w:t>Бюджет сельских поселений, районов</w:t>
                      </w:r>
                    </w:p>
                    <w:p w:rsidR="00435B0B" w:rsidRPr="00A16C14" w:rsidRDefault="00435B0B" w:rsidP="005C7E58">
                      <w:pPr>
                        <w:spacing w:after="0" w:line="240" w:lineRule="auto"/>
                        <w:rPr>
                          <w:rFonts w:ascii="Times New Roman" w:hAnsi="Times New Roman"/>
                          <w:sz w:val="24"/>
                          <w:szCs w:val="19"/>
                        </w:rPr>
                      </w:pPr>
                    </w:p>
                    <w:p w:rsidR="00435B0B" w:rsidRPr="00A16C14" w:rsidRDefault="00435B0B" w:rsidP="005C7E58">
                      <w:pPr>
                        <w:spacing w:after="0" w:line="240" w:lineRule="auto"/>
                        <w:rPr>
                          <w:rFonts w:ascii="Times New Roman" w:hAnsi="Times New Roman"/>
                          <w:sz w:val="24"/>
                          <w:szCs w:val="19"/>
                        </w:rPr>
                      </w:pPr>
                      <w:r w:rsidRPr="00A16C14">
                        <w:rPr>
                          <w:rFonts w:ascii="Times New Roman" w:hAnsi="Times New Roman"/>
                          <w:sz w:val="24"/>
                          <w:szCs w:val="19"/>
                        </w:rPr>
                        <w:t>Бюджет ГВНБФ</w:t>
                      </w:r>
                    </w:p>
                    <w:p w:rsidR="00435B0B" w:rsidRPr="00A16C14" w:rsidRDefault="00435B0B" w:rsidP="005C7E58">
                      <w:pPr>
                        <w:spacing w:after="0" w:line="240" w:lineRule="auto"/>
                        <w:rPr>
                          <w:rFonts w:ascii="Times New Roman" w:hAnsi="Times New Roman"/>
                          <w:sz w:val="24"/>
                          <w:szCs w:val="19"/>
                        </w:rPr>
                      </w:pPr>
                    </w:p>
                    <w:p w:rsidR="00435B0B" w:rsidRPr="00A16C14" w:rsidRDefault="00435B0B" w:rsidP="005C7E58">
                      <w:pPr>
                        <w:spacing w:after="0" w:line="240" w:lineRule="auto"/>
                        <w:rPr>
                          <w:rFonts w:ascii="Times New Roman" w:hAnsi="Times New Roman"/>
                          <w:sz w:val="20"/>
                          <w:szCs w:val="19"/>
                        </w:rPr>
                      </w:pPr>
                      <w:r w:rsidRPr="00A16C14">
                        <w:rPr>
                          <w:rFonts w:ascii="Times New Roman" w:hAnsi="Times New Roman"/>
                          <w:sz w:val="24"/>
                          <w:szCs w:val="19"/>
                        </w:rPr>
                        <w:t>НУБП</w:t>
                      </w:r>
                      <w:r w:rsidRPr="00A16C14">
                        <w:rPr>
                          <w:rFonts w:ascii="Times New Roman" w:hAnsi="Times New Roman"/>
                          <w:sz w:val="20"/>
                          <w:szCs w:val="19"/>
                        </w:rPr>
                        <w:t xml:space="preserve"> </w:t>
                      </w:r>
                      <w:r w:rsidRPr="00A16C14">
                        <w:rPr>
                          <w:rFonts w:ascii="Times New Roman" w:hAnsi="Times New Roman"/>
                          <w:sz w:val="24"/>
                          <w:szCs w:val="19"/>
                        </w:rPr>
                        <w:t>Федеральный</w:t>
                      </w:r>
                      <w:r w:rsidRPr="00AD41C1">
                        <w:rPr>
                          <w:rFonts w:ascii="Times New Roman" w:hAnsi="Times New Roman"/>
                          <w:sz w:val="24"/>
                          <w:szCs w:val="19"/>
                        </w:rPr>
                        <w:t xml:space="preserve"> </w:t>
                      </w:r>
                      <w:r w:rsidRPr="00A16C14">
                        <w:rPr>
                          <w:rFonts w:ascii="Times New Roman" w:hAnsi="Times New Roman"/>
                          <w:sz w:val="24"/>
                          <w:szCs w:val="19"/>
                        </w:rPr>
                        <w:t xml:space="preserve">бюджет  </w:t>
                      </w:r>
                    </w:p>
                    <w:p w:rsidR="00435B0B" w:rsidRPr="00A16C14" w:rsidRDefault="00435B0B" w:rsidP="005C7E58">
                      <w:pPr>
                        <w:spacing w:after="0" w:line="240" w:lineRule="auto"/>
                        <w:rPr>
                          <w:rFonts w:ascii="Times New Roman" w:hAnsi="Times New Roman"/>
                          <w:sz w:val="24"/>
                          <w:szCs w:val="19"/>
                        </w:rPr>
                      </w:pPr>
                    </w:p>
                    <w:p w:rsidR="00435B0B" w:rsidRPr="00A16C14" w:rsidRDefault="00435B0B" w:rsidP="005C7E58">
                      <w:pPr>
                        <w:spacing w:after="0" w:line="240" w:lineRule="auto"/>
                        <w:rPr>
                          <w:rFonts w:ascii="Times New Roman" w:hAnsi="Times New Roman"/>
                          <w:sz w:val="24"/>
                          <w:szCs w:val="19"/>
                        </w:rPr>
                      </w:pPr>
                      <w:r w:rsidRPr="00A16C14">
                        <w:rPr>
                          <w:rFonts w:ascii="Times New Roman" w:hAnsi="Times New Roman"/>
                          <w:sz w:val="24"/>
                          <w:szCs w:val="19"/>
                        </w:rPr>
                        <w:t>НУБП Региональный бюджет</w:t>
                      </w:r>
                    </w:p>
                  </w:txbxContent>
                </v:textbox>
                <w10:anchorlock/>
              </v:shape>
            </w:pict>
          </mc:Fallback>
        </mc:AlternateContent>
      </w:r>
    </w:p>
    <w:p w:rsidR="005C7E58" w:rsidRPr="005C7E58" w:rsidRDefault="005C7E58" w:rsidP="005C7E58">
      <w:pPr>
        <w:spacing w:before="120" w:after="0"/>
        <w:jc w:val="right"/>
        <w:rPr>
          <w:rFonts w:ascii="Times New Roman" w:hAnsi="Times New Roman"/>
          <w:color w:val="000000"/>
          <w:sz w:val="28"/>
          <w:szCs w:val="28"/>
        </w:rPr>
      </w:pPr>
      <w:r w:rsidRPr="005C7E58">
        <w:rPr>
          <w:rFonts w:ascii="Times New Roman" w:hAnsi="Times New Roman"/>
          <w:color w:val="000000"/>
          <w:sz w:val="28"/>
          <w:szCs w:val="28"/>
        </w:rPr>
        <w:t>Рисунок</w:t>
      </w:r>
      <w:r w:rsidR="006D55D1" w:rsidRPr="005C7E58">
        <w:rPr>
          <w:rFonts w:ascii="Times New Roman" w:hAnsi="Times New Roman"/>
          <w:color w:val="000000"/>
          <w:sz w:val="28"/>
          <w:szCs w:val="28"/>
        </w:rPr>
        <w:t xml:space="preserve"> 2</w:t>
      </w:r>
      <w:r w:rsidRPr="005C7E58">
        <w:rPr>
          <w:rFonts w:ascii="Times New Roman" w:hAnsi="Times New Roman"/>
          <w:color w:val="000000"/>
          <w:sz w:val="28"/>
          <w:szCs w:val="28"/>
        </w:rPr>
        <w:t>1</w:t>
      </w:r>
      <w:r w:rsidR="006D55D1" w:rsidRPr="005C7E58">
        <w:rPr>
          <w:rFonts w:ascii="Times New Roman" w:hAnsi="Times New Roman"/>
          <w:color w:val="000000"/>
          <w:sz w:val="28"/>
          <w:szCs w:val="28"/>
        </w:rPr>
        <w:t xml:space="preserve"> </w:t>
      </w:r>
    </w:p>
    <w:p w:rsidR="005C7E58" w:rsidRPr="005C7E58" w:rsidRDefault="006D55D1" w:rsidP="005C7E58">
      <w:pPr>
        <w:spacing w:after="0"/>
        <w:jc w:val="center"/>
        <w:rPr>
          <w:rFonts w:ascii="Times New Roman" w:hAnsi="Times New Roman"/>
          <w:b/>
          <w:color w:val="000000"/>
          <w:sz w:val="28"/>
          <w:szCs w:val="28"/>
        </w:rPr>
      </w:pPr>
      <w:r w:rsidRPr="005C7E58">
        <w:rPr>
          <w:rFonts w:ascii="Times New Roman" w:hAnsi="Times New Roman"/>
          <w:b/>
          <w:color w:val="000000"/>
          <w:sz w:val="28"/>
          <w:szCs w:val="28"/>
        </w:rPr>
        <w:t xml:space="preserve">Объемы кассовых выбытий по расходам </w:t>
      </w:r>
    </w:p>
    <w:p w:rsidR="006D55D1" w:rsidRPr="005C7E58" w:rsidRDefault="006D55D1" w:rsidP="005C7E58">
      <w:pPr>
        <w:spacing w:after="120"/>
        <w:jc w:val="center"/>
        <w:rPr>
          <w:rFonts w:ascii="Times New Roman" w:hAnsi="Times New Roman"/>
          <w:b/>
          <w:noProof/>
          <w:sz w:val="28"/>
          <w:szCs w:val="28"/>
        </w:rPr>
      </w:pPr>
      <w:r w:rsidRPr="005C7E58">
        <w:rPr>
          <w:rFonts w:ascii="Times New Roman" w:hAnsi="Times New Roman"/>
          <w:b/>
          <w:color w:val="000000"/>
          <w:sz w:val="28"/>
          <w:szCs w:val="28"/>
        </w:rPr>
        <w:t xml:space="preserve">и источникам </w:t>
      </w:r>
      <w:r w:rsidR="005C7E58" w:rsidRPr="005C7E58">
        <w:rPr>
          <w:rFonts w:ascii="Times New Roman" w:hAnsi="Times New Roman"/>
          <w:b/>
          <w:color w:val="000000"/>
          <w:sz w:val="28"/>
          <w:szCs w:val="28"/>
        </w:rPr>
        <w:t>финансирования дефицита бюджета</w:t>
      </w:r>
    </w:p>
    <w:p w:rsidR="00463442" w:rsidRPr="005C7E58" w:rsidRDefault="00463442" w:rsidP="005C7E58">
      <w:pPr>
        <w:spacing w:after="0"/>
        <w:rPr>
          <w:rFonts w:ascii="Times New Roman" w:hAnsi="Times New Roman"/>
          <w:sz w:val="28"/>
          <w:szCs w:val="28"/>
        </w:rPr>
      </w:pPr>
      <w:r w:rsidRPr="005C7E58">
        <w:rPr>
          <w:rFonts w:ascii="Times New Roman" w:hAnsi="Times New Roman"/>
          <w:noProof/>
          <w:sz w:val="28"/>
          <w:szCs w:val="28"/>
        </w:rPr>
        <w:drawing>
          <wp:inline distT="0" distB="0" distL="0" distR="0">
            <wp:extent cx="3063875" cy="2517569"/>
            <wp:effectExtent l="0" t="0" r="3175" b="16510"/>
            <wp:docPr id="95" name="Диаграмма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r w:rsidR="005C7E58" w:rsidRPr="005C7E58">
        <w:rPr>
          <w:rFonts w:ascii="Times New Roman" w:hAnsi="Times New Roman"/>
          <w:noProof/>
          <w:sz w:val="28"/>
          <w:szCs w:val="28"/>
        </w:rPr>
        <mc:AlternateContent>
          <mc:Choice Requires="wps">
            <w:drawing>
              <wp:inline distT="0" distB="0" distL="0" distR="0" wp14:anchorId="44D369DE" wp14:editId="7D914342">
                <wp:extent cx="2778826" cy="2540429"/>
                <wp:effectExtent l="0" t="0" r="2540" b="0"/>
                <wp:docPr id="131"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8826" cy="2540429"/>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35B0B" w:rsidRPr="00A16C14" w:rsidRDefault="00435B0B" w:rsidP="005C7E58">
                            <w:pPr>
                              <w:spacing w:after="0" w:line="240" w:lineRule="auto"/>
                              <w:rPr>
                                <w:rFonts w:ascii="Times New Roman" w:hAnsi="Times New Roman"/>
                                <w:sz w:val="24"/>
                                <w:szCs w:val="19"/>
                              </w:rPr>
                            </w:pPr>
                            <w:r w:rsidRPr="00A16C14">
                              <w:rPr>
                                <w:rFonts w:ascii="Times New Roman" w:hAnsi="Times New Roman"/>
                                <w:sz w:val="24"/>
                                <w:szCs w:val="19"/>
                              </w:rPr>
                              <w:t xml:space="preserve">Федеральный бюджет  </w:t>
                            </w:r>
                          </w:p>
                          <w:p w:rsidR="00435B0B" w:rsidRPr="00A16C14" w:rsidRDefault="00435B0B" w:rsidP="005C7E58">
                            <w:pPr>
                              <w:spacing w:after="0" w:line="240" w:lineRule="auto"/>
                              <w:rPr>
                                <w:rFonts w:ascii="Times New Roman" w:hAnsi="Times New Roman"/>
                                <w:sz w:val="24"/>
                                <w:szCs w:val="19"/>
                              </w:rPr>
                            </w:pPr>
                          </w:p>
                          <w:p w:rsidR="00435B0B" w:rsidRPr="00A16C14" w:rsidRDefault="00435B0B" w:rsidP="005C7E58">
                            <w:pPr>
                              <w:spacing w:after="0" w:line="240" w:lineRule="auto"/>
                              <w:rPr>
                                <w:rFonts w:ascii="Times New Roman" w:hAnsi="Times New Roman"/>
                                <w:sz w:val="24"/>
                                <w:szCs w:val="19"/>
                              </w:rPr>
                            </w:pPr>
                            <w:r w:rsidRPr="00A16C14">
                              <w:rPr>
                                <w:rFonts w:ascii="Times New Roman" w:hAnsi="Times New Roman"/>
                                <w:sz w:val="24"/>
                                <w:szCs w:val="19"/>
                              </w:rPr>
                              <w:t>Региональный бюджет</w:t>
                            </w:r>
                          </w:p>
                          <w:p w:rsidR="00435B0B" w:rsidRPr="00A16C14" w:rsidRDefault="00435B0B" w:rsidP="005C7E58">
                            <w:pPr>
                              <w:spacing w:after="0" w:line="240" w:lineRule="auto"/>
                              <w:rPr>
                                <w:rFonts w:ascii="Times New Roman" w:hAnsi="Times New Roman"/>
                                <w:sz w:val="24"/>
                                <w:szCs w:val="19"/>
                              </w:rPr>
                            </w:pPr>
                          </w:p>
                          <w:p w:rsidR="00435B0B" w:rsidRPr="00A16C14" w:rsidRDefault="00435B0B" w:rsidP="005C7E58">
                            <w:pPr>
                              <w:spacing w:after="0" w:line="240" w:lineRule="auto"/>
                              <w:rPr>
                                <w:rFonts w:ascii="Times New Roman" w:hAnsi="Times New Roman"/>
                                <w:sz w:val="24"/>
                                <w:szCs w:val="19"/>
                              </w:rPr>
                            </w:pPr>
                            <w:r w:rsidRPr="00A16C14">
                              <w:rPr>
                                <w:rFonts w:ascii="Times New Roman" w:hAnsi="Times New Roman"/>
                                <w:sz w:val="24"/>
                                <w:szCs w:val="19"/>
                              </w:rPr>
                              <w:t>Бюджет г. Горно-Алтайска</w:t>
                            </w:r>
                          </w:p>
                          <w:p w:rsidR="00435B0B" w:rsidRPr="00A16C14" w:rsidRDefault="00435B0B" w:rsidP="005C7E58">
                            <w:pPr>
                              <w:spacing w:after="0" w:line="240" w:lineRule="auto"/>
                              <w:rPr>
                                <w:rFonts w:ascii="Times New Roman" w:hAnsi="Times New Roman"/>
                                <w:sz w:val="24"/>
                                <w:szCs w:val="19"/>
                              </w:rPr>
                            </w:pPr>
                          </w:p>
                          <w:p w:rsidR="00435B0B" w:rsidRPr="00A16C14" w:rsidRDefault="00435B0B" w:rsidP="005C7E58">
                            <w:pPr>
                              <w:spacing w:after="0" w:line="240" w:lineRule="auto"/>
                              <w:rPr>
                                <w:rFonts w:ascii="Times New Roman" w:hAnsi="Times New Roman"/>
                                <w:sz w:val="24"/>
                                <w:szCs w:val="19"/>
                              </w:rPr>
                            </w:pPr>
                            <w:r w:rsidRPr="00A16C14">
                              <w:rPr>
                                <w:rFonts w:ascii="Times New Roman" w:hAnsi="Times New Roman"/>
                                <w:sz w:val="24"/>
                                <w:szCs w:val="19"/>
                              </w:rPr>
                              <w:t>Бюджет сельских поселений, районов</w:t>
                            </w:r>
                          </w:p>
                          <w:p w:rsidR="00435B0B" w:rsidRPr="00A16C14" w:rsidRDefault="00435B0B" w:rsidP="005C7E58">
                            <w:pPr>
                              <w:spacing w:after="0" w:line="240" w:lineRule="auto"/>
                              <w:rPr>
                                <w:rFonts w:ascii="Times New Roman" w:hAnsi="Times New Roman"/>
                                <w:sz w:val="24"/>
                                <w:szCs w:val="19"/>
                              </w:rPr>
                            </w:pPr>
                          </w:p>
                          <w:p w:rsidR="00435B0B" w:rsidRPr="00A16C14" w:rsidRDefault="00435B0B" w:rsidP="005C7E58">
                            <w:pPr>
                              <w:spacing w:after="0" w:line="240" w:lineRule="auto"/>
                              <w:rPr>
                                <w:rFonts w:ascii="Times New Roman" w:hAnsi="Times New Roman"/>
                                <w:sz w:val="24"/>
                                <w:szCs w:val="19"/>
                              </w:rPr>
                            </w:pPr>
                            <w:r w:rsidRPr="00A16C14">
                              <w:rPr>
                                <w:rFonts w:ascii="Times New Roman" w:hAnsi="Times New Roman"/>
                                <w:sz w:val="24"/>
                                <w:szCs w:val="19"/>
                              </w:rPr>
                              <w:t>Бюджет ГВНБФ</w:t>
                            </w:r>
                          </w:p>
                          <w:p w:rsidR="00435B0B" w:rsidRPr="00A16C14" w:rsidRDefault="00435B0B" w:rsidP="005C7E58">
                            <w:pPr>
                              <w:spacing w:after="0" w:line="240" w:lineRule="auto"/>
                              <w:rPr>
                                <w:rFonts w:ascii="Times New Roman" w:hAnsi="Times New Roman"/>
                                <w:sz w:val="24"/>
                                <w:szCs w:val="19"/>
                              </w:rPr>
                            </w:pPr>
                          </w:p>
                          <w:p w:rsidR="00435B0B" w:rsidRPr="00A16C14" w:rsidRDefault="00435B0B" w:rsidP="005C7E58">
                            <w:pPr>
                              <w:spacing w:after="0" w:line="240" w:lineRule="auto"/>
                              <w:rPr>
                                <w:rFonts w:ascii="Times New Roman" w:hAnsi="Times New Roman"/>
                                <w:sz w:val="20"/>
                                <w:szCs w:val="19"/>
                              </w:rPr>
                            </w:pPr>
                            <w:r w:rsidRPr="00A16C14">
                              <w:rPr>
                                <w:rFonts w:ascii="Times New Roman" w:hAnsi="Times New Roman"/>
                                <w:sz w:val="24"/>
                                <w:szCs w:val="19"/>
                              </w:rPr>
                              <w:t>НУБП</w:t>
                            </w:r>
                            <w:r w:rsidRPr="00A16C14">
                              <w:rPr>
                                <w:rFonts w:ascii="Times New Roman" w:hAnsi="Times New Roman"/>
                                <w:sz w:val="20"/>
                                <w:szCs w:val="19"/>
                              </w:rPr>
                              <w:t xml:space="preserve"> </w:t>
                            </w:r>
                            <w:r w:rsidRPr="00A16C14">
                              <w:rPr>
                                <w:rFonts w:ascii="Times New Roman" w:hAnsi="Times New Roman"/>
                                <w:sz w:val="24"/>
                                <w:szCs w:val="19"/>
                              </w:rPr>
                              <w:t>Федеральный</w:t>
                            </w:r>
                            <w:r w:rsidRPr="00A16C14">
                              <w:rPr>
                                <w:rFonts w:ascii="Times New Roman" w:hAnsi="Times New Roman"/>
                                <w:sz w:val="24"/>
                                <w:szCs w:val="19"/>
                                <w:u w:val="single"/>
                              </w:rPr>
                              <w:t xml:space="preserve"> </w:t>
                            </w:r>
                            <w:r w:rsidRPr="00A16C14">
                              <w:rPr>
                                <w:rFonts w:ascii="Times New Roman" w:hAnsi="Times New Roman"/>
                                <w:sz w:val="24"/>
                                <w:szCs w:val="19"/>
                              </w:rPr>
                              <w:t xml:space="preserve">бюджет  </w:t>
                            </w:r>
                          </w:p>
                          <w:p w:rsidR="00435B0B" w:rsidRPr="00A16C14" w:rsidRDefault="00435B0B" w:rsidP="005C7E58">
                            <w:pPr>
                              <w:spacing w:after="0" w:line="240" w:lineRule="auto"/>
                              <w:rPr>
                                <w:rFonts w:ascii="Times New Roman" w:hAnsi="Times New Roman"/>
                                <w:sz w:val="24"/>
                                <w:szCs w:val="19"/>
                              </w:rPr>
                            </w:pPr>
                          </w:p>
                          <w:p w:rsidR="00435B0B" w:rsidRPr="00A16C14" w:rsidRDefault="00435B0B" w:rsidP="005C7E58">
                            <w:pPr>
                              <w:spacing w:after="0" w:line="240" w:lineRule="auto"/>
                              <w:rPr>
                                <w:rFonts w:ascii="Times New Roman" w:hAnsi="Times New Roman"/>
                                <w:sz w:val="24"/>
                                <w:szCs w:val="19"/>
                              </w:rPr>
                            </w:pPr>
                            <w:r w:rsidRPr="00A16C14">
                              <w:rPr>
                                <w:rFonts w:ascii="Times New Roman" w:hAnsi="Times New Roman"/>
                                <w:sz w:val="24"/>
                                <w:szCs w:val="19"/>
                              </w:rPr>
                              <w:t>НУБП Региональный бюджет</w:t>
                            </w:r>
                          </w:p>
                        </w:txbxContent>
                      </wps:txbx>
                      <wps:bodyPr rot="0" vert="horz" wrap="square" lIns="87782" tIns="43891" rIns="87782" bIns="43891" anchor="t" anchorCtr="0" upright="1">
                        <a:noAutofit/>
                      </wps:bodyPr>
                    </wps:wsp>
                  </a:graphicData>
                </a:graphic>
              </wp:inline>
            </w:drawing>
          </mc:Choice>
          <mc:Fallback>
            <w:pict>
              <v:shape w14:anchorId="44D369DE" id="_x0000_s1059" type="#_x0000_t202" style="width:218.8pt;height:200.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" stroked="f" strokeweight=".5pt">
                <v:textbox inset="2.43839mm,1.2192mm,2.43839mm,1.2192mm">
                  <w:txbxContent>
                    <w:p w:rsidR="00435B0B" w:rsidRPr="00A16C14" w:rsidRDefault="00435B0B" w:rsidP="005C7E58">
                      <w:pPr>
                        <w:spacing w:after="0" w:line="240" w:lineRule="auto"/>
                        <w:rPr>
                          <w:rFonts w:ascii="Times New Roman" w:hAnsi="Times New Roman"/>
                          <w:sz w:val="24"/>
                          <w:szCs w:val="19"/>
                        </w:rPr>
                      </w:pPr>
                      <w:r w:rsidRPr="00A16C14">
                        <w:rPr>
                          <w:rFonts w:ascii="Times New Roman" w:hAnsi="Times New Roman"/>
                          <w:sz w:val="24"/>
                          <w:szCs w:val="19"/>
                        </w:rPr>
                        <w:t xml:space="preserve">Федеральный бюджет  </w:t>
                      </w:r>
                    </w:p>
                    <w:p w:rsidR="00435B0B" w:rsidRPr="00A16C14" w:rsidRDefault="00435B0B" w:rsidP="005C7E58">
                      <w:pPr>
                        <w:spacing w:after="0" w:line="240" w:lineRule="auto"/>
                        <w:rPr>
                          <w:rFonts w:ascii="Times New Roman" w:hAnsi="Times New Roman"/>
                          <w:sz w:val="24"/>
                          <w:szCs w:val="19"/>
                        </w:rPr>
                      </w:pPr>
                    </w:p>
                    <w:p w:rsidR="00435B0B" w:rsidRPr="00A16C14" w:rsidRDefault="00435B0B" w:rsidP="005C7E58">
                      <w:pPr>
                        <w:spacing w:after="0" w:line="240" w:lineRule="auto"/>
                        <w:rPr>
                          <w:rFonts w:ascii="Times New Roman" w:hAnsi="Times New Roman"/>
                          <w:sz w:val="24"/>
                          <w:szCs w:val="19"/>
                        </w:rPr>
                      </w:pPr>
                      <w:r w:rsidRPr="00A16C14">
                        <w:rPr>
                          <w:rFonts w:ascii="Times New Roman" w:hAnsi="Times New Roman"/>
                          <w:sz w:val="24"/>
                          <w:szCs w:val="19"/>
                        </w:rPr>
                        <w:t>Региональный бюджет</w:t>
                      </w:r>
                    </w:p>
                    <w:p w:rsidR="00435B0B" w:rsidRPr="00A16C14" w:rsidRDefault="00435B0B" w:rsidP="005C7E58">
                      <w:pPr>
                        <w:spacing w:after="0" w:line="240" w:lineRule="auto"/>
                        <w:rPr>
                          <w:rFonts w:ascii="Times New Roman" w:hAnsi="Times New Roman"/>
                          <w:sz w:val="24"/>
                          <w:szCs w:val="19"/>
                        </w:rPr>
                      </w:pPr>
                    </w:p>
                    <w:p w:rsidR="00435B0B" w:rsidRPr="00A16C14" w:rsidRDefault="00435B0B" w:rsidP="005C7E58">
                      <w:pPr>
                        <w:spacing w:after="0" w:line="240" w:lineRule="auto"/>
                        <w:rPr>
                          <w:rFonts w:ascii="Times New Roman" w:hAnsi="Times New Roman"/>
                          <w:sz w:val="24"/>
                          <w:szCs w:val="19"/>
                        </w:rPr>
                      </w:pPr>
                      <w:r w:rsidRPr="00A16C14">
                        <w:rPr>
                          <w:rFonts w:ascii="Times New Roman" w:hAnsi="Times New Roman"/>
                          <w:sz w:val="24"/>
                          <w:szCs w:val="19"/>
                        </w:rPr>
                        <w:t>Бюджет г. Горно-Алтайска</w:t>
                      </w:r>
                    </w:p>
                    <w:p w:rsidR="00435B0B" w:rsidRPr="00A16C14" w:rsidRDefault="00435B0B" w:rsidP="005C7E58">
                      <w:pPr>
                        <w:spacing w:after="0" w:line="240" w:lineRule="auto"/>
                        <w:rPr>
                          <w:rFonts w:ascii="Times New Roman" w:hAnsi="Times New Roman"/>
                          <w:sz w:val="24"/>
                          <w:szCs w:val="19"/>
                        </w:rPr>
                      </w:pPr>
                    </w:p>
                    <w:p w:rsidR="00435B0B" w:rsidRPr="00A16C14" w:rsidRDefault="00435B0B" w:rsidP="005C7E58">
                      <w:pPr>
                        <w:spacing w:after="0" w:line="240" w:lineRule="auto"/>
                        <w:rPr>
                          <w:rFonts w:ascii="Times New Roman" w:hAnsi="Times New Roman"/>
                          <w:sz w:val="24"/>
                          <w:szCs w:val="19"/>
                        </w:rPr>
                      </w:pPr>
                      <w:r w:rsidRPr="00A16C14">
                        <w:rPr>
                          <w:rFonts w:ascii="Times New Roman" w:hAnsi="Times New Roman"/>
                          <w:sz w:val="24"/>
                          <w:szCs w:val="19"/>
                        </w:rPr>
                        <w:t>Бюджет сельских поселений, районов</w:t>
                      </w:r>
                    </w:p>
                    <w:p w:rsidR="00435B0B" w:rsidRPr="00A16C14" w:rsidRDefault="00435B0B" w:rsidP="005C7E58">
                      <w:pPr>
                        <w:spacing w:after="0" w:line="240" w:lineRule="auto"/>
                        <w:rPr>
                          <w:rFonts w:ascii="Times New Roman" w:hAnsi="Times New Roman"/>
                          <w:sz w:val="24"/>
                          <w:szCs w:val="19"/>
                        </w:rPr>
                      </w:pPr>
                    </w:p>
                    <w:p w:rsidR="00435B0B" w:rsidRPr="00A16C14" w:rsidRDefault="00435B0B" w:rsidP="005C7E58">
                      <w:pPr>
                        <w:spacing w:after="0" w:line="240" w:lineRule="auto"/>
                        <w:rPr>
                          <w:rFonts w:ascii="Times New Roman" w:hAnsi="Times New Roman"/>
                          <w:sz w:val="24"/>
                          <w:szCs w:val="19"/>
                        </w:rPr>
                      </w:pPr>
                      <w:r w:rsidRPr="00A16C14">
                        <w:rPr>
                          <w:rFonts w:ascii="Times New Roman" w:hAnsi="Times New Roman"/>
                          <w:sz w:val="24"/>
                          <w:szCs w:val="19"/>
                        </w:rPr>
                        <w:t>Бюджет ГВНБФ</w:t>
                      </w:r>
                    </w:p>
                    <w:p w:rsidR="00435B0B" w:rsidRPr="00A16C14" w:rsidRDefault="00435B0B" w:rsidP="005C7E58">
                      <w:pPr>
                        <w:spacing w:after="0" w:line="240" w:lineRule="auto"/>
                        <w:rPr>
                          <w:rFonts w:ascii="Times New Roman" w:hAnsi="Times New Roman"/>
                          <w:sz w:val="24"/>
                          <w:szCs w:val="19"/>
                        </w:rPr>
                      </w:pPr>
                    </w:p>
                    <w:p w:rsidR="00435B0B" w:rsidRPr="00A16C14" w:rsidRDefault="00435B0B" w:rsidP="005C7E58">
                      <w:pPr>
                        <w:spacing w:after="0" w:line="240" w:lineRule="auto"/>
                        <w:rPr>
                          <w:rFonts w:ascii="Times New Roman" w:hAnsi="Times New Roman"/>
                          <w:sz w:val="20"/>
                          <w:szCs w:val="19"/>
                        </w:rPr>
                      </w:pPr>
                      <w:r w:rsidRPr="00A16C14">
                        <w:rPr>
                          <w:rFonts w:ascii="Times New Roman" w:hAnsi="Times New Roman"/>
                          <w:sz w:val="24"/>
                          <w:szCs w:val="19"/>
                        </w:rPr>
                        <w:t>НУБП</w:t>
                      </w:r>
                      <w:r w:rsidRPr="00A16C14">
                        <w:rPr>
                          <w:rFonts w:ascii="Times New Roman" w:hAnsi="Times New Roman"/>
                          <w:sz w:val="20"/>
                          <w:szCs w:val="19"/>
                        </w:rPr>
                        <w:t xml:space="preserve"> </w:t>
                      </w:r>
                      <w:r w:rsidRPr="00A16C14">
                        <w:rPr>
                          <w:rFonts w:ascii="Times New Roman" w:hAnsi="Times New Roman"/>
                          <w:sz w:val="24"/>
                          <w:szCs w:val="19"/>
                        </w:rPr>
                        <w:t>Федеральный</w:t>
                      </w:r>
                      <w:r w:rsidRPr="00A16C14">
                        <w:rPr>
                          <w:rFonts w:ascii="Times New Roman" w:hAnsi="Times New Roman"/>
                          <w:sz w:val="24"/>
                          <w:szCs w:val="19"/>
                          <w:u w:val="single"/>
                        </w:rPr>
                        <w:t xml:space="preserve"> </w:t>
                      </w:r>
                      <w:r w:rsidRPr="00A16C14">
                        <w:rPr>
                          <w:rFonts w:ascii="Times New Roman" w:hAnsi="Times New Roman"/>
                          <w:sz w:val="24"/>
                          <w:szCs w:val="19"/>
                        </w:rPr>
                        <w:t xml:space="preserve">бюджет  </w:t>
                      </w:r>
                    </w:p>
                    <w:p w:rsidR="00435B0B" w:rsidRPr="00A16C14" w:rsidRDefault="00435B0B" w:rsidP="005C7E58">
                      <w:pPr>
                        <w:spacing w:after="0" w:line="240" w:lineRule="auto"/>
                        <w:rPr>
                          <w:rFonts w:ascii="Times New Roman" w:hAnsi="Times New Roman"/>
                          <w:sz w:val="24"/>
                          <w:szCs w:val="19"/>
                        </w:rPr>
                      </w:pPr>
                    </w:p>
                    <w:p w:rsidR="00435B0B" w:rsidRPr="00A16C14" w:rsidRDefault="00435B0B" w:rsidP="005C7E58">
                      <w:pPr>
                        <w:spacing w:after="0" w:line="240" w:lineRule="auto"/>
                        <w:rPr>
                          <w:rFonts w:ascii="Times New Roman" w:hAnsi="Times New Roman"/>
                          <w:sz w:val="24"/>
                          <w:szCs w:val="19"/>
                        </w:rPr>
                      </w:pPr>
                      <w:r w:rsidRPr="00A16C14">
                        <w:rPr>
                          <w:rFonts w:ascii="Times New Roman" w:hAnsi="Times New Roman"/>
                          <w:sz w:val="24"/>
                          <w:szCs w:val="19"/>
                        </w:rPr>
                        <w:t>НУБП Региональный бюджет</w:t>
                      </w:r>
                    </w:p>
                  </w:txbxContent>
                </v:textbox>
                <w10:anchorlock/>
              </v:shape>
            </w:pict>
          </mc:Fallback>
        </mc:AlternateContent>
      </w:r>
    </w:p>
    <w:p w:rsidR="00AD41C1" w:rsidRDefault="00AD41C1" w:rsidP="00C6485C">
      <w:pPr>
        <w:spacing w:after="0"/>
        <w:ind w:firstLine="709"/>
        <w:jc w:val="both"/>
        <w:rPr>
          <w:rFonts w:ascii="Times New Roman" w:eastAsia="Calibri" w:hAnsi="Times New Roman"/>
          <w:sz w:val="28"/>
          <w:szCs w:val="28"/>
          <w:lang w:eastAsia="en-US"/>
        </w:rPr>
      </w:pPr>
    </w:p>
    <w:p w:rsidR="005C7E58" w:rsidRPr="00C6485C" w:rsidRDefault="00AD41C1" w:rsidP="00C6485C">
      <w:pPr>
        <w:spacing w:after="0"/>
        <w:ind w:firstLine="709"/>
        <w:jc w:val="both"/>
        <w:rPr>
          <w:rFonts w:ascii="Times New Roman" w:eastAsia="Calibri" w:hAnsi="Times New Roman"/>
          <w:sz w:val="24"/>
          <w:szCs w:val="24"/>
          <w:lang w:eastAsia="en-US"/>
        </w:rPr>
      </w:pPr>
      <w:r w:rsidRPr="00AD41C1">
        <w:rPr>
          <w:rFonts w:ascii="Times New Roman" w:eastAsia="Calibri" w:hAnsi="Times New Roman"/>
          <w:sz w:val="28"/>
          <w:szCs w:val="28"/>
          <w:lang w:eastAsia="en-US"/>
        </w:rPr>
        <w:t xml:space="preserve">Основные </w:t>
      </w:r>
      <w:r w:rsidR="00C6485C">
        <w:rPr>
          <w:rFonts w:ascii="Times New Roman" w:eastAsia="Calibri" w:hAnsi="Times New Roman"/>
          <w:sz w:val="28"/>
          <w:szCs w:val="28"/>
          <w:lang w:eastAsia="en-US"/>
        </w:rPr>
        <w:t>показатели кассового исполнения бюджетов бюджетной системы</w:t>
      </w:r>
      <w:r w:rsidRPr="00AD41C1">
        <w:rPr>
          <w:rFonts w:ascii="Times New Roman" w:eastAsia="Calibri" w:hAnsi="Times New Roman"/>
          <w:sz w:val="28"/>
          <w:szCs w:val="28"/>
          <w:lang w:eastAsia="en-US"/>
        </w:rPr>
        <w:t xml:space="preserve"> Российской Федерации </w:t>
      </w:r>
      <w:r w:rsidR="00C6485C">
        <w:rPr>
          <w:rFonts w:ascii="Times New Roman" w:eastAsia="Calibri" w:hAnsi="Times New Roman"/>
          <w:sz w:val="28"/>
          <w:szCs w:val="28"/>
          <w:lang w:eastAsia="en-US"/>
        </w:rPr>
        <w:t>по Республике Алтай за 2018</w:t>
      </w:r>
      <w:r w:rsidRPr="00AD41C1">
        <w:rPr>
          <w:rFonts w:ascii="Times New Roman" w:eastAsia="Calibri" w:hAnsi="Times New Roman"/>
          <w:sz w:val="28"/>
          <w:szCs w:val="28"/>
          <w:lang w:eastAsia="en-US"/>
        </w:rPr>
        <w:t xml:space="preserve"> год приведены в таблицы 10.</w:t>
      </w:r>
    </w:p>
    <w:p w:rsidR="00C6485C" w:rsidRDefault="00C6485C" w:rsidP="00C6485C">
      <w:pPr>
        <w:spacing w:after="0"/>
        <w:ind w:hanging="1560"/>
        <w:jc w:val="right"/>
        <w:rPr>
          <w:rFonts w:ascii="Times New Roman" w:hAnsi="Times New Roman"/>
          <w:sz w:val="28"/>
          <w:szCs w:val="28"/>
        </w:rPr>
      </w:pPr>
    </w:p>
    <w:p w:rsidR="00C6485C" w:rsidRDefault="00C6485C" w:rsidP="00C6485C">
      <w:pPr>
        <w:spacing w:after="0"/>
        <w:ind w:hanging="1560"/>
        <w:jc w:val="right"/>
        <w:rPr>
          <w:rFonts w:ascii="Times New Roman" w:hAnsi="Times New Roman"/>
          <w:sz w:val="28"/>
          <w:szCs w:val="28"/>
        </w:rPr>
      </w:pPr>
    </w:p>
    <w:p w:rsidR="00C6485C" w:rsidRDefault="00C6485C" w:rsidP="00C6485C">
      <w:pPr>
        <w:spacing w:after="0"/>
        <w:ind w:hanging="1560"/>
        <w:jc w:val="right"/>
        <w:rPr>
          <w:rFonts w:ascii="Times New Roman" w:hAnsi="Times New Roman"/>
          <w:sz w:val="28"/>
          <w:szCs w:val="28"/>
        </w:rPr>
      </w:pPr>
    </w:p>
    <w:p w:rsidR="00C6485C" w:rsidRDefault="00C6485C" w:rsidP="00C6485C">
      <w:pPr>
        <w:spacing w:after="0"/>
        <w:ind w:hanging="1560"/>
        <w:jc w:val="right"/>
        <w:rPr>
          <w:rFonts w:ascii="Times New Roman" w:hAnsi="Times New Roman"/>
          <w:sz w:val="28"/>
          <w:szCs w:val="28"/>
        </w:rPr>
      </w:pPr>
    </w:p>
    <w:p w:rsidR="00C6485C" w:rsidRDefault="00C6485C" w:rsidP="00C6485C">
      <w:pPr>
        <w:spacing w:after="0"/>
        <w:ind w:hanging="1560"/>
        <w:jc w:val="right"/>
        <w:rPr>
          <w:rFonts w:ascii="Times New Roman" w:hAnsi="Times New Roman"/>
          <w:sz w:val="28"/>
          <w:szCs w:val="28"/>
        </w:rPr>
      </w:pPr>
    </w:p>
    <w:p w:rsidR="006D55D1" w:rsidRPr="005C7E58" w:rsidRDefault="006D55D1" w:rsidP="00C6485C">
      <w:pPr>
        <w:spacing w:before="120" w:after="120"/>
        <w:jc w:val="right"/>
        <w:rPr>
          <w:rFonts w:ascii="Times New Roman" w:hAnsi="Times New Roman"/>
          <w:sz w:val="28"/>
          <w:szCs w:val="28"/>
        </w:rPr>
      </w:pPr>
      <w:r w:rsidRPr="005C7E58">
        <w:rPr>
          <w:rFonts w:ascii="Times New Roman" w:hAnsi="Times New Roman"/>
          <w:sz w:val="28"/>
          <w:szCs w:val="28"/>
        </w:rPr>
        <w:lastRenderedPageBreak/>
        <w:t xml:space="preserve">Таблица </w:t>
      </w:r>
      <w:r w:rsidR="00C6485C">
        <w:rPr>
          <w:rFonts w:ascii="Times New Roman" w:hAnsi="Times New Roman"/>
          <w:sz w:val="28"/>
          <w:szCs w:val="28"/>
        </w:rPr>
        <w:t>4</w:t>
      </w:r>
    </w:p>
    <w:p w:rsidR="00C6485C" w:rsidRDefault="006D55D1" w:rsidP="00C6485C">
      <w:pPr>
        <w:tabs>
          <w:tab w:val="left" w:pos="13892"/>
        </w:tabs>
        <w:spacing w:after="0"/>
        <w:jc w:val="center"/>
        <w:rPr>
          <w:rFonts w:ascii="Times New Roman" w:hAnsi="Times New Roman"/>
          <w:b/>
          <w:sz w:val="28"/>
          <w:szCs w:val="28"/>
        </w:rPr>
      </w:pPr>
      <w:r w:rsidRPr="005C7E58">
        <w:rPr>
          <w:rFonts w:ascii="Times New Roman" w:hAnsi="Times New Roman"/>
          <w:b/>
          <w:sz w:val="28"/>
          <w:szCs w:val="28"/>
        </w:rPr>
        <w:t>Отдельные показатели кассового исполне</w:t>
      </w:r>
      <w:r w:rsidR="005C7E58">
        <w:rPr>
          <w:rFonts w:ascii="Times New Roman" w:hAnsi="Times New Roman"/>
          <w:b/>
          <w:sz w:val="28"/>
          <w:szCs w:val="28"/>
        </w:rPr>
        <w:t xml:space="preserve">ния бюджетов </w:t>
      </w:r>
    </w:p>
    <w:p w:rsidR="006D55D1" w:rsidRPr="005C7E58" w:rsidRDefault="005C7E58" w:rsidP="00C6485C">
      <w:pPr>
        <w:tabs>
          <w:tab w:val="left" w:pos="13892"/>
        </w:tabs>
        <w:spacing w:after="0"/>
        <w:jc w:val="center"/>
        <w:rPr>
          <w:rFonts w:ascii="Times New Roman" w:hAnsi="Times New Roman"/>
          <w:b/>
          <w:sz w:val="28"/>
          <w:szCs w:val="28"/>
        </w:rPr>
      </w:pPr>
      <w:r>
        <w:rPr>
          <w:rFonts w:ascii="Times New Roman" w:hAnsi="Times New Roman"/>
          <w:b/>
          <w:sz w:val="28"/>
          <w:szCs w:val="28"/>
        </w:rPr>
        <w:t xml:space="preserve">бюджетной системы </w:t>
      </w:r>
      <w:r w:rsidR="006D55D1" w:rsidRPr="005C7E58">
        <w:rPr>
          <w:rFonts w:ascii="Times New Roman" w:hAnsi="Times New Roman"/>
          <w:b/>
          <w:sz w:val="28"/>
          <w:szCs w:val="28"/>
        </w:rPr>
        <w:t>РФ по Республике Алтай</w:t>
      </w:r>
    </w:p>
    <w:p w:rsidR="006D55D1" w:rsidRPr="00C6485C" w:rsidRDefault="00C6485C" w:rsidP="00C6485C">
      <w:pPr>
        <w:spacing w:after="120"/>
        <w:jc w:val="center"/>
        <w:rPr>
          <w:rFonts w:ascii="Times New Roman" w:hAnsi="Times New Roman"/>
          <w:b/>
          <w:sz w:val="28"/>
          <w:szCs w:val="28"/>
        </w:rPr>
      </w:pPr>
      <w:r>
        <w:rPr>
          <w:rFonts w:ascii="Times New Roman" w:hAnsi="Times New Roman"/>
          <w:b/>
          <w:sz w:val="28"/>
          <w:szCs w:val="28"/>
        </w:rPr>
        <w:t>на 01.01.2019 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9"/>
        <w:gridCol w:w="1499"/>
        <w:gridCol w:w="1501"/>
        <w:gridCol w:w="1554"/>
        <w:gridCol w:w="1471"/>
        <w:gridCol w:w="1566"/>
        <w:gridCol w:w="1294"/>
      </w:tblGrid>
      <w:tr w:rsidR="00C6485C" w:rsidRPr="00C6485C" w:rsidTr="00FA3D9B">
        <w:tc>
          <w:tcPr>
            <w:tcW w:w="252" w:type="pct"/>
          </w:tcPr>
          <w:p w:rsidR="006D55D1" w:rsidRPr="00C6485C" w:rsidRDefault="006D55D1" w:rsidP="00C6485C">
            <w:pPr>
              <w:spacing w:after="0"/>
              <w:jc w:val="center"/>
              <w:rPr>
                <w:rFonts w:ascii="Times New Roman" w:hAnsi="Times New Roman"/>
                <w:sz w:val="18"/>
                <w:szCs w:val="18"/>
              </w:rPr>
            </w:pPr>
            <w:r w:rsidRPr="00C6485C">
              <w:rPr>
                <w:rFonts w:ascii="Times New Roman" w:hAnsi="Times New Roman"/>
                <w:sz w:val="18"/>
                <w:szCs w:val="18"/>
              </w:rPr>
              <w:t>№ п/п</w:t>
            </w:r>
          </w:p>
        </w:tc>
        <w:tc>
          <w:tcPr>
            <w:tcW w:w="771" w:type="pct"/>
          </w:tcPr>
          <w:p w:rsidR="006D55D1" w:rsidRPr="00C6485C" w:rsidRDefault="006D55D1" w:rsidP="006D55D1">
            <w:pPr>
              <w:spacing w:after="0"/>
              <w:jc w:val="center"/>
              <w:rPr>
                <w:rFonts w:ascii="Times New Roman" w:hAnsi="Times New Roman"/>
                <w:sz w:val="18"/>
                <w:szCs w:val="18"/>
              </w:rPr>
            </w:pPr>
            <w:r w:rsidRPr="00C6485C">
              <w:rPr>
                <w:rFonts w:ascii="Times New Roman" w:hAnsi="Times New Roman"/>
                <w:sz w:val="18"/>
                <w:szCs w:val="18"/>
              </w:rPr>
              <w:t>Показатели</w:t>
            </w:r>
          </w:p>
        </w:tc>
        <w:tc>
          <w:tcPr>
            <w:tcW w:w="806" w:type="pct"/>
          </w:tcPr>
          <w:p w:rsidR="006D55D1" w:rsidRPr="00C6485C" w:rsidRDefault="006D55D1" w:rsidP="006D55D1">
            <w:pPr>
              <w:spacing w:after="0"/>
              <w:jc w:val="center"/>
              <w:rPr>
                <w:rFonts w:ascii="Times New Roman" w:hAnsi="Times New Roman"/>
                <w:sz w:val="18"/>
                <w:szCs w:val="18"/>
              </w:rPr>
            </w:pPr>
            <w:r w:rsidRPr="00C6485C">
              <w:rPr>
                <w:rFonts w:ascii="Times New Roman" w:hAnsi="Times New Roman"/>
                <w:sz w:val="18"/>
                <w:szCs w:val="18"/>
              </w:rPr>
              <w:t>Федеральный бюджет</w:t>
            </w:r>
          </w:p>
        </w:tc>
        <w:tc>
          <w:tcPr>
            <w:tcW w:w="806" w:type="pct"/>
          </w:tcPr>
          <w:p w:rsidR="006D55D1" w:rsidRPr="00C6485C" w:rsidRDefault="006D55D1" w:rsidP="00C6485C">
            <w:pPr>
              <w:spacing w:after="0"/>
              <w:ind w:left="-129"/>
              <w:jc w:val="center"/>
              <w:rPr>
                <w:rFonts w:ascii="Times New Roman" w:hAnsi="Times New Roman"/>
                <w:sz w:val="18"/>
                <w:szCs w:val="18"/>
              </w:rPr>
            </w:pPr>
            <w:r w:rsidRPr="00C6485C">
              <w:rPr>
                <w:rFonts w:ascii="Times New Roman" w:hAnsi="Times New Roman"/>
                <w:sz w:val="18"/>
                <w:szCs w:val="18"/>
              </w:rPr>
              <w:t>Региональный бюджет</w:t>
            </w:r>
          </w:p>
        </w:tc>
        <w:tc>
          <w:tcPr>
            <w:tcW w:w="816" w:type="pct"/>
          </w:tcPr>
          <w:p w:rsidR="006D55D1" w:rsidRPr="00C6485C" w:rsidRDefault="006D55D1" w:rsidP="006D55D1">
            <w:pPr>
              <w:spacing w:after="0"/>
              <w:jc w:val="center"/>
              <w:rPr>
                <w:rFonts w:ascii="Times New Roman" w:hAnsi="Times New Roman"/>
                <w:sz w:val="18"/>
                <w:szCs w:val="18"/>
              </w:rPr>
            </w:pPr>
            <w:r w:rsidRPr="00C6485C">
              <w:rPr>
                <w:rFonts w:ascii="Times New Roman" w:hAnsi="Times New Roman"/>
                <w:sz w:val="18"/>
                <w:szCs w:val="18"/>
              </w:rPr>
              <w:t>Бюджеты муниципальных образований</w:t>
            </w:r>
          </w:p>
        </w:tc>
        <w:tc>
          <w:tcPr>
            <w:tcW w:w="832" w:type="pct"/>
          </w:tcPr>
          <w:p w:rsidR="006D55D1" w:rsidRPr="00C6485C" w:rsidRDefault="006D55D1" w:rsidP="00C6485C">
            <w:pPr>
              <w:spacing w:after="0"/>
              <w:jc w:val="center"/>
              <w:rPr>
                <w:rFonts w:ascii="Times New Roman" w:hAnsi="Times New Roman"/>
                <w:sz w:val="18"/>
                <w:szCs w:val="18"/>
              </w:rPr>
            </w:pPr>
            <w:r w:rsidRPr="00C6485C">
              <w:rPr>
                <w:rFonts w:ascii="Times New Roman" w:hAnsi="Times New Roman"/>
                <w:sz w:val="18"/>
                <w:szCs w:val="18"/>
              </w:rPr>
              <w:t>ПФ РФ</w:t>
            </w:r>
          </w:p>
        </w:tc>
        <w:tc>
          <w:tcPr>
            <w:tcW w:w="717" w:type="pct"/>
          </w:tcPr>
          <w:p w:rsidR="006D55D1" w:rsidRPr="00C6485C" w:rsidRDefault="006D55D1" w:rsidP="00C6485C">
            <w:pPr>
              <w:spacing w:after="0"/>
              <w:jc w:val="center"/>
              <w:rPr>
                <w:rFonts w:ascii="Times New Roman" w:hAnsi="Times New Roman"/>
                <w:sz w:val="18"/>
                <w:szCs w:val="18"/>
              </w:rPr>
            </w:pPr>
            <w:r w:rsidRPr="00C6485C">
              <w:rPr>
                <w:rFonts w:ascii="Times New Roman" w:hAnsi="Times New Roman"/>
                <w:sz w:val="18"/>
                <w:szCs w:val="18"/>
              </w:rPr>
              <w:t>ФСС</w:t>
            </w:r>
          </w:p>
        </w:tc>
      </w:tr>
      <w:tr w:rsidR="00C6485C" w:rsidRPr="00C6485C" w:rsidTr="00C6485C">
        <w:trPr>
          <w:trHeight w:val="364"/>
        </w:trPr>
        <w:tc>
          <w:tcPr>
            <w:tcW w:w="252" w:type="pct"/>
            <w:vAlign w:val="center"/>
          </w:tcPr>
          <w:p w:rsidR="006D55D1" w:rsidRPr="00C6485C" w:rsidRDefault="006D55D1" w:rsidP="00C6485C">
            <w:pPr>
              <w:spacing w:after="0"/>
              <w:jc w:val="center"/>
              <w:rPr>
                <w:rFonts w:ascii="Times New Roman" w:hAnsi="Times New Roman"/>
                <w:sz w:val="18"/>
                <w:szCs w:val="18"/>
              </w:rPr>
            </w:pPr>
            <w:r w:rsidRPr="00C6485C">
              <w:rPr>
                <w:rFonts w:ascii="Times New Roman" w:hAnsi="Times New Roman"/>
                <w:sz w:val="18"/>
                <w:szCs w:val="18"/>
              </w:rPr>
              <w:t>1</w:t>
            </w:r>
          </w:p>
        </w:tc>
        <w:tc>
          <w:tcPr>
            <w:tcW w:w="771" w:type="pct"/>
            <w:vAlign w:val="center"/>
          </w:tcPr>
          <w:p w:rsidR="006D55D1" w:rsidRPr="00C6485C" w:rsidRDefault="006D55D1" w:rsidP="00C6485C">
            <w:pPr>
              <w:spacing w:after="0"/>
              <w:rPr>
                <w:rFonts w:ascii="Times New Roman" w:hAnsi="Times New Roman"/>
                <w:sz w:val="18"/>
                <w:szCs w:val="18"/>
              </w:rPr>
            </w:pPr>
            <w:r w:rsidRPr="00C6485C">
              <w:rPr>
                <w:rFonts w:ascii="Times New Roman" w:hAnsi="Times New Roman"/>
                <w:sz w:val="18"/>
                <w:szCs w:val="18"/>
              </w:rPr>
              <w:t>Доходы: всего</w:t>
            </w:r>
          </w:p>
        </w:tc>
        <w:tc>
          <w:tcPr>
            <w:tcW w:w="806" w:type="pct"/>
            <w:vAlign w:val="center"/>
          </w:tcPr>
          <w:p w:rsidR="006D55D1" w:rsidRPr="00C6485C" w:rsidRDefault="006D55D1" w:rsidP="00C6485C">
            <w:pPr>
              <w:spacing w:after="0"/>
              <w:ind w:left="-65" w:right="-62"/>
              <w:jc w:val="center"/>
              <w:rPr>
                <w:rFonts w:ascii="Times New Roman" w:hAnsi="Times New Roman"/>
                <w:sz w:val="18"/>
                <w:szCs w:val="18"/>
              </w:rPr>
            </w:pPr>
            <w:r w:rsidRPr="00C6485C">
              <w:rPr>
                <w:rFonts w:ascii="Times New Roman" w:hAnsi="Times New Roman"/>
                <w:sz w:val="18"/>
                <w:szCs w:val="18"/>
              </w:rPr>
              <w:t>3 278 838 498,49</w:t>
            </w:r>
          </w:p>
        </w:tc>
        <w:tc>
          <w:tcPr>
            <w:tcW w:w="806" w:type="pct"/>
            <w:vAlign w:val="center"/>
          </w:tcPr>
          <w:p w:rsidR="006D55D1" w:rsidRPr="00C6485C" w:rsidRDefault="006D55D1" w:rsidP="00C6485C">
            <w:pPr>
              <w:spacing w:after="0"/>
              <w:ind w:left="-12" w:right="-70"/>
              <w:jc w:val="center"/>
              <w:rPr>
                <w:rFonts w:ascii="Times New Roman" w:hAnsi="Times New Roman"/>
                <w:sz w:val="18"/>
                <w:szCs w:val="18"/>
              </w:rPr>
            </w:pPr>
            <w:r w:rsidRPr="00C6485C">
              <w:rPr>
                <w:rFonts w:ascii="Times New Roman" w:hAnsi="Times New Roman"/>
                <w:sz w:val="18"/>
                <w:szCs w:val="18"/>
              </w:rPr>
              <w:t>18 464 513 465,15</w:t>
            </w:r>
          </w:p>
        </w:tc>
        <w:tc>
          <w:tcPr>
            <w:tcW w:w="816" w:type="pct"/>
            <w:vAlign w:val="center"/>
          </w:tcPr>
          <w:p w:rsidR="006D55D1" w:rsidRPr="00C6485C" w:rsidRDefault="006D55D1" w:rsidP="00C6485C">
            <w:pPr>
              <w:spacing w:after="0"/>
              <w:ind w:left="-5" w:right="-19"/>
              <w:jc w:val="center"/>
              <w:rPr>
                <w:rFonts w:ascii="Times New Roman" w:hAnsi="Times New Roman"/>
                <w:sz w:val="18"/>
                <w:szCs w:val="18"/>
              </w:rPr>
            </w:pPr>
            <w:r w:rsidRPr="00C6485C">
              <w:rPr>
                <w:rFonts w:ascii="Times New Roman" w:hAnsi="Times New Roman"/>
                <w:sz w:val="18"/>
                <w:szCs w:val="18"/>
              </w:rPr>
              <w:t>6 800 252 053,49</w:t>
            </w:r>
          </w:p>
        </w:tc>
        <w:tc>
          <w:tcPr>
            <w:tcW w:w="832" w:type="pct"/>
            <w:vAlign w:val="center"/>
          </w:tcPr>
          <w:p w:rsidR="006D55D1" w:rsidRPr="00C6485C" w:rsidRDefault="006D55D1" w:rsidP="00C6485C">
            <w:pPr>
              <w:spacing w:after="0"/>
              <w:jc w:val="center"/>
              <w:rPr>
                <w:rFonts w:ascii="Times New Roman" w:hAnsi="Times New Roman"/>
                <w:sz w:val="18"/>
                <w:szCs w:val="18"/>
              </w:rPr>
            </w:pPr>
            <w:r w:rsidRPr="00C6485C">
              <w:rPr>
                <w:rFonts w:ascii="Times New Roman" w:hAnsi="Times New Roman"/>
                <w:sz w:val="18"/>
                <w:szCs w:val="18"/>
              </w:rPr>
              <w:t>4 193 064 944,65</w:t>
            </w:r>
          </w:p>
        </w:tc>
        <w:tc>
          <w:tcPr>
            <w:tcW w:w="717" w:type="pct"/>
            <w:vAlign w:val="center"/>
          </w:tcPr>
          <w:p w:rsidR="006D55D1" w:rsidRPr="00C6485C" w:rsidRDefault="006D55D1" w:rsidP="00C6485C">
            <w:pPr>
              <w:widowControl w:val="0"/>
              <w:autoSpaceDE w:val="0"/>
              <w:autoSpaceDN w:val="0"/>
              <w:adjustRightInd w:val="0"/>
              <w:spacing w:after="0"/>
              <w:ind w:left="-50" w:right="-115"/>
              <w:jc w:val="center"/>
              <w:rPr>
                <w:rFonts w:ascii="Times New Roman" w:hAnsi="Times New Roman"/>
                <w:sz w:val="18"/>
                <w:szCs w:val="18"/>
              </w:rPr>
            </w:pPr>
            <w:r w:rsidRPr="00C6485C">
              <w:rPr>
                <w:rFonts w:ascii="Times New Roman" w:hAnsi="Times New Roman"/>
                <w:sz w:val="18"/>
                <w:szCs w:val="18"/>
              </w:rPr>
              <w:t>503 962 244,71</w:t>
            </w:r>
          </w:p>
        </w:tc>
      </w:tr>
      <w:tr w:rsidR="00C6485C" w:rsidRPr="00C6485C" w:rsidTr="00C6485C">
        <w:tc>
          <w:tcPr>
            <w:tcW w:w="252" w:type="pct"/>
            <w:vAlign w:val="center"/>
          </w:tcPr>
          <w:p w:rsidR="006D55D1" w:rsidRPr="00C6485C" w:rsidRDefault="006D55D1" w:rsidP="00C6485C">
            <w:pPr>
              <w:spacing w:after="0"/>
              <w:jc w:val="center"/>
              <w:rPr>
                <w:rFonts w:ascii="Times New Roman" w:hAnsi="Times New Roman"/>
                <w:sz w:val="18"/>
                <w:szCs w:val="18"/>
              </w:rPr>
            </w:pPr>
          </w:p>
        </w:tc>
        <w:tc>
          <w:tcPr>
            <w:tcW w:w="771" w:type="pct"/>
            <w:vAlign w:val="center"/>
          </w:tcPr>
          <w:p w:rsidR="006D55D1" w:rsidRPr="00C6485C" w:rsidRDefault="006D55D1" w:rsidP="00C6485C">
            <w:pPr>
              <w:spacing w:after="0"/>
              <w:rPr>
                <w:rFonts w:ascii="Times New Roman" w:hAnsi="Times New Roman"/>
                <w:sz w:val="18"/>
                <w:szCs w:val="18"/>
              </w:rPr>
            </w:pPr>
            <w:r w:rsidRPr="00C6485C">
              <w:rPr>
                <w:rFonts w:ascii="Times New Roman" w:hAnsi="Times New Roman"/>
                <w:sz w:val="18"/>
                <w:szCs w:val="18"/>
              </w:rPr>
              <w:t xml:space="preserve">в </w:t>
            </w:r>
            <w:proofErr w:type="spellStart"/>
            <w:r w:rsidRPr="00C6485C">
              <w:rPr>
                <w:rFonts w:ascii="Times New Roman" w:hAnsi="Times New Roman"/>
                <w:sz w:val="18"/>
                <w:szCs w:val="18"/>
              </w:rPr>
              <w:t>т.ч</w:t>
            </w:r>
            <w:proofErr w:type="spellEnd"/>
            <w:r w:rsidRPr="00C6485C">
              <w:rPr>
                <w:rFonts w:ascii="Times New Roman" w:hAnsi="Times New Roman"/>
                <w:sz w:val="18"/>
                <w:szCs w:val="18"/>
              </w:rPr>
              <w:t>. межбюджетные трансферты</w:t>
            </w:r>
          </w:p>
        </w:tc>
        <w:tc>
          <w:tcPr>
            <w:tcW w:w="806" w:type="pct"/>
            <w:vAlign w:val="center"/>
          </w:tcPr>
          <w:p w:rsidR="006D55D1" w:rsidRPr="00C6485C" w:rsidRDefault="006D55D1" w:rsidP="00C6485C">
            <w:pPr>
              <w:spacing w:after="0"/>
              <w:ind w:left="-65" w:right="-62"/>
              <w:jc w:val="center"/>
              <w:rPr>
                <w:rFonts w:ascii="Times New Roman" w:hAnsi="Times New Roman"/>
                <w:sz w:val="18"/>
                <w:szCs w:val="18"/>
              </w:rPr>
            </w:pPr>
            <w:r w:rsidRPr="00C6485C">
              <w:rPr>
                <w:rFonts w:ascii="Times New Roman" w:hAnsi="Times New Roman"/>
                <w:sz w:val="18"/>
                <w:szCs w:val="18"/>
              </w:rPr>
              <w:t>423,00</w:t>
            </w:r>
          </w:p>
        </w:tc>
        <w:tc>
          <w:tcPr>
            <w:tcW w:w="806" w:type="pct"/>
            <w:vAlign w:val="center"/>
          </w:tcPr>
          <w:p w:rsidR="006D55D1" w:rsidRPr="00C6485C" w:rsidRDefault="006D55D1" w:rsidP="00C6485C">
            <w:pPr>
              <w:spacing w:after="0"/>
              <w:ind w:left="-12" w:right="-70"/>
              <w:jc w:val="center"/>
              <w:rPr>
                <w:rFonts w:ascii="Times New Roman" w:hAnsi="Times New Roman"/>
                <w:sz w:val="18"/>
                <w:szCs w:val="18"/>
              </w:rPr>
            </w:pPr>
            <w:r w:rsidRPr="00C6485C">
              <w:rPr>
                <w:rFonts w:ascii="Times New Roman" w:hAnsi="Times New Roman"/>
                <w:sz w:val="18"/>
                <w:szCs w:val="18"/>
              </w:rPr>
              <w:t>14 458 176 174,87</w:t>
            </w:r>
          </w:p>
        </w:tc>
        <w:tc>
          <w:tcPr>
            <w:tcW w:w="816" w:type="pct"/>
            <w:vAlign w:val="center"/>
          </w:tcPr>
          <w:p w:rsidR="006D55D1" w:rsidRPr="00C6485C" w:rsidRDefault="006D55D1" w:rsidP="00C6485C">
            <w:pPr>
              <w:spacing w:after="0"/>
              <w:ind w:left="-5" w:right="-19"/>
              <w:jc w:val="center"/>
              <w:rPr>
                <w:rFonts w:ascii="Times New Roman" w:hAnsi="Times New Roman"/>
                <w:sz w:val="18"/>
                <w:szCs w:val="18"/>
              </w:rPr>
            </w:pPr>
            <w:r w:rsidRPr="00C6485C">
              <w:rPr>
                <w:rFonts w:ascii="Times New Roman" w:hAnsi="Times New Roman"/>
                <w:sz w:val="18"/>
                <w:szCs w:val="18"/>
              </w:rPr>
              <w:t>5 512 895 828,28</w:t>
            </w:r>
          </w:p>
        </w:tc>
        <w:tc>
          <w:tcPr>
            <w:tcW w:w="832" w:type="pct"/>
            <w:vAlign w:val="center"/>
          </w:tcPr>
          <w:p w:rsidR="006D55D1" w:rsidRPr="00C6485C" w:rsidRDefault="006D55D1" w:rsidP="00C6485C">
            <w:pPr>
              <w:spacing w:after="0"/>
              <w:jc w:val="center"/>
              <w:rPr>
                <w:rFonts w:ascii="Times New Roman" w:hAnsi="Times New Roman"/>
                <w:sz w:val="18"/>
                <w:szCs w:val="18"/>
              </w:rPr>
            </w:pPr>
            <w:r w:rsidRPr="00C6485C">
              <w:rPr>
                <w:rFonts w:ascii="Times New Roman" w:hAnsi="Times New Roman"/>
                <w:sz w:val="18"/>
                <w:szCs w:val="18"/>
              </w:rPr>
              <w:t>10 834 137,25</w:t>
            </w:r>
          </w:p>
        </w:tc>
        <w:tc>
          <w:tcPr>
            <w:tcW w:w="717" w:type="pct"/>
            <w:vAlign w:val="center"/>
          </w:tcPr>
          <w:p w:rsidR="006D55D1" w:rsidRPr="00C6485C" w:rsidRDefault="006D55D1" w:rsidP="00C6485C">
            <w:pPr>
              <w:spacing w:after="0"/>
              <w:jc w:val="center"/>
              <w:rPr>
                <w:rFonts w:ascii="Times New Roman" w:hAnsi="Times New Roman"/>
                <w:sz w:val="18"/>
                <w:szCs w:val="18"/>
              </w:rPr>
            </w:pPr>
            <w:r w:rsidRPr="00C6485C">
              <w:rPr>
                <w:rFonts w:ascii="Times New Roman" w:hAnsi="Times New Roman"/>
                <w:sz w:val="18"/>
                <w:szCs w:val="18"/>
              </w:rPr>
              <w:t>Х</w:t>
            </w:r>
          </w:p>
        </w:tc>
      </w:tr>
      <w:tr w:rsidR="00C6485C" w:rsidRPr="00C6485C" w:rsidTr="00C6485C">
        <w:tc>
          <w:tcPr>
            <w:tcW w:w="252" w:type="pct"/>
            <w:vAlign w:val="center"/>
          </w:tcPr>
          <w:p w:rsidR="006D55D1" w:rsidRPr="00C6485C" w:rsidRDefault="006D55D1" w:rsidP="00C6485C">
            <w:pPr>
              <w:spacing w:after="0"/>
              <w:jc w:val="center"/>
              <w:rPr>
                <w:rFonts w:ascii="Times New Roman" w:hAnsi="Times New Roman"/>
                <w:sz w:val="18"/>
                <w:szCs w:val="18"/>
              </w:rPr>
            </w:pPr>
            <w:r w:rsidRPr="00C6485C">
              <w:rPr>
                <w:rFonts w:ascii="Times New Roman" w:hAnsi="Times New Roman"/>
                <w:sz w:val="18"/>
                <w:szCs w:val="18"/>
              </w:rPr>
              <w:t>2</w:t>
            </w:r>
          </w:p>
        </w:tc>
        <w:tc>
          <w:tcPr>
            <w:tcW w:w="771" w:type="pct"/>
            <w:vAlign w:val="center"/>
          </w:tcPr>
          <w:p w:rsidR="006D55D1" w:rsidRPr="00C6485C" w:rsidRDefault="006D55D1" w:rsidP="00C6485C">
            <w:pPr>
              <w:spacing w:after="0"/>
              <w:rPr>
                <w:rFonts w:ascii="Times New Roman" w:hAnsi="Times New Roman"/>
                <w:sz w:val="18"/>
                <w:szCs w:val="18"/>
              </w:rPr>
            </w:pPr>
            <w:r w:rsidRPr="00C6485C">
              <w:rPr>
                <w:rFonts w:ascii="Times New Roman" w:hAnsi="Times New Roman"/>
                <w:sz w:val="18"/>
                <w:szCs w:val="18"/>
              </w:rPr>
              <w:t>Источники финансирования дефицита бюджета</w:t>
            </w:r>
          </w:p>
        </w:tc>
        <w:tc>
          <w:tcPr>
            <w:tcW w:w="806" w:type="pct"/>
            <w:vAlign w:val="center"/>
          </w:tcPr>
          <w:p w:rsidR="006D55D1" w:rsidRPr="00C6485C" w:rsidRDefault="006D55D1" w:rsidP="00C6485C">
            <w:pPr>
              <w:spacing w:after="0"/>
              <w:ind w:left="-65" w:right="-62"/>
              <w:jc w:val="center"/>
              <w:rPr>
                <w:rFonts w:ascii="Times New Roman" w:hAnsi="Times New Roman"/>
                <w:sz w:val="18"/>
                <w:szCs w:val="18"/>
              </w:rPr>
            </w:pPr>
            <w:r w:rsidRPr="00C6485C">
              <w:rPr>
                <w:rFonts w:ascii="Times New Roman" w:hAnsi="Times New Roman"/>
                <w:sz w:val="18"/>
                <w:szCs w:val="18"/>
              </w:rPr>
              <w:t>205 500 000,00</w:t>
            </w:r>
          </w:p>
        </w:tc>
        <w:tc>
          <w:tcPr>
            <w:tcW w:w="806" w:type="pct"/>
            <w:vAlign w:val="center"/>
          </w:tcPr>
          <w:p w:rsidR="006D55D1" w:rsidRPr="00C6485C" w:rsidRDefault="006D55D1" w:rsidP="00C6485C">
            <w:pPr>
              <w:spacing w:after="0"/>
              <w:ind w:left="-12" w:right="-70"/>
              <w:jc w:val="center"/>
              <w:rPr>
                <w:rFonts w:ascii="Times New Roman" w:hAnsi="Times New Roman"/>
                <w:sz w:val="18"/>
                <w:szCs w:val="18"/>
              </w:rPr>
            </w:pPr>
            <w:r w:rsidRPr="00C6485C">
              <w:rPr>
                <w:rFonts w:ascii="Times New Roman" w:hAnsi="Times New Roman"/>
                <w:sz w:val="18"/>
                <w:szCs w:val="18"/>
              </w:rPr>
              <w:t>456 768 000,00</w:t>
            </w:r>
          </w:p>
        </w:tc>
        <w:tc>
          <w:tcPr>
            <w:tcW w:w="816" w:type="pct"/>
            <w:vAlign w:val="center"/>
          </w:tcPr>
          <w:p w:rsidR="006D55D1" w:rsidRPr="00C6485C" w:rsidRDefault="006D55D1" w:rsidP="00C6485C">
            <w:pPr>
              <w:spacing w:after="0"/>
              <w:ind w:left="-5" w:right="-19"/>
              <w:jc w:val="center"/>
              <w:rPr>
                <w:rFonts w:ascii="Times New Roman" w:hAnsi="Times New Roman"/>
                <w:sz w:val="18"/>
                <w:szCs w:val="18"/>
              </w:rPr>
            </w:pPr>
            <w:r w:rsidRPr="00C6485C">
              <w:rPr>
                <w:rFonts w:ascii="Times New Roman" w:hAnsi="Times New Roman"/>
                <w:sz w:val="18"/>
                <w:szCs w:val="18"/>
              </w:rPr>
              <w:t>25 301 000,00</w:t>
            </w:r>
          </w:p>
        </w:tc>
        <w:tc>
          <w:tcPr>
            <w:tcW w:w="832" w:type="pct"/>
            <w:vAlign w:val="center"/>
          </w:tcPr>
          <w:p w:rsidR="006D55D1" w:rsidRPr="00C6485C" w:rsidRDefault="006D55D1" w:rsidP="00C6485C">
            <w:pPr>
              <w:spacing w:after="0"/>
              <w:jc w:val="center"/>
              <w:rPr>
                <w:rFonts w:ascii="Times New Roman" w:hAnsi="Times New Roman"/>
                <w:sz w:val="18"/>
                <w:szCs w:val="18"/>
              </w:rPr>
            </w:pPr>
            <w:r w:rsidRPr="00C6485C">
              <w:rPr>
                <w:rFonts w:ascii="Times New Roman" w:hAnsi="Times New Roman"/>
                <w:sz w:val="18"/>
                <w:szCs w:val="18"/>
              </w:rPr>
              <w:t>Х</w:t>
            </w:r>
          </w:p>
        </w:tc>
        <w:tc>
          <w:tcPr>
            <w:tcW w:w="717" w:type="pct"/>
            <w:vAlign w:val="center"/>
          </w:tcPr>
          <w:p w:rsidR="006D55D1" w:rsidRPr="00C6485C" w:rsidRDefault="006D55D1" w:rsidP="00C6485C">
            <w:pPr>
              <w:spacing w:after="0"/>
              <w:jc w:val="center"/>
              <w:rPr>
                <w:rFonts w:ascii="Times New Roman" w:hAnsi="Times New Roman"/>
                <w:sz w:val="18"/>
                <w:szCs w:val="18"/>
              </w:rPr>
            </w:pPr>
            <w:r w:rsidRPr="00C6485C">
              <w:rPr>
                <w:rFonts w:ascii="Times New Roman" w:hAnsi="Times New Roman"/>
                <w:sz w:val="18"/>
                <w:szCs w:val="18"/>
              </w:rPr>
              <w:t>Х</w:t>
            </w:r>
          </w:p>
        </w:tc>
      </w:tr>
      <w:tr w:rsidR="00C6485C" w:rsidRPr="00C6485C" w:rsidTr="00C6485C">
        <w:tc>
          <w:tcPr>
            <w:tcW w:w="252" w:type="pct"/>
            <w:vAlign w:val="center"/>
          </w:tcPr>
          <w:p w:rsidR="006D55D1" w:rsidRPr="00C6485C" w:rsidRDefault="006D55D1" w:rsidP="00C6485C">
            <w:pPr>
              <w:spacing w:after="0"/>
              <w:jc w:val="center"/>
              <w:rPr>
                <w:rFonts w:ascii="Times New Roman" w:hAnsi="Times New Roman"/>
                <w:sz w:val="18"/>
                <w:szCs w:val="18"/>
              </w:rPr>
            </w:pPr>
            <w:r w:rsidRPr="00C6485C">
              <w:rPr>
                <w:rFonts w:ascii="Times New Roman" w:hAnsi="Times New Roman"/>
                <w:sz w:val="18"/>
                <w:szCs w:val="18"/>
              </w:rPr>
              <w:t>3</w:t>
            </w:r>
          </w:p>
        </w:tc>
        <w:tc>
          <w:tcPr>
            <w:tcW w:w="771" w:type="pct"/>
            <w:vAlign w:val="center"/>
          </w:tcPr>
          <w:p w:rsidR="006D55D1" w:rsidRPr="00C6485C" w:rsidRDefault="006D55D1" w:rsidP="00C6485C">
            <w:pPr>
              <w:spacing w:after="0"/>
              <w:rPr>
                <w:rFonts w:ascii="Times New Roman" w:hAnsi="Times New Roman"/>
                <w:sz w:val="18"/>
                <w:szCs w:val="18"/>
              </w:rPr>
            </w:pPr>
            <w:r w:rsidRPr="00C6485C">
              <w:rPr>
                <w:rFonts w:ascii="Times New Roman" w:hAnsi="Times New Roman"/>
                <w:sz w:val="18"/>
                <w:szCs w:val="18"/>
              </w:rPr>
              <w:t>Всего поступлений (стр.1+стр.2)</w:t>
            </w:r>
          </w:p>
        </w:tc>
        <w:tc>
          <w:tcPr>
            <w:tcW w:w="806" w:type="pct"/>
            <w:vAlign w:val="center"/>
          </w:tcPr>
          <w:p w:rsidR="006D55D1" w:rsidRPr="00C6485C" w:rsidRDefault="006D55D1" w:rsidP="00C6485C">
            <w:pPr>
              <w:spacing w:after="0"/>
              <w:ind w:left="-65" w:right="-62"/>
              <w:jc w:val="center"/>
              <w:rPr>
                <w:rFonts w:ascii="Times New Roman" w:hAnsi="Times New Roman"/>
                <w:sz w:val="18"/>
                <w:szCs w:val="18"/>
              </w:rPr>
            </w:pPr>
            <w:r w:rsidRPr="00C6485C">
              <w:rPr>
                <w:rFonts w:ascii="Times New Roman" w:hAnsi="Times New Roman"/>
                <w:sz w:val="18"/>
                <w:szCs w:val="18"/>
              </w:rPr>
              <w:t>3 484 338 498,49</w:t>
            </w:r>
          </w:p>
        </w:tc>
        <w:tc>
          <w:tcPr>
            <w:tcW w:w="806" w:type="pct"/>
            <w:vAlign w:val="center"/>
          </w:tcPr>
          <w:p w:rsidR="006D55D1" w:rsidRPr="00C6485C" w:rsidRDefault="006D55D1" w:rsidP="00C6485C">
            <w:pPr>
              <w:spacing w:after="0"/>
              <w:ind w:left="-12" w:right="-70"/>
              <w:jc w:val="center"/>
              <w:rPr>
                <w:rFonts w:ascii="Times New Roman" w:hAnsi="Times New Roman"/>
                <w:sz w:val="18"/>
                <w:szCs w:val="18"/>
              </w:rPr>
            </w:pPr>
            <w:r w:rsidRPr="00C6485C">
              <w:rPr>
                <w:rFonts w:ascii="Times New Roman" w:hAnsi="Times New Roman"/>
                <w:sz w:val="18"/>
                <w:szCs w:val="18"/>
              </w:rPr>
              <w:t>18 921 281 465,15</w:t>
            </w:r>
          </w:p>
        </w:tc>
        <w:tc>
          <w:tcPr>
            <w:tcW w:w="816" w:type="pct"/>
            <w:vAlign w:val="center"/>
          </w:tcPr>
          <w:p w:rsidR="006D55D1" w:rsidRPr="00C6485C" w:rsidRDefault="006D55D1" w:rsidP="00C6485C">
            <w:pPr>
              <w:spacing w:after="0"/>
              <w:ind w:left="-5" w:right="-19"/>
              <w:jc w:val="center"/>
              <w:rPr>
                <w:rFonts w:ascii="Times New Roman" w:hAnsi="Times New Roman"/>
                <w:sz w:val="18"/>
                <w:szCs w:val="18"/>
              </w:rPr>
            </w:pPr>
            <w:r w:rsidRPr="00C6485C">
              <w:rPr>
                <w:rFonts w:ascii="Times New Roman" w:hAnsi="Times New Roman"/>
                <w:sz w:val="18"/>
                <w:szCs w:val="18"/>
              </w:rPr>
              <w:t>6 825 553 053,49</w:t>
            </w:r>
          </w:p>
        </w:tc>
        <w:tc>
          <w:tcPr>
            <w:tcW w:w="832" w:type="pct"/>
            <w:vAlign w:val="center"/>
          </w:tcPr>
          <w:p w:rsidR="006D55D1" w:rsidRPr="00C6485C" w:rsidRDefault="006D55D1" w:rsidP="00C6485C">
            <w:pPr>
              <w:spacing w:after="0"/>
              <w:jc w:val="center"/>
              <w:rPr>
                <w:rFonts w:ascii="Times New Roman" w:hAnsi="Times New Roman"/>
                <w:sz w:val="18"/>
                <w:szCs w:val="18"/>
              </w:rPr>
            </w:pPr>
            <w:r w:rsidRPr="00C6485C">
              <w:rPr>
                <w:rFonts w:ascii="Times New Roman" w:hAnsi="Times New Roman"/>
                <w:sz w:val="18"/>
                <w:szCs w:val="18"/>
              </w:rPr>
              <w:t>4 193 064 944,65</w:t>
            </w:r>
          </w:p>
        </w:tc>
        <w:tc>
          <w:tcPr>
            <w:tcW w:w="717" w:type="pct"/>
            <w:vAlign w:val="center"/>
          </w:tcPr>
          <w:p w:rsidR="006D55D1" w:rsidRPr="00C6485C" w:rsidRDefault="006D55D1" w:rsidP="00015DF7">
            <w:pPr>
              <w:widowControl w:val="0"/>
              <w:autoSpaceDE w:val="0"/>
              <w:autoSpaceDN w:val="0"/>
              <w:adjustRightInd w:val="0"/>
              <w:spacing w:after="0"/>
              <w:ind w:left="-74" w:right="-115"/>
              <w:jc w:val="center"/>
              <w:rPr>
                <w:rFonts w:ascii="Times New Roman" w:hAnsi="Times New Roman"/>
                <w:sz w:val="18"/>
                <w:szCs w:val="18"/>
              </w:rPr>
            </w:pPr>
            <w:r w:rsidRPr="00C6485C">
              <w:rPr>
                <w:rFonts w:ascii="Times New Roman" w:hAnsi="Times New Roman"/>
                <w:sz w:val="18"/>
                <w:szCs w:val="18"/>
              </w:rPr>
              <w:t>503 962 244,71</w:t>
            </w:r>
          </w:p>
        </w:tc>
      </w:tr>
      <w:tr w:rsidR="00C6485C" w:rsidRPr="00C6485C" w:rsidTr="00C6485C">
        <w:trPr>
          <w:trHeight w:val="402"/>
        </w:trPr>
        <w:tc>
          <w:tcPr>
            <w:tcW w:w="252" w:type="pct"/>
            <w:vAlign w:val="center"/>
          </w:tcPr>
          <w:p w:rsidR="006D55D1" w:rsidRPr="00C6485C" w:rsidRDefault="006D55D1" w:rsidP="00C6485C">
            <w:pPr>
              <w:spacing w:after="0"/>
              <w:jc w:val="center"/>
              <w:rPr>
                <w:rFonts w:ascii="Times New Roman" w:hAnsi="Times New Roman"/>
                <w:sz w:val="18"/>
                <w:szCs w:val="18"/>
              </w:rPr>
            </w:pPr>
            <w:r w:rsidRPr="00C6485C">
              <w:rPr>
                <w:rFonts w:ascii="Times New Roman" w:hAnsi="Times New Roman"/>
                <w:sz w:val="18"/>
                <w:szCs w:val="18"/>
              </w:rPr>
              <w:t>4</w:t>
            </w:r>
          </w:p>
        </w:tc>
        <w:tc>
          <w:tcPr>
            <w:tcW w:w="771" w:type="pct"/>
            <w:vAlign w:val="center"/>
          </w:tcPr>
          <w:p w:rsidR="006D55D1" w:rsidRPr="00C6485C" w:rsidRDefault="006D55D1" w:rsidP="00C6485C">
            <w:pPr>
              <w:spacing w:after="0"/>
              <w:rPr>
                <w:rFonts w:ascii="Times New Roman" w:hAnsi="Times New Roman"/>
                <w:sz w:val="18"/>
                <w:szCs w:val="18"/>
              </w:rPr>
            </w:pPr>
            <w:r w:rsidRPr="00C6485C">
              <w:rPr>
                <w:rFonts w:ascii="Times New Roman" w:hAnsi="Times New Roman"/>
                <w:sz w:val="18"/>
                <w:szCs w:val="18"/>
              </w:rPr>
              <w:t>Расходы всего</w:t>
            </w:r>
          </w:p>
        </w:tc>
        <w:tc>
          <w:tcPr>
            <w:tcW w:w="806" w:type="pct"/>
            <w:vAlign w:val="center"/>
          </w:tcPr>
          <w:p w:rsidR="006D55D1" w:rsidRPr="00C6485C" w:rsidRDefault="006D55D1" w:rsidP="00C6485C">
            <w:pPr>
              <w:spacing w:after="0"/>
              <w:ind w:left="-65" w:right="-62"/>
              <w:jc w:val="center"/>
              <w:rPr>
                <w:rFonts w:ascii="Times New Roman" w:hAnsi="Times New Roman"/>
                <w:sz w:val="18"/>
                <w:szCs w:val="18"/>
              </w:rPr>
            </w:pPr>
            <w:r w:rsidRPr="00C6485C">
              <w:rPr>
                <w:rFonts w:ascii="Times New Roman" w:hAnsi="Times New Roman"/>
                <w:sz w:val="18"/>
                <w:szCs w:val="18"/>
              </w:rPr>
              <w:t>10 190 515 318,82</w:t>
            </w:r>
          </w:p>
        </w:tc>
        <w:tc>
          <w:tcPr>
            <w:tcW w:w="806" w:type="pct"/>
            <w:vAlign w:val="center"/>
          </w:tcPr>
          <w:p w:rsidR="006D55D1" w:rsidRPr="00C6485C" w:rsidRDefault="006D55D1" w:rsidP="00C6485C">
            <w:pPr>
              <w:spacing w:after="0"/>
              <w:ind w:left="-12" w:right="-70"/>
              <w:jc w:val="center"/>
              <w:rPr>
                <w:rFonts w:ascii="Times New Roman" w:hAnsi="Times New Roman"/>
                <w:sz w:val="18"/>
                <w:szCs w:val="18"/>
              </w:rPr>
            </w:pPr>
            <w:r w:rsidRPr="00C6485C">
              <w:rPr>
                <w:rFonts w:ascii="Times New Roman" w:hAnsi="Times New Roman"/>
                <w:sz w:val="18"/>
                <w:szCs w:val="18"/>
              </w:rPr>
              <w:t>18 780 171 831,25</w:t>
            </w:r>
          </w:p>
        </w:tc>
        <w:tc>
          <w:tcPr>
            <w:tcW w:w="816" w:type="pct"/>
            <w:vAlign w:val="center"/>
          </w:tcPr>
          <w:p w:rsidR="006D55D1" w:rsidRPr="00C6485C" w:rsidRDefault="006D55D1" w:rsidP="00C6485C">
            <w:pPr>
              <w:spacing w:after="0"/>
              <w:ind w:left="-5" w:right="-19"/>
              <w:jc w:val="center"/>
              <w:rPr>
                <w:rFonts w:ascii="Times New Roman" w:hAnsi="Times New Roman"/>
                <w:sz w:val="18"/>
                <w:szCs w:val="18"/>
              </w:rPr>
            </w:pPr>
            <w:r w:rsidRPr="00C6485C">
              <w:rPr>
                <w:rFonts w:ascii="Times New Roman" w:hAnsi="Times New Roman"/>
                <w:sz w:val="18"/>
                <w:szCs w:val="18"/>
              </w:rPr>
              <w:t>6 925 790 009,36</w:t>
            </w:r>
          </w:p>
        </w:tc>
        <w:tc>
          <w:tcPr>
            <w:tcW w:w="832" w:type="pct"/>
            <w:vAlign w:val="center"/>
          </w:tcPr>
          <w:p w:rsidR="006D55D1" w:rsidRPr="00C6485C" w:rsidRDefault="006D55D1" w:rsidP="00C6485C">
            <w:pPr>
              <w:widowControl w:val="0"/>
              <w:autoSpaceDE w:val="0"/>
              <w:autoSpaceDN w:val="0"/>
              <w:adjustRightInd w:val="0"/>
              <w:spacing w:after="0"/>
              <w:ind w:right="-65"/>
              <w:jc w:val="center"/>
              <w:rPr>
                <w:rFonts w:ascii="Times New Roman" w:hAnsi="Times New Roman"/>
                <w:sz w:val="18"/>
                <w:szCs w:val="18"/>
              </w:rPr>
            </w:pPr>
            <w:r w:rsidRPr="00C6485C">
              <w:rPr>
                <w:rFonts w:ascii="Times New Roman" w:hAnsi="Times New Roman"/>
                <w:sz w:val="18"/>
                <w:szCs w:val="18"/>
              </w:rPr>
              <w:t>10 951 663 857,32</w:t>
            </w:r>
          </w:p>
        </w:tc>
        <w:tc>
          <w:tcPr>
            <w:tcW w:w="717" w:type="pct"/>
            <w:vAlign w:val="center"/>
          </w:tcPr>
          <w:p w:rsidR="006D55D1" w:rsidRPr="00C6485C" w:rsidRDefault="006D55D1" w:rsidP="00015DF7">
            <w:pPr>
              <w:widowControl w:val="0"/>
              <w:autoSpaceDE w:val="0"/>
              <w:autoSpaceDN w:val="0"/>
              <w:adjustRightInd w:val="0"/>
              <w:spacing w:after="0"/>
              <w:ind w:left="-74" w:right="-115"/>
              <w:jc w:val="center"/>
              <w:rPr>
                <w:rFonts w:ascii="Times New Roman" w:hAnsi="Times New Roman"/>
                <w:sz w:val="18"/>
                <w:szCs w:val="18"/>
              </w:rPr>
            </w:pPr>
            <w:r w:rsidRPr="00C6485C">
              <w:rPr>
                <w:rFonts w:ascii="Times New Roman" w:hAnsi="Times New Roman"/>
                <w:sz w:val="18"/>
                <w:szCs w:val="18"/>
              </w:rPr>
              <w:t>893 771 825,56</w:t>
            </w:r>
          </w:p>
        </w:tc>
      </w:tr>
      <w:tr w:rsidR="00C6485C" w:rsidRPr="00C6485C" w:rsidTr="00C6485C">
        <w:tc>
          <w:tcPr>
            <w:tcW w:w="252" w:type="pct"/>
            <w:vAlign w:val="center"/>
          </w:tcPr>
          <w:p w:rsidR="006D55D1" w:rsidRPr="00C6485C" w:rsidRDefault="006D55D1" w:rsidP="00C6485C">
            <w:pPr>
              <w:spacing w:after="0"/>
              <w:jc w:val="center"/>
              <w:rPr>
                <w:rFonts w:ascii="Times New Roman" w:hAnsi="Times New Roman"/>
                <w:sz w:val="18"/>
                <w:szCs w:val="18"/>
              </w:rPr>
            </w:pPr>
          </w:p>
        </w:tc>
        <w:tc>
          <w:tcPr>
            <w:tcW w:w="771" w:type="pct"/>
            <w:vAlign w:val="center"/>
          </w:tcPr>
          <w:p w:rsidR="006D55D1" w:rsidRPr="00C6485C" w:rsidRDefault="006D55D1" w:rsidP="00C6485C">
            <w:pPr>
              <w:spacing w:after="0"/>
              <w:rPr>
                <w:rFonts w:ascii="Times New Roman" w:hAnsi="Times New Roman"/>
                <w:sz w:val="18"/>
                <w:szCs w:val="18"/>
              </w:rPr>
            </w:pPr>
            <w:r w:rsidRPr="00C6485C">
              <w:rPr>
                <w:rFonts w:ascii="Times New Roman" w:hAnsi="Times New Roman"/>
                <w:sz w:val="18"/>
                <w:szCs w:val="18"/>
              </w:rPr>
              <w:t xml:space="preserve">в </w:t>
            </w:r>
            <w:proofErr w:type="spellStart"/>
            <w:r w:rsidRPr="00C6485C">
              <w:rPr>
                <w:rFonts w:ascii="Times New Roman" w:hAnsi="Times New Roman"/>
                <w:sz w:val="18"/>
                <w:szCs w:val="18"/>
              </w:rPr>
              <w:t>т.ч</w:t>
            </w:r>
            <w:proofErr w:type="spellEnd"/>
            <w:r w:rsidRPr="00C6485C">
              <w:rPr>
                <w:rFonts w:ascii="Times New Roman" w:hAnsi="Times New Roman"/>
                <w:sz w:val="18"/>
                <w:szCs w:val="18"/>
              </w:rPr>
              <w:t>. межбюджетные трансферты</w:t>
            </w:r>
          </w:p>
        </w:tc>
        <w:tc>
          <w:tcPr>
            <w:tcW w:w="806" w:type="pct"/>
            <w:vAlign w:val="center"/>
          </w:tcPr>
          <w:p w:rsidR="006D55D1" w:rsidRPr="00C6485C" w:rsidRDefault="006D55D1" w:rsidP="00C6485C">
            <w:pPr>
              <w:spacing w:after="0"/>
              <w:ind w:left="-65" w:right="-62"/>
              <w:jc w:val="center"/>
              <w:rPr>
                <w:rFonts w:ascii="Times New Roman" w:hAnsi="Times New Roman"/>
                <w:sz w:val="18"/>
                <w:szCs w:val="18"/>
              </w:rPr>
            </w:pPr>
            <w:r w:rsidRPr="00C6485C">
              <w:rPr>
                <w:rFonts w:ascii="Times New Roman" w:hAnsi="Times New Roman"/>
                <w:sz w:val="18"/>
                <w:szCs w:val="18"/>
              </w:rPr>
              <w:t>3 636 271 841,08</w:t>
            </w:r>
          </w:p>
        </w:tc>
        <w:tc>
          <w:tcPr>
            <w:tcW w:w="806" w:type="pct"/>
            <w:vAlign w:val="center"/>
          </w:tcPr>
          <w:p w:rsidR="006D55D1" w:rsidRPr="00C6485C" w:rsidRDefault="006D55D1" w:rsidP="00C6485C">
            <w:pPr>
              <w:spacing w:after="0"/>
              <w:ind w:left="-12" w:right="-70"/>
              <w:jc w:val="center"/>
              <w:rPr>
                <w:rFonts w:ascii="Times New Roman" w:hAnsi="Times New Roman"/>
                <w:sz w:val="18"/>
                <w:szCs w:val="18"/>
              </w:rPr>
            </w:pPr>
            <w:r w:rsidRPr="00C6485C">
              <w:rPr>
                <w:rFonts w:ascii="Times New Roman" w:hAnsi="Times New Roman"/>
                <w:sz w:val="18"/>
                <w:szCs w:val="18"/>
              </w:rPr>
              <w:t>7 140 173 944,34</w:t>
            </w:r>
          </w:p>
        </w:tc>
        <w:tc>
          <w:tcPr>
            <w:tcW w:w="816" w:type="pct"/>
            <w:vAlign w:val="center"/>
          </w:tcPr>
          <w:p w:rsidR="006D55D1" w:rsidRPr="00C6485C" w:rsidRDefault="006D55D1" w:rsidP="00C6485C">
            <w:pPr>
              <w:spacing w:after="0"/>
              <w:ind w:left="-5" w:right="-19"/>
              <w:jc w:val="center"/>
              <w:rPr>
                <w:rFonts w:ascii="Times New Roman" w:hAnsi="Times New Roman"/>
                <w:sz w:val="18"/>
                <w:szCs w:val="18"/>
              </w:rPr>
            </w:pPr>
            <w:r w:rsidRPr="00C6485C">
              <w:rPr>
                <w:rFonts w:ascii="Times New Roman" w:hAnsi="Times New Roman"/>
                <w:sz w:val="18"/>
                <w:szCs w:val="18"/>
              </w:rPr>
              <w:t>474 992 160,96</w:t>
            </w:r>
          </w:p>
        </w:tc>
        <w:tc>
          <w:tcPr>
            <w:tcW w:w="832" w:type="pct"/>
            <w:vAlign w:val="center"/>
          </w:tcPr>
          <w:p w:rsidR="006D55D1" w:rsidRPr="00C6485C" w:rsidRDefault="006D55D1" w:rsidP="00C6485C">
            <w:pPr>
              <w:spacing w:after="0"/>
              <w:jc w:val="center"/>
              <w:rPr>
                <w:rFonts w:ascii="Times New Roman" w:hAnsi="Times New Roman"/>
                <w:sz w:val="18"/>
                <w:szCs w:val="18"/>
              </w:rPr>
            </w:pPr>
            <w:r w:rsidRPr="00C6485C">
              <w:rPr>
                <w:rFonts w:ascii="Times New Roman" w:hAnsi="Times New Roman"/>
                <w:sz w:val="18"/>
                <w:szCs w:val="18"/>
              </w:rPr>
              <w:t>Х</w:t>
            </w:r>
          </w:p>
        </w:tc>
        <w:tc>
          <w:tcPr>
            <w:tcW w:w="717" w:type="pct"/>
            <w:vAlign w:val="center"/>
          </w:tcPr>
          <w:p w:rsidR="006D55D1" w:rsidRPr="00C6485C" w:rsidRDefault="006D55D1" w:rsidP="00C6485C">
            <w:pPr>
              <w:spacing w:after="0"/>
              <w:jc w:val="center"/>
              <w:rPr>
                <w:rFonts w:ascii="Times New Roman" w:hAnsi="Times New Roman"/>
                <w:sz w:val="18"/>
                <w:szCs w:val="18"/>
              </w:rPr>
            </w:pPr>
            <w:r w:rsidRPr="00C6485C">
              <w:rPr>
                <w:rFonts w:ascii="Times New Roman" w:hAnsi="Times New Roman"/>
                <w:sz w:val="18"/>
                <w:szCs w:val="18"/>
              </w:rPr>
              <w:t>Х</w:t>
            </w:r>
          </w:p>
        </w:tc>
      </w:tr>
      <w:tr w:rsidR="00C6485C" w:rsidRPr="00C6485C" w:rsidTr="00C6485C">
        <w:tc>
          <w:tcPr>
            <w:tcW w:w="252" w:type="pct"/>
            <w:vAlign w:val="center"/>
          </w:tcPr>
          <w:p w:rsidR="006D55D1" w:rsidRPr="00C6485C" w:rsidRDefault="006D55D1" w:rsidP="00C6485C">
            <w:pPr>
              <w:spacing w:after="0"/>
              <w:jc w:val="center"/>
              <w:rPr>
                <w:rFonts w:ascii="Times New Roman" w:hAnsi="Times New Roman"/>
                <w:sz w:val="18"/>
                <w:szCs w:val="18"/>
              </w:rPr>
            </w:pPr>
            <w:r w:rsidRPr="00C6485C">
              <w:rPr>
                <w:rFonts w:ascii="Times New Roman" w:hAnsi="Times New Roman"/>
                <w:sz w:val="18"/>
                <w:szCs w:val="18"/>
              </w:rPr>
              <w:t>5</w:t>
            </w:r>
          </w:p>
        </w:tc>
        <w:tc>
          <w:tcPr>
            <w:tcW w:w="771" w:type="pct"/>
            <w:vAlign w:val="center"/>
          </w:tcPr>
          <w:p w:rsidR="006D55D1" w:rsidRPr="00C6485C" w:rsidRDefault="006D55D1" w:rsidP="00C6485C">
            <w:pPr>
              <w:spacing w:after="0"/>
              <w:rPr>
                <w:rFonts w:ascii="Times New Roman" w:hAnsi="Times New Roman"/>
                <w:sz w:val="18"/>
                <w:szCs w:val="18"/>
              </w:rPr>
            </w:pPr>
            <w:r w:rsidRPr="00C6485C">
              <w:rPr>
                <w:rFonts w:ascii="Times New Roman" w:hAnsi="Times New Roman"/>
                <w:sz w:val="18"/>
                <w:szCs w:val="18"/>
              </w:rPr>
              <w:t>Источники финансирования дефицита бюджета</w:t>
            </w:r>
          </w:p>
        </w:tc>
        <w:tc>
          <w:tcPr>
            <w:tcW w:w="806" w:type="pct"/>
            <w:vAlign w:val="center"/>
          </w:tcPr>
          <w:p w:rsidR="006D55D1" w:rsidRPr="00C6485C" w:rsidRDefault="006D55D1" w:rsidP="00C6485C">
            <w:pPr>
              <w:spacing w:after="0"/>
              <w:ind w:left="-65" w:right="-62"/>
              <w:jc w:val="center"/>
              <w:rPr>
                <w:rFonts w:ascii="Times New Roman" w:hAnsi="Times New Roman"/>
                <w:sz w:val="18"/>
                <w:szCs w:val="18"/>
              </w:rPr>
            </w:pPr>
            <w:r w:rsidRPr="00C6485C">
              <w:rPr>
                <w:rFonts w:ascii="Times New Roman" w:hAnsi="Times New Roman"/>
                <w:sz w:val="18"/>
                <w:szCs w:val="18"/>
              </w:rPr>
              <w:t>205 500 000,00</w:t>
            </w:r>
          </w:p>
        </w:tc>
        <w:tc>
          <w:tcPr>
            <w:tcW w:w="806" w:type="pct"/>
            <w:vAlign w:val="center"/>
          </w:tcPr>
          <w:p w:rsidR="006D55D1" w:rsidRPr="00C6485C" w:rsidRDefault="006D55D1" w:rsidP="00C6485C">
            <w:pPr>
              <w:spacing w:after="0"/>
              <w:ind w:left="-12" w:right="-70"/>
              <w:jc w:val="center"/>
              <w:rPr>
                <w:rFonts w:ascii="Times New Roman" w:hAnsi="Times New Roman"/>
                <w:sz w:val="18"/>
                <w:szCs w:val="18"/>
              </w:rPr>
            </w:pPr>
            <w:r w:rsidRPr="00C6485C">
              <w:rPr>
                <w:rFonts w:ascii="Times New Roman" w:hAnsi="Times New Roman"/>
                <w:sz w:val="18"/>
                <w:szCs w:val="18"/>
              </w:rPr>
              <w:t>428 791 134,00</w:t>
            </w:r>
          </w:p>
        </w:tc>
        <w:tc>
          <w:tcPr>
            <w:tcW w:w="816" w:type="pct"/>
            <w:vAlign w:val="center"/>
          </w:tcPr>
          <w:p w:rsidR="006D55D1" w:rsidRPr="00C6485C" w:rsidRDefault="006D55D1" w:rsidP="00C6485C">
            <w:pPr>
              <w:spacing w:after="0"/>
              <w:ind w:left="-5" w:right="-19"/>
              <w:jc w:val="center"/>
              <w:rPr>
                <w:rFonts w:ascii="Times New Roman" w:hAnsi="Times New Roman"/>
                <w:sz w:val="18"/>
                <w:szCs w:val="18"/>
              </w:rPr>
            </w:pPr>
            <w:r w:rsidRPr="00C6485C">
              <w:rPr>
                <w:rFonts w:ascii="Times New Roman" w:hAnsi="Times New Roman"/>
                <w:sz w:val="18"/>
                <w:szCs w:val="18"/>
              </w:rPr>
              <w:t>26 066 000,00</w:t>
            </w:r>
          </w:p>
        </w:tc>
        <w:tc>
          <w:tcPr>
            <w:tcW w:w="832" w:type="pct"/>
            <w:vAlign w:val="center"/>
          </w:tcPr>
          <w:p w:rsidR="006D55D1" w:rsidRPr="00C6485C" w:rsidRDefault="006D55D1" w:rsidP="00C6485C">
            <w:pPr>
              <w:widowControl w:val="0"/>
              <w:autoSpaceDE w:val="0"/>
              <w:autoSpaceDN w:val="0"/>
              <w:adjustRightInd w:val="0"/>
              <w:spacing w:after="0"/>
              <w:ind w:left="36" w:right="20"/>
              <w:jc w:val="center"/>
              <w:rPr>
                <w:rFonts w:ascii="Times New Roman" w:hAnsi="Times New Roman"/>
                <w:sz w:val="18"/>
                <w:szCs w:val="18"/>
              </w:rPr>
            </w:pPr>
            <w:r w:rsidRPr="00C6485C">
              <w:rPr>
                <w:rFonts w:ascii="Times New Roman" w:hAnsi="Times New Roman"/>
                <w:sz w:val="18"/>
                <w:szCs w:val="18"/>
              </w:rPr>
              <w:t>Х</w:t>
            </w:r>
          </w:p>
        </w:tc>
        <w:tc>
          <w:tcPr>
            <w:tcW w:w="717" w:type="pct"/>
            <w:vAlign w:val="center"/>
          </w:tcPr>
          <w:p w:rsidR="006D55D1" w:rsidRPr="00C6485C" w:rsidRDefault="006D55D1" w:rsidP="00C6485C">
            <w:pPr>
              <w:spacing w:after="0"/>
              <w:jc w:val="center"/>
              <w:rPr>
                <w:rFonts w:ascii="Times New Roman" w:hAnsi="Times New Roman"/>
                <w:sz w:val="18"/>
                <w:szCs w:val="18"/>
              </w:rPr>
            </w:pPr>
            <w:r w:rsidRPr="00C6485C">
              <w:rPr>
                <w:rFonts w:ascii="Times New Roman" w:hAnsi="Times New Roman"/>
                <w:sz w:val="18"/>
                <w:szCs w:val="18"/>
              </w:rPr>
              <w:t>Х</w:t>
            </w:r>
          </w:p>
        </w:tc>
      </w:tr>
      <w:tr w:rsidR="00C6485C" w:rsidRPr="00C6485C" w:rsidTr="00C6485C">
        <w:tc>
          <w:tcPr>
            <w:tcW w:w="252" w:type="pct"/>
            <w:vAlign w:val="center"/>
          </w:tcPr>
          <w:p w:rsidR="006D55D1" w:rsidRPr="00C6485C" w:rsidRDefault="006D55D1" w:rsidP="00C6485C">
            <w:pPr>
              <w:spacing w:after="0"/>
              <w:jc w:val="center"/>
              <w:rPr>
                <w:rFonts w:ascii="Times New Roman" w:hAnsi="Times New Roman"/>
                <w:sz w:val="18"/>
                <w:szCs w:val="18"/>
              </w:rPr>
            </w:pPr>
            <w:r w:rsidRPr="00C6485C">
              <w:rPr>
                <w:rFonts w:ascii="Times New Roman" w:hAnsi="Times New Roman"/>
                <w:sz w:val="18"/>
                <w:szCs w:val="18"/>
              </w:rPr>
              <w:t>6</w:t>
            </w:r>
          </w:p>
        </w:tc>
        <w:tc>
          <w:tcPr>
            <w:tcW w:w="771" w:type="pct"/>
            <w:vAlign w:val="center"/>
          </w:tcPr>
          <w:p w:rsidR="006D55D1" w:rsidRPr="00C6485C" w:rsidRDefault="006D55D1" w:rsidP="00C6485C">
            <w:pPr>
              <w:spacing w:after="0"/>
              <w:rPr>
                <w:rFonts w:ascii="Times New Roman" w:hAnsi="Times New Roman"/>
                <w:sz w:val="18"/>
                <w:szCs w:val="18"/>
              </w:rPr>
            </w:pPr>
            <w:r w:rsidRPr="00C6485C">
              <w:rPr>
                <w:rFonts w:ascii="Times New Roman" w:hAnsi="Times New Roman"/>
                <w:sz w:val="18"/>
                <w:szCs w:val="18"/>
              </w:rPr>
              <w:t>Всего выбытий (стр.4+стр.5)</w:t>
            </w:r>
          </w:p>
        </w:tc>
        <w:tc>
          <w:tcPr>
            <w:tcW w:w="806" w:type="pct"/>
            <w:vAlign w:val="center"/>
          </w:tcPr>
          <w:p w:rsidR="006D55D1" w:rsidRPr="00C6485C" w:rsidRDefault="006D55D1" w:rsidP="00C6485C">
            <w:pPr>
              <w:spacing w:after="0"/>
              <w:ind w:left="-65" w:right="-62"/>
              <w:jc w:val="center"/>
              <w:rPr>
                <w:rFonts w:ascii="Times New Roman" w:hAnsi="Times New Roman"/>
                <w:sz w:val="18"/>
                <w:szCs w:val="18"/>
              </w:rPr>
            </w:pPr>
            <w:r w:rsidRPr="00C6485C">
              <w:rPr>
                <w:rFonts w:ascii="Times New Roman" w:hAnsi="Times New Roman"/>
                <w:sz w:val="18"/>
                <w:szCs w:val="18"/>
              </w:rPr>
              <w:t>10 396 015 318,82</w:t>
            </w:r>
          </w:p>
        </w:tc>
        <w:tc>
          <w:tcPr>
            <w:tcW w:w="806" w:type="pct"/>
            <w:vAlign w:val="center"/>
          </w:tcPr>
          <w:p w:rsidR="006D55D1" w:rsidRPr="00C6485C" w:rsidRDefault="006D55D1" w:rsidP="00C6485C">
            <w:pPr>
              <w:spacing w:after="0"/>
              <w:ind w:left="-12" w:right="-70"/>
              <w:jc w:val="center"/>
              <w:rPr>
                <w:rFonts w:ascii="Times New Roman" w:hAnsi="Times New Roman"/>
                <w:sz w:val="18"/>
                <w:szCs w:val="18"/>
              </w:rPr>
            </w:pPr>
            <w:r w:rsidRPr="00C6485C">
              <w:rPr>
                <w:rFonts w:ascii="Times New Roman" w:hAnsi="Times New Roman"/>
                <w:sz w:val="18"/>
                <w:szCs w:val="18"/>
              </w:rPr>
              <w:t>19 208 962 965,25</w:t>
            </w:r>
          </w:p>
        </w:tc>
        <w:tc>
          <w:tcPr>
            <w:tcW w:w="816" w:type="pct"/>
            <w:vAlign w:val="center"/>
          </w:tcPr>
          <w:p w:rsidR="006D55D1" w:rsidRPr="00C6485C" w:rsidRDefault="006D55D1" w:rsidP="00C6485C">
            <w:pPr>
              <w:spacing w:after="0"/>
              <w:ind w:left="-5" w:right="-19"/>
              <w:jc w:val="center"/>
              <w:rPr>
                <w:rFonts w:ascii="Times New Roman" w:hAnsi="Times New Roman"/>
                <w:sz w:val="18"/>
                <w:szCs w:val="18"/>
              </w:rPr>
            </w:pPr>
            <w:r w:rsidRPr="00C6485C">
              <w:rPr>
                <w:rFonts w:ascii="Times New Roman" w:hAnsi="Times New Roman"/>
                <w:sz w:val="18"/>
                <w:szCs w:val="18"/>
              </w:rPr>
              <w:t>6 951 856 009,36</w:t>
            </w:r>
          </w:p>
        </w:tc>
        <w:tc>
          <w:tcPr>
            <w:tcW w:w="832" w:type="pct"/>
            <w:vAlign w:val="center"/>
          </w:tcPr>
          <w:p w:rsidR="006D55D1" w:rsidRPr="00C6485C" w:rsidRDefault="006D55D1" w:rsidP="00C6485C">
            <w:pPr>
              <w:widowControl w:val="0"/>
              <w:autoSpaceDE w:val="0"/>
              <w:autoSpaceDN w:val="0"/>
              <w:adjustRightInd w:val="0"/>
              <w:spacing w:after="0"/>
              <w:ind w:left="-135" w:right="20"/>
              <w:jc w:val="center"/>
              <w:rPr>
                <w:rFonts w:ascii="Times New Roman" w:hAnsi="Times New Roman"/>
                <w:sz w:val="18"/>
                <w:szCs w:val="18"/>
              </w:rPr>
            </w:pPr>
            <w:r w:rsidRPr="00C6485C">
              <w:rPr>
                <w:rFonts w:ascii="Times New Roman" w:hAnsi="Times New Roman"/>
                <w:sz w:val="18"/>
                <w:szCs w:val="18"/>
              </w:rPr>
              <w:t>10 951 663 857,32</w:t>
            </w:r>
          </w:p>
        </w:tc>
        <w:tc>
          <w:tcPr>
            <w:tcW w:w="717" w:type="pct"/>
            <w:vAlign w:val="center"/>
          </w:tcPr>
          <w:p w:rsidR="006D55D1" w:rsidRPr="00C6485C" w:rsidRDefault="006D55D1" w:rsidP="00C6485C">
            <w:pPr>
              <w:widowControl w:val="0"/>
              <w:autoSpaceDE w:val="0"/>
              <w:autoSpaceDN w:val="0"/>
              <w:adjustRightInd w:val="0"/>
              <w:spacing w:after="0"/>
              <w:ind w:left="-67"/>
              <w:jc w:val="center"/>
              <w:rPr>
                <w:rFonts w:ascii="Times New Roman" w:hAnsi="Times New Roman"/>
                <w:sz w:val="18"/>
                <w:szCs w:val="18"/>
              </w:rPr>
            </w:pPr>
            <w:r w:rsidRPr="00C6485C">
              <w:rPr>
                <w:rFonts w:ascii="Times New Roman" w:hAnsi="Times New Roman"/>
                <w:sz w:val="18"/>
                <w:szCs w:val="18"/>
              </w:rPr>
              <w:t>893 771 825,56</w:t>
            </w:r>
          </w:p>
        </w:tc>
      </w:tr>
    </w:tbl>
    <w:p w:rsidR="00BA343B" w:rsidRPr="006D55D1" w:rsidRDefault="00BA343B" w:rsidP="00624AE4">
      <w:pPr>
        <w:keepNext/>
        <w:keepLines/>
        <w:spacing w:after="0"/>
        <w:jc w:val="both"/>
        <w:outlineLvl w:val="3"/>
        <w:rPr>
          <w:rFonts w:ascii="Times New Roman" w:hAnsi="Times New Roman"/>
          <w:b/>
          <w:bCs/>
          <w:iCs/>
          <w:sz w:val="28"/>
          <w:lang w:eastAsia="en-US"/>
        </w:rPr>
      </w:pPr>
    </w:p>
    <w:p w:rsidR="005C38C5" w:rsidRPr="005C38C5" w:rsidRDefault="005C38C5" w:rsidP="00624AE4">
      <w:pPr>
        <w:keepNext/>
        <w:keepLines/>
        <w:spacing w:before="120" w:after="0"/>
        <w:ind w:firstLine="709"/>
        <w:jc w:val="both"/>
        <w:outlineLvl w:val="3"/>
        <w:rPr>
          <w:rFonts w:ascii="Times New Roman" w:hAnsi="Times New Roman"/>
          <w:b/>
          <w:bCs/>
          <w:iCs/>
          <w:sz w:val="28"/>
        </w:rPr>
      </w:pPr>
      <w:r w:rsidRPr="005C38C5">
        <w:rPr>
          <w:rFonts w:ascii="Times New Roman" w:hAnsi="Times New Roman"/>
          <w:b/>
          <w:bCs/>
          <w:iCs/>
          <w:sz w:val="28"/>
        </w:rPr>
        <w:t>2.1.2.</w:t>
      </w:r>
      <w:r w:rsidR="00624AE4">
        <w:rPr>
          <w:rFonts w:ascii="Times New Roman" w:hAnsi="Times New Roman"/>
          <w:b/>
          <w:bCs/>
          <w:iCs/>
          <w:sz w:val="28"/>
        </w:rPr>
        <w:t xml:space="preserve"> </w:t>
      </w:r>
      <w:r w:rsidRPr="005C38C5">
        <w:rPr>
          <w:rFonts w:ascii="Times New Roman" w:hAnsi="Times New Roman"/>
          <w:b/>
          <w:bCs/>
          <w:iCs/>
          <w:sz w:val="28"/>
        </w:rPr>
        <w:t>Официальный сайт для размещения информации о государственных и муниципальных учреждениях в сети Интернет</w:t>
      </w:r>
    </w:p>
    <w:p w:rsidR="00BA343B" w:rsidRPr="00BA343B" w:rsidRDefault="00BA343B" w:rsidP="00624AE4">
      <w:pPr>
        <w:keepNext/>
        <w:keepLines/>
        <w:spacing w:after="0"/>
        <w:ind w:firstLine="709"/>
        <w:jc w:val="both"/>
        <w:outlineLvl w:val="3"/>
        <w:rPr>
          <w:rFonts w:ascii="Times New Roman" w:hAnsi="Times New Roman"/>
          <w:b/>
          <w:bCs/>
          <w:iCs/>
          <w:sz w:val="28"/>
          <w:lang w:eastAsia="en-US"/>
        </w:rPr>
      </w:pPr>
    </w:p>
    <w:p w:rsidR="005C38C5" w:rsidRDefault="005C38C5" w:rsidP="00624AE4">
      <w:pPr>
        <w:spacing w:after="0"/>
        <w:ind w:firstLine="708"/>
        <w:jc w:val="both"/>
        <w:rPr>
          <w:rFonts w:ascii="Times New Roman" w:hAnsi="Times New Roman"/>
          <w:b/>
          <w:sz w:val="28"/>
          <w:szCs w:val="28"/>
        </w:rPr>
      </w:pPr>
      <w:r>
        <w:rPr>
          <w:rFonts w:ascii="Times New Roman" w:hAnsi="Times New Roman"/>
          <w:sz w:val="28"/>
          <w:szCs w:val="28"/>
        </w:rPr>
        <w:t>В течение 2018 года были организованы и проведены мероприятия</w:t>
      </w:r>
      <w:r>
        <w:rPr>
          <w:rFonts w:ascii="Times New Roman" w:hAnsi="Times New Roman"/>
          <w:sz w:val="28"/>
          <w:szCs w:val="28"/>
        </w:rPr>
        <w:br/>
        <w:t>по мониторингу размещения сведений на Официальном сайте ГМУ</w:t>
      </w:r>
      <w:r>
        <w:rPr>
          <w:rFonts w:ascii="Times New Roman" w:hAnsi="Times New Roman"/>
          <w:sz w:val="28"/>
          <w:szCs w:val="28"/>
        </w:rPr>
        <w:br/>
        <w:t>в соответствии с приказом Минфина России от 21.07.2011</w:t>
      </w:r>
      <w:r w:rsidR="00624AE4">
        <w:rPr>
          <w:rFonts w:ascii="Times New Roman" w:hAnsi="Times New Roman"/>
          <w:sz w:val="28"/>
          <w:szCs w:val="28"/>
        </w:rPr>
        <w:t xml:space="preserve"> </w:t>
      </w:r>
      <w:r>
        <w:rPr>
          <w:rFonts w:ascii="Times New Roman" w:hAnsi="Times New Roman"/>
          <w:sz w:val="28"/>
          <w:szCs w:val="28"/>
        </w:rPr>
        <w:t>№</w:t>
      </w:r>
      <w:r w:rsidR="00624AE4">
        <w:rPr>
          <w:rFonts w:ascii="Times New Roman" w:hAnsi="Times New Roman"/>
          <w:sz w:val="28"/>
          <w:szCs w:val="28"/>
        </w:rPr>
        <w:t xml:space="preserve"> </w:t>
      </w:r>
      <w:r>
        <w:rPr>
          <w:rFonts w:ascii="Times New Roman" w:hAnsi="Times New Roman"/>
          <w:sz w:val="28"/>
          <w:szCs w:val="28"/>
        </w:rPr>
        <w:t>86н «Об утверждении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(далее – Приказ 86н).</w:t>
      </w:r>
    </w:p>
    <w:p w:rsidR="005C38C5" w:rsidRDefault="005C38C5" w:rsidP="00624AE4">
      <w:pPr>
        <w:spacing w:after="0"/>
        <w:ind w:firstLine="708"/>
        <w:jc w:val="both"/>
        <w:rPr>
          <w:rFonts w:ascii="Times New Roman" w:hAnsi="Times New Roman"/>
          <w:sz w:val="28"/>
          <w:szCs w:val="28"/>
        </w:rPr>
      </w:pPr>
      <w:r>
        <w:rPr>
          <w:rFonts w:ascii="Times New Roman" w:hAnsi="Times New Roman"/>
          <w:sz w:val="28"/>
          <w:szCs w:val="28"/>
        </w:rPr>
        <w:t>По состоянию на 01.01.2019 количество зарегистрированных на официальном сайте Российской Федерации в информационно-телекоммуникационной сети «Интернет» для размещения информации о государственных (муниципальных) учреждениях (www.bus.gov.ru) (далее – Официальный сайт ГМУ) по Республике Алтай составило 498 учреждений (98,03% от общего количества государственных</w:t>
      </w:r>
      <w:r w:rsidR="00624AE4">
        <w:rPr>
          <w:rFonts w:ascii="Times New Roman" w:hAnsi="Times New Roman"/>
          <w:sz w:val="28"/>
          <w:szCs w:val="28"/>
        </w:rPr>
        <w:t xml:space="preserve"> </w:t>
      </w:r>
      <w:r>
        <w:rPr>
          <w:rFonts w:ascii="Times New Roman" w:hAnsi="Times New Roman"/>
          <w:sz w:val="28"/>
          <w:szCs w:val="28"/>
        </w:rPr>
        <w:t>и муниципальных</w:t>
      </w:r>
      <w:r w:rsidR="00624AE4">
        <w:rPr>
          <w:rFonts w:ascii="Times New Roman" w:hAnsi="Times New Roman"/>
          <w:sz w:val="28"/>
          <w:szCs w:val="28"/>
        </w:rPr>
        <w:t xml:space="preserve"> </w:t>
      </w:r>
      <w:r>
        <w:rPr>
          <w:rFonts w:ascii="Times New Roman" w:hAnsi="Times New Roman"/>
          <w:sz w:val="28"/>
          <w:szCs w:val="28"/>
        </w:rPr>
        <w:t xml:space="preserve">учреждений Республики Алтай, содержащихся в Реестре организаций Официального сайта ГМУ). </w:t>
      </w:r>
    </w:p>
    <w:p w:rsidR="005C38C5" w:rsidRDefault="005C38C5" w:rsidP="00624AE4">
      <w:pPr>
        <w:spacing w:after="0"/>
        <w:ind w:firstLine="708"/>
        <w:jc w:val="both"/>
        <w:rPr>
          <w:rFonts w:ascii="Times New Roman" w:hAnsi="Times New Roman"/>
          <w:sz w:val="28"/>
          <w:szCs w:val="28"/>
        </w:rPr>
      </w:pPr>
      <w:r>
        <w:rPr>
          <w:rFonts w:ascii="Times New Roman" w:hAnsi="Times New Roman"/>
          <w:sz w:val="28"/>
          <w:szCs w:val="28"/>
        </w:rPr>
        <w:lastRenderedPageBreak/>
        <w:t>Из них:</w:t>
      </w:r>
    </w:p>
    <w:p w:rsidR="005C38C5" w:rsidRDefault="005C38C5" w:rsidP="00624AE4">
      <w:pPr>
        <w:spacing w:after="0"/>
        <w:ind w:firstLine="708"/>
        <w:jc w:val="both"/>
        <w:rPr>
          <w:rFonts w:ascii="Times New Roman" w:hAnsi="Times New Roman"/>
          <w:sz w:val="28"/>
          <w:szCs w:val="28"/>
        </w:rPr>
      </w:pPr>
      <w:r>
        <w:rPr>
          <w:rFonts w:ascii="Times New Roman" w:hAnsi="Times New Roman"/>
          <w:sz w:val="28"/>
          <w:szCs w:val="28"/>
        </w:rPr>
        <w:t>– 497 учреждениями опубликована общая информа</w:t>
      </w:r>
      <w:r w:rsidR="00624AE4">
        <w:rPr>
          <w:rFonts w:ascii="Times New Roman" w:hAnsi="Times New Roman"/>
          <w:sz w:val="28"/>
          <w:szCs w:val="28"/>
        </w:rPr>
        <w:t>ция о своей деятельности (97,83</w:t>
      </w:r>
      <w:r>
        <w:rPr>
          <w:rFonts w:ascii="Times New Roman" w:hAnsi="Times New Roman"/>
          <w:sz w:val="28"/>
          <w:szCs w:val="28"/>
        </w:rPr>
        <w:t>% от общего количества государственных и муниципальных учреждений, содержащихся в Реестре организаций Официального сайта ГМУ);</w:t>
      </w:r>
    </w:p>
    <w:p w:rsidR="005C38C5" w:rsidRDefault="005C38C5" w:rsidP="00624AE4">
      <w:pPr>
        <w:spacing w:after="0"/>
        <w:ind w:firstLine="708"/>
        <w:jc w:val="both"/>
        <w:rPr>
          <w:rFonts w:ascii="Times New Roman" w:hAnsi="Times New Roman"/>
          <w:sz w:val="28"/>
          <w:szCs w:val="28"/>
        </w:rPr>
      </w:pPr>
      <w:r>
        <w:rPr>
          <w:rFonts w:ascii="Times New Roman" w:hAnsi="Times New Roman"/>
          <w:sz w:val="28"/>
          <w:szCs w:val="28"/>
        </w:rPr>
        <w:t>– 443 учреждениями опубликована информация о государственном (муниципальном) зад</w:t>
      </w:r>
      <w:r w:rsidR="00624AE4">
        <w:rPr>
          <w:rFonts w:ascii="Times New Roman" w:hAnsi="Times New Roman"/>
          <w:sz w:val="28"/>
          <w:szCs w:val="28"/>
        </w:rPr>
        <w:t>ании на 2018 год (94,06</w:t>
      </w:r>
      <w:r>
        <w:rPr>
          <w:rFonts w:ascii="Times New Roman" w:hAnsi="Times New Roman"/>
          <w:sz w:val="28"/>
          <w:szCs w:val="28"/>
        </w:rPr>
        <w:t>% от числа учреждений, до которых доводится государственное (муниципальное) задание);</w:t>
      </w:r>
    </w:p>
    <w:p w:rsidR="005C38C5" w:rsidRDefault="005C38C5" w:rsidP="00624AE4">
      <w:pPr>
        <w:spacing w:after="0"/>
        <w:ind w:firstLine="708"/>
        <w:jc w:val="both"/>
        <w:rPr>
          <w:rFonts w:ascii="Times New Roman" w:hAnsi="Times New Roman"/>
          <w:sz w:val="28"/>
          <w:szCs w:val="28"/>
        </w:rPr>
      </w:pPr>
      <w:r>
        <w:rPr>
          <w:rFonts w:ascii="Times New Roman" w:hAnsi="Times New Roman"/>
          <w:sz w:val="28"/>
          <w:szCs w:val="28"/>
        </w:rPr>
        <w:t>– 369 учреждениями опубликована информация о плане финансово-хозяйственно</w:t>
      </w:r>
      <w:r w:rsidR="00624AE4">
        <w:rPr>
          <w:rFonts w:ascii="Times New Roman" w:hAnsi="Times New Roman"/>
          <w:sz w:val="28"/>
          <w:szCs w:val="28"/>
        </w:rPr>
        <w:t>й деятельности на 2018 год (100</w:t>
      </w:r>
      <w:r>
        <w:rPr>
          <w:rFonts w:ascii="Times New Roman" w:hAnsi="Times New Roman"/>
          <w:sz w:val="28"/>
          <w:szCs w:val="28"/>
        </w:rPr>
        <w:t>% от числа учреждений, которым предоставляются субсидии);</w:t>
      </w:r>
    </w:p>
    <w:p w:rsidR="005C38C5" w:rsidRDefault="005C38C5" w:rsidP="00624AE4">
      <w:pPr>
        <w:spacing w:after="0"/>
        <w:ind w:firstLine="708"/>
        <w:jc w:val="both"/>
        <w:rPr>
          <w:rFonts w:ascii="Times New Roman" w:hAnsi="Times New Roman"/>
          <w:sz w:val="28"/>
          <w:szCs w:val="28"/>
        </w:rPr>
      </w:pPr>
      <w:r>
        <w:rPr>
          <w:rFonts w:ascii="Times New Roman" w:hAnsi="Times New Roman"/>
          <w:sz w:val="28"/>
          <w:szCs w:val="28"/>
        </w:rPr>
        <w:t>– 98 учреждениями опубликована информация о бюджетной смете на 2018 год (83,76 % от количества учреждений, которым не предоставляются субсидии);</w:t>
      </w:r>
    </w:p>
    <w:p w:rsidR="005C38C5" w:rsidRDefault="005C38C5" w:rsidP="00624AE4">
      <w:pPr>
        <w:spacing w:after="0"/>
        <w:ind w:firstLine="708"/>
        <w:jc w:val="both"/>
        <w:rPr>
          <w:rFonts w:ascii="Times New Roman" w:hAnsi="Times New Roman"/>
          <w:sz w:val="28"/>
          <w:szCs w:val="28"/>
        </w:rPr>
      </w:pPr>
      <w:r>
        <w:rPr>
          <w:rFonts w:ascii="Times New Roman" w:hAnsi="Times New Roman"/>
          <w:sz w:val="28"/>
          <w:szCs w:val="28"/>
        </w:rPr>
        <w:t>– 492 учреждениями опубликована информация о результатах деятельности и об использовании имуще</w:t>
      </w:r>
      <w:r w:rsidR="00624AE4">
        <w:rPr>
          <w:rFonts w:ascii="Times New Roman" w:hAnsi="Times New Roman"/>
          <w:sz w:val="28"/>
          <w:szCs w:val="28"/>
        </w:rPr>
        <w:t>ства за 2017 год (96,98</w:t>
      </w:r>
      <w:r>
        <w:rPr>
          <w:rFonts w:ascii="Times New Roman" w:hAnsi="Times New Roman"/>
          <w:sz w:val="28"/>
          <w:szCs w:val="28"/>
        </w:rPr>
        <w:t>% от общего количества государственных и муниципальных учреждений в Реестре организаций Официального сайта ГМУ);</w:t>
      </w:r>
    </w:p>
    <w:p w:rsidR="005C38C5" w:rsidRDefault="005C38C5" w:rsidP="00624AE4">
      <w:pPr>
        <w:spacing w:after="0"/>
        <w:ind w:firstLine="708"/>
        <w:jc w:val="both"/>
        <w:rPr>
          <w:rFonts w:ascii="Times New Roman" w:hAnsi="Times New Roman"/>
          <w:sz w:val="28"/>
          <w:szCs w:val="28"/>
        </w:rPr>
      </w:pPr>
      <w:r>
        <w:rPr>
          <w:rFonts w:ascii="Times New Roman" w:hAnsi="Times New Roman"/>
          <w:sz w:val="28"/>
          <w:szCs w:val="28"/>
        </w:rPr>
        <w:t>– 480 учреждениями опубликована информация о проведенных</w:t>
      </w:r>
      <w:r>
        <w:rPr>
          <w:rFonts w:ascii="Times New Roman" w:hAnsi="Times New Roman"/>
          <w:sz w:val="28"/>
          <w:szCs w:val="28"/>
        </w:rPr>
        <w:br/>
        <w:t>в отношении учреждения контрольных мероприятиях и их результат</w:t>
      </w:r>
      <w:r w:rsidR="00624AE4">
        <w:rPr>
          <w:rFonts w:ascii="Times New Roman" w:hAnsi="Times New Roman"/>
          <w:sz w:val="28"/>
          <w:szCs w:val="28"/>
        </w:rPr>
        <w:t>ах</w:t>
      </w:r>
      <w:r w:rsidR="00624AE4">
        <w:rPr>
          <w:rFonts w:ascii="Times New Roman" w:hAnsi="Times New Roman"/>
          <w:sz w:val="28"/>
          <w:szCs w:val="28"/>
        </w:rPr>
        <w:br/>
        <w:t>за 2017 год (96.58</w:t>
      </w:r>
      <w:r>
        <w:rPr>
          <w:rFonts w:ascii="Times New Roman" w:hAnsi="Times New Roman"/>
          <w:sz w:val="28"/>
          <w:szCs w:val="28"/>
        </w:rPr>
        <w:t>% от общего количества государственных и муниципальных учреждений в Реестре организаций Официального сайта ГМУ).</w:t>
      </w:r>
    </w:p>
    <w:p w:rsidR="0088246C" w:rsidRDefault="0088246C" w:rsidP="00624AE4">
      <w:pPr>
        <w:spacing w:after="0"/>
        <w:ind w:firstLine="709"/>
        <w:jc w:val="both"/>
        <w:rPr>
          <w:rFonts w:ascii="Times New Roman" w:eastAsia="Calibri" w:hAnsi="Times New Roman"/>
          <w:color w:val="000000" w:themeColor="text1"/>
          <w:sz w:val="28"/>
          <w:szCs w:val="28"/>
          <w:highlight w:val="yellow"/>
          <w:lang w:eastAsia="en-US"/>
        </w:rPr>
      </w:pPr>
    </w:p>
    <w:p w:rsidR="0088246C" w:rsidRPr="0088246C" w:rsidRDefault="0088246C" w:rsidP="00624AE4">
      <w:pPr>
        <w:keepNext/>
        <w:keepLines/>
        <w:spacing w:after="0"/>
        <w:ind w:firstLine="709"/>
        <w:jc w:val="both"/>
        <w:outlineLvl w:val="2"/>
        <w:rPr>
          <w:rFonts w:ascii="Times New Roman" w:eastAsiaTheme="majorEastAsia" w:hAnsi="Times New Roman" w:cstheme="majorBidi"/>
          <w:b/>
          <w:bCs/>
          <w:sz w:val="28"/>
          <w:lang w:eastAsia="en-US"/>
        </w:rPr>
      </w:pPr>
      <w:bookmarkStart w:id="12" w:name="_Toc1078122"/>
      <w:bookmarkStart w:id="13" w:name="_Toc2337069"/>
      <w:r w:rsidRPr="0088246C">
        <w:rPr>
          <w:rFonts w:ascii="Times New Roman" w:eastAsiaTheme="majorEastAsia" w:hAnsi="Times New Roman" w:cstheme="majorBidi"/>
          <w:b/>
          <w:bCs/>
          <w:sz w:val="28"/>
          <w:lang w:eastAsia="en-US"/>
        </w:rPr>
        <w:t>2.2. Централизация полномочий ведения бюджетного учета на федеральном уровне</w:t>
      </w:r>
      <w:bookmarkEnd w:id="12"/>
      <w:bookmarkEnd w:id="13"/>
    </w:p>
    <w:p w:rsidR="0088246C" w:rsidRDefault="0088246C" w:rsidP="00624AE4">
      <w:pPr>
        <w:widowControl w:val="0"/>
        <w:spacing w:after="0"/>
        <w:ind w:firstLine="709"/>
        <w:jc w:val="both"/>
        <w:rPr>
          <w:rFonts w:ascii="Times New Roman" w:hAnsi="Times New Roman"/>
          <w:sz w:val="28"/>
          <w:szCs w:val="28"/>
        </w:rPr>
      </w:pPr>
    </w:p>
    <w:p w:rsidR="0088246C" w:rsidRPr="0088246C" w:rsidRDefault="0088246C" w:rsidP="00624AE4">
      <w:pPr>
        <w:widowControl w:val="0"/>
        <w:spacing w:after="0"/>
        <w:ind w:firstLine="709"/>
        <w:jc w:val="both"/>
        <w:rPr>
          <w:rFonts w:ascii="Times New Roman" w:hAnsi="Times New Roman"/>
          <w:sz w:val="28"/>
          <w:szCs w:val="28"/>
        </w:rPr>
      </w:pPr>
      <w:r w:rsidRPr="0088246C">
        <w:rPr>
          <w:rFonts w:ascii="Times New Roman" w:hAnsi="Times New Roman"/>
          <w:sz w:val="28"/>
          <w:szCs w:val="28"/>
        </w:rPr>
        <w:t>В 2018 году</w:t>
      </w:r>
      <w:r w:rsidRPr="0088246C">
        <w:rPr>
          <w:rFonts w:ascii="Arial" w:hAnsi="Arial"/>
          <w:color w:val="000000"/>
          <w:sz w:val="26"/>
          <w:szCs w:val="26"/>
        </w:rPr>
        <w:t xml:space="preserve"> </w:t>
      </w:r>
      <w:r w:rsidRPr="0088246C">
        <w:rPr>
          <w:rFonts w:ascii="Times New Roman" w:hAnsi="Times New Roman"/>
          <w:color w:val="000000"/>
          <w:sz w:val="28"/>
          <w:szCs w:val="28"/>
        </w:rPr>
        <w:t>Управление обеспечивало предоставление сервиса по формированию и предоставлению бюджетной (бухгалтерской) отчетности (далее – Отчетность) субъектам отчетности в государственной интегрированной информационной системе управления общественными финансами «Электронный бюджет», подсистеме «Учет и отчетность» (далее – Подсистема)</w:t>
      </w:r>
      <w:r w:rsidR="00217F5F">
        <w:rPr>
          <w:rFonts w:ascii="Times New Roman" w:hAnsi="Times New Roman"/>
          <w:color w:val="000000"/>
          <w:sz w:val="28"/>
          <w:szCs w:val="28"/>
        </w:rPr>
        <w:t>.</w:t>
      </w:r>
      <w:r w:rsidRPr="0088246C">
        <w:rPr>
          <w:rFonts w:ascii="Times New Roman" w:hAnsi="Times New Roman"/>
          <w:sz w:val="28"/>
          <w:szCs w:val="28"/>
          <w:lang w:eastAsia="en-US"/>
        </w:rPr>
        <w:t xml:space="preserve"> </w:t>
      </w:r>
    </w:p>
    <w:p w:rsidR="0088246C" w:rsidRPr="0088246C" w:rsidRDefault="0088246C" w:rsidP="00624AE4">
      <w:pPr>
        <w:autoSpaceDE w:val="0"/>
        <w:autoSpaceDN w:val="0"/>
        <w:adjustRightInd w:val="0"/>
        <w:spacing w:after="0"/>
        <w:ind w:firstLine="709"/>
        <w:jc w:val="both"/>
        <w:rPr>
          <w:rFonts w:ascii="Times New Roman" w:hAnsi="Times New Roman"/>
          <w:sz w:val="28"/>
          <w:szCs w:val="28"/>
          <w:lang w:eastAsia="en-US"/>
        </w:rPr>
      </w:pPr>
      <w:r w:rsidRPr="0088246C">
        <w:rPr>
          <w:rFonts w:ascii="Times New Roman" w:hAnsi="Times New Roman"/>
          <w:sz w:val="28"/>
          <w:szCs w:val="28"/>
          <w:lang w:eastAsia="en-US"/>
        </w:rPr>
        <w:t>Кроме этого на основании приказа Казначейства России от 30.12.2016</w:t>
      </w:r>
      <w:r w:rsidR="00624AE4">
        <w:rPr>
          <w:rFonts w:ascii="Times New Roman" w:hAnsi="Times New Roman"/>
          <w:sz w:val="28"/>
          <w:szCs w:val="28"/>
          <w:lang w:eastAsia="en-US"/>
        </w:rPr>
        <w:t xml:space="preserve">   </w:t>
      </w:r>
      <w:r w:rsidRPr="0088246C">
        <w:rPr>
          <w:rFonts w:ascii="Times New Roman" w:hAnsi="Times New Roman"/>
          <w:sz w:val="28"/>
          <w:szCs w:val="28"/>
          <w:lang w:eastAsia="en-US"/>
        </w:rPr>
        <w:t xml:space="preserve"> </w:t>
      </w:r>
      <w:r w:rsidR="00624AE4">
        <w:rPr>
          <w:rFonts w:ascii="Times New Roman" w:hAnsi="Times New Roman"/>
          <w:sz w:val="28"/>
          <w:szCs w:val="28"/>
          <w:lang w:eastAsia="en-US"/>
        </w:rPr>
        <w:t>№</w:t>
      </w:r>
      <w:r w:rsidRPr="0088246C">
        <w:rPr>
          <w:rFonts w:ascii="Times New Roman" w:hAnsi="Times New Roman"/>
          <w:sz w:val="28"/>
          <w:szCs w:val="28"/>
          <w:lang w:eastAsia="en-US"/>
        </w:rPr>
        <w:t xml:space="preserve"> 512 </w:t>
      </w:r>
      <w:r w:rsidR="00217F5F">
        <w:rPr>
          <w:rFonts w:ascii="Times New Roman" w:hAnsi="Times New Roman"/>
          <w:sz w:val="28"/>
          <w:szCs w:val="28"/>
          <w:lang w:eastAsia="en-US"/>
        </w:rPr>
        <w:t>«</w:t>
      </w:r>
      <w:r w:rsidRPr="0088246C">
        <w:rPr>
          <w:rFonts w:ascii="Times New Roman" w:hAnsi="Times New Roman"/>
          <w:sz w:val="28"/>
          <w:szCs w:val="28"/>
          <w:lang w:eastAsia="en-US"/>
        </w:rPr>
        <w:t xml:space="preserve">Об утверждении Порядка мониторинга в Федеральном казначействе информации, представляемой в подсистему </w:t>
      </w:r>
      <w:r w:rsidR="00217F5F">
        <w:rPr>
          <w:rFonts w:ascii="Times New Roman" w:hAnsi="Times New Roman"/>
          <w:sz w:val="28"/>
          <w:szCs w:val="28"/>
          <w:lang w:eastAsia="en-US"/>
        </w:rPr>
        <w:t>«</w:t>
      </w:r>
      <w:r w:rsidRPr="0088246C">
        <w:rPr>
          <w:rFonts w:ascii="Times New Roman" w:hAnsi="Times New Roman"/>
          <w:sz w:val="28"/>
          <w:szCs w:val="28"/>
          <w:lang w:eastAsia="en-US"/>
        </w:rPr>
        <w:t>Учет и отчетность</w:t>
      </w:r>
      <w:r w:rsidR="00217F5F">
        <w:rPr>
          <w:rFonts w:ascii="Times New Roman" w:hAnsi="Times New Roman"/>
          <w:sz w:val="28"/>
          <w:szCs w:val="28"/>
          <w:lang w:eastAsia="en-US"/>
        </w:rPr>
        <w:t>»</w:t>
      </w:r>
      <w:r w:rsidRPr="0088246C">
        <w:rPr>
          <w:rFonts w:ascii="Times New Roman" w:hAnsi="Times New Roman"/>
          <w:sz w:val="28"/>
          <w:szCs w:val="28"/>
          <w:lang w:eastAsia="en-US"/>
        </w:rPr>
        <w:t xml:space="preserve"> государственной интегрированной информационной системы управления общественными финансами </w:t>
      </w:r>
      <w:r w:rsidR="00217F5F">
        <w:rPr>
          <w:rFonts w:ascii="Times New Roman" w:hAnsi="Times New Roman"/>
          <w:sz w:val="28"/>
          <w:szCs w:val="28"/>
          <w:lang w:eastAsia="en-US"/>
        </w:rPr>
        <w:t>«</w:t>
      </w:r>
      <w:r w:rsidRPr="0088246C">
        <w:rPr>
          <w:rFonts w:ascii="Times New Roman" w:hAnsi="Times New Roman"/>
          <w:sz w:val="28"/>
          <w:szCs w:val="28"/>
          <w:lang w:eastAsia="en-US"/>
        </w:rPr>
        <w:t>Электронный бюджет</w:t>
      </w:r>
      <w:r w:rsidR="00217F5F">
        <w:rPr>
          <w:rFonts w:ascii="Times New Roman" w:hAnsi="Times New Roman"/>
          <w:sz w:val="28"/>
          <w:szCs w:val="28"/>
          <w:lang w:eastAsia="en-US"/>
        </w:rPr>
        <w:t>»</w:t>
      </w:r>
      <w:r w:rsidRPr="0088246C">
        <w:rPr>
          <w:rFonts w:ascii="Times New Roman" w:hAnsi="Times New Roman"/>
          <w:sz w:val="28"/>
          <w:szCs w:val="28"/>
          <w:lang w:eastAsia="en-US"/>
        </w:rPr>
        <w:t>. Управление проводило мониторинг Отчетности.</w:t>
      </w:r>
    </w:p>
    <w:p w:rsidR="0088246C" w:rsidRPr="0088246C" w:rsidRDefault="0088246C" w:rsidP="00624AE4">
      <w:pPr>
        <w:autoSpaceDE w:val="0"/>
        <w:autoSpaceDN w:val="0"/>
        <w:adjustRightInd w:val="0"/>
        <w:spacing w:after="0"/>
        <w:ind w:firstLine="709"/>
        <w:jc w:val="both"/>
        <w:rPr>
          <w:rFonts w:ascii="Times New Roman" w:eastAsiaTheme="minorHAnsi" w:hAnsi="Times New Roman"/>
          <w:sz w:val="28"/>
          <w:szCs w:val="28"/>
          <w:lang w:eastAsia="en-US"/>
        </w:rPr>
      </w:pPr>
      <w:r w:rsidRPr="0088246C">
        <w:rPr>
          <w:rFonts w:ascii="Times New Roman" w:eastAsiaTheme="minorHAnsi" w:hAnsi="Times New Roman"/>
          <w:sz w:val="28"/>
          <w:szCs w:val="28"/>
          <w:lang w:eastAsia="en-US"/>
        </w:rPr>
        <w:lastRenderedPageBreak/>
        <w:t>Под мониторингом информации, представляемой в Подсистему, осуществлялся анализ полноты и своевременности представления Отчетности, представляемой в Подсистему получателями средств федерального бюджета, распорядителями средств федерального бюджета, администраторами доходов федерального бюджета, администраторами источников финансирования дефицита федерального бюджета, федеральными бюджетными и автономными учреждениями, в отношении которых функции и полномочия учредителя осуществляются главными распорядителями средств федерального бюджета, лицевые счета которых открыты в Управлении (далее - субъект мониторинга);</w:t>
      </w:r>
    </w:p>
    <w:p w:rsidR="0088246C" w:rsidRPr="0088246C" w:rsidRDefault="0088246C" w:rsidP="00624AE4">
      <w:pPr>
        <w:autoSpaceDE w:val="0"/>
        <w:autoSpaceDN w:val="0"/>
        <w:adjustRightInd w:val="0"/>
        <w:spacing w:after="0"/>
        <w:ind w:firstLine="709"/>
        <w:jc w:val="both"/>
        <w:rPr>
          <w:rFonts w:ascii="Times New Roman" w:eastAsiaTheme="minorHAnsi" w:hAnsi="Times New Roman"/>
          <w:sz w:val="28"/>
          <w:szCs w:val="28"/>
          <w:lang w:eastAsia="en-US"/>
        </w:rPr>
      </w:pPr>
      <w:r w:rsidRPr="0088246C">
        <w:rPr>
          <w:rFonts w:ascii="Times New Roman" w:eastAsiaTheme="minorHAnsi" w:hAnsi="Times New Roman"/>
          <w:sz w:val="28"/>
          <w:szCs w:val="28"/>
          <w:lang w:eastAsia="en-US"/>
        </w:rPr>
        <w:t>Мониторинг информации, представляемой в Подсистему субъектами мониторинга, осуществлялся тремя методами</w:t>
      </w:r>
      <w:r>
        <w:rPr>
          <w:rFonts w:ascii="Times New Roman" w:eastAsiaTheme="minorHAnsi" w:hAnsi="Times New Roman"/>
          <w:sz w:val="28"/>
          <w:szCs w:val="28"/>
          <w:lang w:eastAsia="en-US"/>
        </w:rPr>
        <w:t>:</w:t>
      </w:r>
    </w:p>
    <w:p w:rsidR="0088246C" w:rsidRPr="0088246C" w:rsidRDefault="0088246C" w:rsidP="00E23F45">
      <w:pPr>
        <w:numPr>
          <w:ilvl w:val="0"/>
          <w:numId w:val="3"/>
        </w:numPr>
        <w:spacing w:after="0"/>
        <w:jc w:val="both"/>
        <w:rPr>
          <w:rFonts w:ascii="Times New Roman" w:eastAsiaTheme="minorHAnsi" w:hAnsi="Times New Roman"/>
          <w:sz w:val="28"/>
          <w:szCs w:val="28"/>
          <w:lang w:eastAsia="en-US"/>
        </w:rPr>
      </w:pPr>
      <w:r w:rsidRPr="0088246C">
        <w:rPr>
          <w:rFonts w:ascii="Times New Roman" w:eastAsiaTheme="minorHAnsi" w:hAnsi="Times New Roman"/>
          <w:sz w:val="28"/>
          <w:szCs w:val="28"/>
          <w:lang w:eastAsia="en-US"/>
        </w:rPr>
        <w:t>Мониторинг информации по субъектам мониторинга подведомственным Министерству науки и высшего образования Российской Федерации при котором проводился полный анализ представленной Отчетности после которого Управление осуществляло принятие Отчетности. Таких субъектов мониторинга в Управлении три.</w:t>
      </w:r>
    </w:p>
    <w:p w:rsidR="0088246C" w:rsidRPr="0088246C" w:rsidRDefault="0088246C" w:rsidP="00E23F45">
      <w:pPr>
        <w:numPr>
          <w:ilvl w:val="0"/>
          <w:numId w:val="3"/>
        </w:numPr>
        <w:spacing w:after="0"/>
        <w:jc w:val="both"/>
        <w:rPr>
          <w:rFonts w:ascii="Times New Roman" w:eastAsiaTheme="minorHAnsi" w:hAnsi="Times New Roman"/>
          <w:sz w:val="28"/>
          <w:szCs w:val="28"/>
          <w:lang w:eastAsia="en-US"/>
        </w:rPr>
      </w:pPr>
      <w:r w:rsidRPr="0088246C">
        <w:rPr>
          <w:rFonts w:ascii="Times New Roman" w:eastAsiaTheme="minorHAnsi" w:hAnsi="Times New Roman"/>
          <w:sz w:val="28"/>
          <w:szCs w:val="28"/>
          <w:lang w:eastAsia="en-US"/>
        </w:rPr>
        <w:t>Мониторинг по субъектам мониторинга, согласно перечня, подведомственными тем главным распорядителям бюджетных средств федерального бюджета, главным администраторам доходов федерального бюджета, главным администраторам источников финансирования дефицита бюджета (далее - главные администраторы средств федерального бюджета), результаты представления Отчетности и материалов, предоставляемых одновременно с Отчетностью, которых рассматривались на Комиссии Федерального казначейства.  Данный мониторинг предусматривал анализ соблюдения сроков, полноту и качество предоставленной Отчетности. Таких субъектов мониторинга в Управлении 19.</w:t>
      </w:r>
    </w:p>
    <w:p w:rsidR="0088246C" w:rsidRPr="0088246C" w:rsidRDefault="0088246C" w:rsidP="00E23F45">
      <w:pPr>
        <w:numPr>
          <w:ilvl w:val="0"/>
          <w:numId w:val="3"/>
        </w:numPr>
        <w:spacing w:after="0"/>
        <w:jc w:val="both"/>
        <w:rPr>
          <w:rFonts w:ascii="Times New Roman" w:eastAsiaTheme="minorHAnsi" w:hAnsi="Times New Roman"/>
          <w:sz w:val="28"/>
          <w:szCs w:val="28"/>
          <w:lang w:eastAsia="en-US"/>
        </w:rPr>
      </w:pPr>
      <w:r w:rsidRPr="0088246C">
        <w:rPr>
          <w:rFonts w:ascii="Times New Roman" w:eastAsiaTheme="minorHAnsi" w:hAnsi="Times New Roman"/>
          <w:sz w:val="28"/>
          <w:szCs w:val="28"/>
          <w:lang w:eastAsia="en-US"/>
        </w:rPr>
        <w:t>Мониторинг на соблюдение сроков и полноту (комплектность) представления Отчетности. Таких в Управлении 21 субъект мониторинга</w:t>
      </w:r>
    </w:p>
    <w:p w:rsidR="0088246C" w:rsidRPr="0088246C" w:rsidRDefault="0088246C" w:rsidP="00624AE4">
      <w:pPr>
        <w:spacing w:after="0"/>
        <w:ind w:firstLine="709"/>
        <w:jc w:val="both"/>
        <w:rPr>
          <w:rFonts w:ascii="Times New Roman" w:hAnsi="Times New Roman"/>
          <w:spacing w:val="-4"/>
          <w:sz w:val="28"/>
          <w:szCs w:val="28"/>
          <w:lang w:eastAsia="en-US"/>
        </w:rPr>
      </w:pPr>
      <w:r w:rsidRPr="0088246C">
        <w:rPr>
          <w:rFonts w:ascii="Times New Roman" w:hAnsi="Times New Roman"/>
          <w:sz w:val="28"/>
          <w:szCs w:val="28"/>
          <w:lang w:eastAsia="en-US"/>
        </w:rPr>
        <w:t xml:space="preserve">В тоже время, </w:t>
      </w:r>
      <w:r w:rsidRPr="0088246C">
        <w:rPr>
          <w:rFonts w:ascii="Times New Roman" w:hAnsi="Times New Roman"/>
          <w:spacing w:val="-4"/>
          <w:sz w:val="28"/>
          <w:szCs w:val="28"/>
          <w:lang w:eastAsia="en-US"/>
        </w:rPr>
        <w:t>совместно с Государственной инспекцией труда по Республике Алтай проведены подготовительные мероприятия</w:t>
      </w:r>
      <w:r>
        <w:rPr>
          <w:rFonts w:ascii="Times New Roman" w:hAnsi="Times New Roman"/>
          <w:spacing w:val="-4"/>
          <w:sz w:val="28"/>
          <w:szCs w:val="28"/>
          <w:lang w:eastAsia="en-US"/>
        </w:rPr>
        <w:t xml:space="preserve"> </w:t>
      </w:r>
      <w:r w:rsidRPr="0088246C">
        <w:rPr>
          <w:rFonts w:ascii="Times New Roman" w:hAnsi="Times New Roman"/>
          <w:spacing w:val="-4"/>
          <w:sz w:val="28"/>
          <w:szCs w:val="28"/>
          <w:lang w:eastAsia="en-US"/>
        </w:rPr>
        <w:t>для передачи с 1 января 2019 года полномочий:</w:t>
      </w:r>
    </w:p>
    <w:p w:rsidR="0088246C" w:rsidRPr="0088246C" w:rsidRDefault="00624AE4" w:rsidP="00624AE4">
      <w:pPr>
        <w:spacing w:after="0"/>
        <w:ind w:firstLine="709"/>
        <w:jc w:val="both"/>
        <w:rPr>
          <w:rFonts w:ascii="Times New Roman" w:eastAsia="Calibri" w:hAnsi="Times New Roman"/>
          <w:spacing w:val="-2"/>
          <w:sz w:val="28"/>
          <w:szCs w:val="28"/>
          <w:lang w:eastAsia="en-US"/>
        </w:rPr>
      </w:pPr>
      <w:r>
        <w:rPr>
          <w:rFonts w:ascii="Times New Roman" w:eastAsia="Calibri" w:hAnsi="Times New Roman"/>
          <w:spacing w:val="-2"/>
          <w:sz w:val="28"/>
          <w:szCs w:val="28"/>
          <w:lang w:eastAsia="en-US"/>
        </w:rPr>
        <w:t xml:space="preserve">- </w:t>
      </w:r>
      <w:r w:rsidR="0088246C" w:rsidRPr="0088246C">
        <w:rPr>
          <w:rFonts w:ascii="Times New Roman" w:eastAsia="Calibri" w:hAnsi="Times New Roman"/>
          <w:spacing w:val="-2"/>
          <w:sz w:val="28"/>
          <w:szCs w:val="28"/>
          <w:lang w:eastAsia="en-US"/>
        </w:rPr>
        <w:t>проведен анализ организации ведения бюджетного учета, формирования бюджетной отчетности и анализы баз данных и программного обеспечения;</w:t>
      </w:r>
    </w:p>
    <w:p w:rsidR="0088246C" w:rsidRPr="0088246C" w:rsidRDefault="00624AE4" w:rsidP="00624AE4">
      <w:pPr>
        <w:spacing w:after="0"/>
        <w:ind w:firstLine="709"/>
        <w:jc w:val="both"/>
        <w:rPr>
          <w:rFonts w:ascii="Times New Roman" w:eastAsia="Calibri" w:hAnsi="Times New Roman"/>
          <w:spacing w:val="-2"/>
          <w:sz w:val="28"/>
          <w:szCs w:val="28"/>
          <w:lang w:eastAsia="en-US"/>
        </w:rPr>
      </w:pPr>
      <w:r>
        <w:rPr>
          <w:rFonts w:ascii="Times New Roman" w:eastAsia="Calibri" w:hAnsi="Times New Roman"/>
          <w:spacing w:val="-2"/>
          <w:sz w:val="28"/>
          <w:szCs w:val="28"/>
          <w:lang w:eastAsia="en-US"/>
        </w:rPr>
        <w:lastRenderedPageBreak/>
        <w:t xml:space="preserve">- </w:t>
      </w:r>
      <w:r w:rsidR="0088246C" w:rsidRPr="0088246C">
        <w:rPr>
          <w:rFonts w:ascii="Times New Roman" w:eastAsia="Calibri" w:hAnsi="Times New Roman"/>
          <w:spacing w:val="-2"/>
          <w:sz w:val="28"/>
          <w:szCs w:val="28"/>
          <w:lang w:eastAsia="en-US"/>
        </w:rPr>
        <w:t>проведено обучение сотрудников Управления в подсистемах государственной интегрированной информационной системы «Электронный бюджет» и ППО «Парус»</w:t>
      </w:r>
      <w:r w:rsidR="0088246C">
        <w:rPr>
          <w:rFonts w:ascii="Times New Roman" w:eastAsia="Calibri" w:hAnsi="Times New Roman"/>
          <w:spacing w:val="-2"/>
          <w:sz w:val="28"/>
          <w:szCs w:val="28"/>
          <w:lang w:eastAsia="en-US"/>
        </w:rPr>
        <w:t>;</w:t>
      </w:r>
    </w:p>
    <w:p w:rsidR="0088246C" w:rsidRPr="0088246C" w:rsidRDefault="00624AE4" w:rsidP="00624AE4">
      <w:pPr>
        <w:spacing w:after="0"/>
        <w:ind w:firstLine="709"/>
        <w:jc w:val="both"/>
        <w:rPr>
          <w:rFonts w:ascii="Times New Roman" w:eastAsia="Calibri" w:hAnsi="Times New Roman"/>
          <w:spacing w:val="-2"/>
          <w:sz w:val="28"/>
          <w:szCs w:val="28"/>
          <w:lang w:eastAsia="en-US"/>
        </w:rPr>
      </w:pPr>
      <w:r>
        <w:rPr>
          <w:rFonts w:ascii="Times New Roman" w:eastAsia="Calibri" w:hAnsi="Times New Roman"/>
          <w:spacing w:val="-2"/>
          <w:sz w:val="28"/>
          <w:szCs w:val="28"/>
          <w:lang w:eastAsia="en-US"/>
        </w:rPr>
        <w:t xml:space="preserve">- </w:t>
      </w:r>
      <w:r w:rsidR="0088246C" w:rsidRPr="0088246C">
        <w:rPr>
          <w:rFonts w:ascii="Times New Roman" w:eastAsia="Calibri" w:hAnsi="Times New Roman"/>
          <w:spacing w:val="-2"/>
          <w:sz w:val="28"/>
          <w:szCs w:val="28"/>
          <w:lang w:eastAsia="en-US"/>
        </w:rPr>
        <w:t>определены единые подходы к представлению информации для управленческой отчетности.</w:t>
      </w:r>
    </w:p>
    <w:p w:rsidR="008F059E" w:rsidRPr="0088246C" w:rsidRDefault="0088246C" w:rsidP="00624AE4">
      <w:pPr>
        <w:spacing w:after="0"/>
        <w:ind w:firstLine="709"/>
        <w:jc w:val="both"/>
        <w:rPr>
          <w:rFonts w:ascii="Times New Roman" w:eastAsia="Calibri" w:hAnsi="Times New Roman"/>
          <w:spacing w:val="-2"/>
          <w:sz w:val="28"/>
          <w:szCs w:val="28"/>
          <w:lang w:eastAsia="en-US"/>
        </w:rPr>
      </w:pPr>
      <w:r w:rsidRPr="0088246C">
        <w:rPr>
          <w:rFonts w:ascii="Times New Roman" w:hAnsi="Times New Roman"/>
          <w:spacing w:val="-4"/>
          <w:sz w:val="28"/>
          <w:szCs w:val="28"/>
          <w:lang w:eastAsia="en-US"/>
        </w:rPr>
        <w:t>В</w:t>
      </w:r>
      <w:r w:rsidRPr="0088246C">
        <w:rPr>
          <w:rFonts w:ascii="Times New Roman" w:eastAsia="Calibri" w:hAnsi="Times New Roman"/>
          <w:spacing w:val="-2"/>
          <w:sz w:val="28"/>
          <w:szCs w:val="28"/>
          <w:lang w:eastAsia="en-US"/>
        </w:rPr>
        <w:t xml:space="preserve"> соответствии с </w:t>
      </w:r>
      <w:r w:rsidRPr="0088246C">
        <w:rPr>
          <w:rFonts w:ascii="Times New Roman" w:hAnsi="Times New Roman"/>
          <w:sz w:val="28"/>
          <w:szCs w:val="28"/>
          <w:lang w:eastAsia="en-US"/>
        </w:rPr>
        <w:t xml:space="preserve">Федеральным законом от 28 ноября 2018 № 457-ФЗ «О внесении изменений в </w:t>
      </w:r>
      <w:r w:rsidRPr="0088246C">
        <w:rPr>
          <w:rFonts w:ascii="Times New Roman" w:eastAsia="Calibri" w:hAnsi="Times New Roman"/>
          <w:spacing w:val="-2"/>
          <w:sz w:val="28"/>
          <w:szCs w:val="28"/>
          <w:lang w:eastAsia="en-US"/>
        </w:rPr>
        <w:t>Бюджетный кодекс Российской Федерации</w:t>
      </w:r>
      <w:r w:rsidRPr="0088246C">
        <w:rPr>
          <w:rFonts w:ascii="Times New Roman" w:eastAsia="Calibri" w:hAnsi="Times New Roman"/>
          <w:spacing w:val="-2"/>
          <w:sz w:val="28"/>
          <w:szCs w:val="28"/>
          <w:lang w:eastAsia="en-US"/>
        </w:rPr>
        <w:br/>
        <w:t>и отдельные законодательные акты Российской Федерации и установлении особенностей исполнения федерального бюджета в 2019 году»</w:t>
      </w:r>
      <w:r>
        <w:rPr>
          <w:rFonts w:ascii="Times New Roman" w:eastAsia="Calibri" w:hAnsi="Times New Roman"/>
          <w:spacing w:val="-2"/>
          <w:sz w:val="28"/>
          <w:szCs w:val="28"/>
          <w:lang w:eastAsia="en-US"/>
        </w:rPr>
        <w:t xml:space="preserve"> </w:t>
      </w:r>
      <w:r w:rsidRPr="0088246C">
        <w:rPr>
          <w:rFonts w:ascii="Times New Roman" w:eastAsia="Calibri" w:hAnsi="Times New Roman"/>
          <w:spacing w:val="-2"/>
          <w:sz w:val="28"/>
          <w:szCs w:val="28"/>
          <w:lang w:eastAsia="en-US"/>
        </w:rPr>
        <w:t>и постановлением Правительства Российской Федерации от 25 декабря 2018 № 1664 «Об особенностях реализации Федерального закона «О федеральном бюджете на 2019 год и на плановый период 2020 и 2021 годов» Управлением заключено соглашения об осуществлении передаваемых полномочий по начислению выплат по оплате труда, иных выплат</w:t>
      </w:r>
      <w:r>
        <w:rPr>
          <w:rFonts w:ascii="Times New Roman" w:eastAsia="Calibri" w:hAnsi="Times New Roman"/>
          <w:spacing w:val="-2"/>
          <w:sz w:val="28"/>
          <w:szCs w:val="28"/>
          <w:lang w:eastAsia="en-US"/>
        </w:rPr>
        <w:t xml:space="preserve"> </w:t>
      </w:r>
      <w:r w:rsidRPr="0088246C">
        <w:rPr>
          <w:rFonts w:ascii="Times New Roman" w:eastAsia="Calibri" w:hAnsi="Times New Roman"/>
          <w:spacing w:val="-2"/>
          <w:sz w:val="28"/>
          <w:szCs w:val="28"/>
          <w:lang w:eastAsia="en-US"/>
        </w:rPr>
        <w:t>и связанных с ними обязательных платежей в бюджеты бюджетной системы Российской Федерации и их перечислению, ведению бюджетного учета, включая составление бюджетной отчетности, иной обязательной отчетности, формируемой на основании данных бюджетного учета, а также обеспечение представления такой отчетности.</w:t>
      </w:r>
    </w:p>
    <w:p w:rsidR="008F059E" w:rsidRDefault="008F059E" w:rsidP="0088246C">
      <w:pPr>
        <w:spacing w:after="0"/>
        <w:ind w:firstLine="709"/>
        <w:jc w:val="both"/>
        <w:rPr>
          <w:rFonts w:ascii="Times New Roman" w:eastAsia="Calibri" w:hAnsi="Times New Roman"/>
          <w:color w:val="000000" w:themeColor="text1"/>
          <w:sz w:val="28"/>
          <w:szCs w:val="28"/>
          <w:highlight w:val="yellow"/>
          <w:lang w:eastAsia="en-US"/>
        </w:rPr>
      </w:pPr>
    </w:p>
    <w:p w:rsidR="008F059E" w:rsidRPr="008F059E" w:rsidRDefault="008F059E" w:rsidP="0088246C">
      <w:pPr>
        <w:spacing w:after="0"/>
        <w:ind w:firstLine="709"/>
        <w:rPr>
          <w:rFonts w:ascii="Times New Roman" w:hAnsi="Times New Roman"/>
          <w:b/>
          <w:sz w:val="28"/>
          <w:szCs w:val="28"/>
        </w:rPr>
      </w:pPr>
      <w:r w:rsidRPr="008F059E">
        <w:rPr>
          <w:rFonts w:ascii="Times New Roman" w:hAnsi="Times New Roman"/>
          <w:b/>
          <w:sz w:val="28"/>
          <w:szCs w:val="28"/>
        </w:rPr>
        <w:t>3. Исполнение контрольных функций</w:t>
      </w:r>
    </w:p>
    <w:p w:rsidR="008F059E" w:rsidRPr="008F059E" w:rsidRDefault="008F059E" w:rsidP="0088246C">
      <w:pPr>
        <w:spacing w:after="0"/>
        <w:ind w:firstLine="709"/>
        <w:rPr>
          <w:rFonts w:ascii="Times New Roman" w:hAnsi="Times New Roman"/>
          <w:b/>
          <w:sz w:val="28"/>
          <w:szCs w:val="28"/>
        </w:rPr>
      </w:pPr>
    </w:p>
    <w:p w:rsidR="008F059E" w:rsidRPr="008F059E" w:rsidRDefault="008F059E" w:rsidP="00DB3721">
      <w:pPr>
        <w:spacing w:after="0"/>
        <w:ind w:firstLine="709"/>
        <w:jc w:val="both"/>
        <w:rPr>
          <w:rFonts w:ascii="Times New Roman" w:hAnsi="Times New Roman"/>
          <w:b/>
          <w:sz w:val="28"/>
          <w:szCs w:val="28"/>
        </w:rPr>
      </w:pPr>
      <w:r w:rsidRPr="008F059E">
        <w:rPr>
          <w:rFonts w:ascii="Times New Roman" w:hAnsi="Times New Roman"/>
          <w:b/>
          <w:sz w:val="28"/>
          <w:szCs w:val="28"/>
        </w:rPr>
        <w:t>3.1. Осуществление и совершенствование функций по контролю</w:t>
      </w:r>
      <w:r w:rsidR="00DB3721">
        <w:rPr>
          <w:rFonts w:ascii="Times New Roman" w:hAnsi="Times New Roman"/>
          <w:b/>
          <w:sz w:val="28"/>
          <w:szCs w:val="28"/>
        </w:rPr>
        <w:t xml:space="preserve"> </w:t>
      </w:r>
      <w:r w:rsidRPr="008F059E">
        <w:rPr>
          <w:rFonts w:ascii="Times New Roman" w:hAnsi="Times New Roman"/>
          <w:b/>
          <w:sz w:val="28"/>
          <w:szCs w:val="28"/>
        </w:rPr>
        <w:t>в финансово-бюджетной сфере</w:t>
      </w:r>
    </w:p>
    <w:p w:rsidR="008F059E" w:rsidRPr="008F059E" w:rsidRDefault="008F059E" w:rsidP="00746395">
      <w:pPr>
        <w:spacing w:after="0"/>
        <w:ind w:firstLine="709"/>
        <w:jc w:val="both"/>
        <w:rPr>
          <w:rFonts w:ascii="Times New Roman" w:hAnsi="Times New Roman"/>
          <w:b/>
          <w:sz w:val="28"/>
          <w:szCs w:val="28"/>
        </w:rPr>
      </w:pPr>
    </w:p>
    <w:p w:rsidR="00746395" w:rsidRPr="00746395" w:rsidRDefault="00746395" w:rsidP="00746395">
      <w:pPr>
        <w:spacing w:after="0"/>
        <w:ind w:firstLine="709"/>
        <w:jc w:val="both"/>
        <w:rPr>
          <w:rFonts w:ascii="Times New Roman" w:eastAsia="Calibri" w:hAnsi="Times New Roman"/>
          <w:sz w:val="28"/>
          <w:lang w:eastAsia="en-US"/>
        </w:rPr>
      </w:pPr>
      <w:r w:rsidRPr="00746395">
        <w:rPr>
          <w:rFonts w:ascii="Times New Roman" w:eastAsia="Calibri" w:hAnsi="Times New Roman"/>
          <w:sz w:val="28"/>
          <w:lang w:eastAsia="en-US"/>
        </w:rPr>
        <w:t xml:space="preserve">В 2018 году функции по контролю в финансово-бюджетной сфере осуществлялись структурными подразделениями </w:t>
      </w:r>
      <w:r w:rsidR="00BE107D">
        <w:rPr>
          <w:rFonts w:ascii="Times New Roman" w:eastAsia="Calibri" w:hAnsi="Times New Roman"/>
          <w:sz w:val="28"/>
          <w:lang w:eastAsia="en-US"/>
        </w:rPr>
        <w:t>Управления</w:t>
      </w:r>
      <w:r w:rsidRPr="00746395">
        <w:rPr>
          <w:rFonts w:ascii="Times New Roman" w:eastAsia="Calibri" w:hAnsi="Times New Roman"/>
          <w:sz w:val="28"/>
          <w:lang w:eastAsia="en-US"/>
        </w:rPr>
        <w:t xml:space="preserve"> в соответствии с полномочиями, установленными Бюджетным кодексом Российской Федерации, Жилищным кодексом Российской Федерации, Федеральным законом от 5 апреля 2013 г. № 44-ФЗ</w:t>
      </w:r>
      <w:r w:rsidR="00BE107D">
        <w:rPr>
          <w:rFonts w:ascii="Times New Roman" w:eastAsia="Calibri" w:hAnsi="Times New Roman"/>
          <w:sz w:val="28"/>
          <w:lang w:eastAsia="en-US"/>
        </w:rPr>
        <w:t xml:space="preserve"> </w:t>
      </w:r>
      <w:r w:rsidRPr="00746395">
        <w:rPr>
          <w:rFonts w:ascii="Times New Roman" w:eastAsia="Calibri" w:hAnsi="Times New Roman"/>
          <w:sz w:val="28"/>
          <w:lang w:eastAsia="en-US"/>
        </w:rPr>
        <w:t>«О контрактной системе в сфере закупок товаров, работ, услуг для обеспечения государственных и муниципальных нужд», иными законодательными и нормативными правовыми актами Российской Федерации, и основывались на принципах законности, объективности, эффективности, независимости, профессиональной компетентности, достоверности результатов и гласности.</w:t>
      </w:r>
    </w:p>
    <w:p w:rsidR="00746395" w:rsidRPr="00BE107D" w:rsidRDefault="00746395" w:rsidP="00746395">
      <w:pPr>
        <w:shd w:val="clear" w:color="auto" w:fill="FFFFFF"/>
        <w:spacing w:after="0"/>
        <w:ind w:firstLine="709"/>
        <w:jc w:val="both"/>
        <w:rPr>
          <w:rFonts w:ascii="Times New Roman" w:eastAsia="Calibri" w:hAnsi="Times New Roman"/>
          <w:sz w:val="28"/>
          <w:szCs w:val="28"/>
          <w:lang w:eastAsia="en-US"/>
        </w:rPr>
      </w:pPr>
      <w:r w:rsidRPr="00746395">
        <w:rPr>
          <w:rFonts w:ascii="Times New Roman" w:eastAsia="Calibri" w:hAnsi="Times New Roman"/>
          <w:sz w:val="28"/>
          <w:shd w:val="clear" w:color="auto" w:fill="FFFFFF"/>
          <w:lang w:eastAsia="en-US"/>
        </w:rPr>
        <w:t xml:space="preserve">В 2018 году </w:t>
      </w:r>
      <w:r w:rsidR="00BE107D">
        <w:rPr>
          <w:rFonts w:ascii="Times New Roman" w:eastAsia="Calibri" w:hAnsi="Times New Roman"/>
          <w:sz w:val="28"/>
          <w:shd w:val="clear" w:color="auto" w:fill="FFFFFF"/>
          <w:lang w:eastAsia="en-US"/>
        </w:rPr>
        <w:t xml:space="preserve">Управлением </w:t>
      </w:r>
      <w:r w:rsidRPr="00746395">
        <w:rPr>
          <w:rFonts w:ascii="Times New Roman" w:eastAsia="Calibri" w:hAnsi="Times New Roman"/>
          <w:sz w:val="28"/>
          <w:shd w:val="clear" w:color="auto" w:fill="FFFFFF"/>
          <w:lang w:eastAsia="en-US"/>
        </w:rPr>
        <w:t>реализовывались и дополнительные задачи, такие,</w:t>
      </w:r>
      <w:r w:rsidRPr="00746395">
        <w:rPr>
          <w:rFonts w:ascii="Times New Roman" w:eastAsia="Calibri" w:hAnsi="Times New Roman"/>
          <w:sz w:val="28"/>
          <w:lang w:eastAsia="en-US"/>
        </w:rPr>
        <w:t xml:space="preserve"> как достижение максимального качества осуществляемого контроля и качества оформления и реализации результатов контроля, организация обеспечения экспертного сопровождения контрольной деятельности в </w:t>
      </w:r>
      <w:r w:rsidRPr="00746395">
        <w:rPr>
          <w:rFonts w:ascii="Times New Roman" w:eastAsia="Calibri" w:hAnsi="Times New Roman"/>
          <w:sz w:val="28"/>
          <w:lang w:eastAsia="en-US"/>
        </w:rPr>
        <w:lastRenderedPageBreak/>
        <w:t>финансово-бюджетной сфере, организация работ</w:t>
      </w:r>
      <w:r>
        <w:rPr>
          <w:rFonts w:ascii="Times New Roman" w:eastAsia="Calibri" w:hAnsi="Times New Roman"/>
          <w:sz w:val="28"/>
          <w:lang w:eastAsia="en-US"/>
        </w:rPr>
        <w:t xml:space="preserve"> </w:t>
      </w:r>
      <w:r w:rsidRPr="00746395">
        <w:rPr>
          <w:rFonts w:ascii="Times New Roman" w:eastAsia="Calibri" w:hAnsi="Times New Roman"/>
          <w:sz w:val="28"/>
          <w:lang w:eastAsia="en-US"/>
        </w:rPr>
        <w:t>по принятию мер, направленных на своевременное выявление</w:t>
      </w:r>
      <w:r>
        <w:rPr>
          <w:rFonts w:ascii="Times New Roman" w:eastAsia="Calibri" w:hAnsi="Times New Roman"/>
          <w:sz w:val="28"/>
          <w:lang w:eastAsia="en-US"/>
        </w:rPr>
        <w:t xml:space="preserve"> </w:t>
      </w:r>
      <w:r w:rsidRPr="00746395">
        <w:rPr>
          <w:rFonts w:ascii="Times New Roman" w:eastAsia="Calibri" w:hAnsi="Times New Roman"/>
          <w:sz w:val="28"/>
          <w:lang w:eastAsia="en-US"/>
        </w:rPr>
        <w:t xml:space="preserve">и предотвращение нарушений в финансово-бюджетной сфере путем проведения систематизации и анализа ранее выявленных нарушений, формирования и доведения до участников бюджетного процесса обзоров недостатков и нарушений, выявленных </w:t>
      </w:r>
      <w:r w:rsidR="00BE107D" w:rsidRPr="00BE107D">
        <w:rPr>
          <w:rFonts w:ascii="Times New Roman" w:eastAsia="Calibri" w:hAnsi="Times New Roman"/>
          <w:sz w:val="28"/>
          <w:szCs w:val="28"/>
          <w:lang w:eastAsia="en-US"/>
        </w:rPr>
        <w:t>Управлением</w:t>
      </w:r>
      <w:r w:rsidRPr="00BE107D">
        <w:rPr>
          <w:rFonts w:ascii="Times New Roman" w:eastAsia="Calibri" w:hAnsi="Times New Roman"/>
          <w:sz w:val="28"/>
          <w:szCs w:val="28"/>
          <w:lang w:eastAsia="en-US"/>
        </w:rPr>
        <w:t xml:space="preserve"> в ходе осуществления контроля в финансово-бюджетной сфере.</w:t>
      </w:r>
    </w:p>
    <w:p w:rsidR="008F059E" w:rsidRPr="008F059E" w:rsidRDefault="008F059E" w:rsidP="00746395">
      <w:pPr>
        <w:spacing w:after="0"/>
        <w:ind w:firstLine="709"/>
        <w:jc w:val="both"/>
        <w:rPr>
          <w:rFonts w:ascii="Times New Roman" w:hAnsi="Times New Roman"/>
          <w:sz w:val="28"/>
          <w:szCs w:val="28"/>
        </w:rPr>
      </w:pPr>
      <w:r w:rsidRPr="008F059E">
        <w:rPr>
          <w:rFonts w:ascii="Times New Roman" w:hAnsi="Times New Roman"/>
          <w:sz w:val="28"/>
          <w:szCs w:val="28"/>
        </w:rPr>
        <w:t>По итогам 2018 года в Контрольно-ревизионном отделе финансово-бюджетной сфере существенно возросло количество найденных нарушений и произошло увеличение числа вынесенных протоколов об административных правонарушениях в сравнении с 2017 и 2016 годами</w:t>
      </w:r>
      <w:r w:rsidR="00746395">
        <w:rPr>
          <w:rFonts w:ascii="Times New Roman" w:hAnsi="Times New Roman"/>
          <w:sz w:val="28"/>
          <w:szCs w:val="28"/>
        </w:rPr>
        <w:t xml:space="preserve"> (Рисунок 22)</w:t>
      </w:r>
      <w:r w:rsidRPr="008F059E">
        <w:rPr>
          <w:rFonts w:ascii="Times New Roman" w:hAnsi="Times New Roman"/>
          <w:sz w:val="28"/>
          <w:szCs w:val="28"/>
        </w:rPr>
        <w:t xml:space="preserve">. </w:t>
      </w:r>
    </w:p>
    <w:p w:rsidR="008F059E" w:rsidRDefault="00746395" w:rsidP="00746395">
      <w:pPr>
        <w:spacing w:before="120" w:after="120"/>
        <w:ind w:firstLine="709"/>
        <w:jc w:val="right"/>
        <w:rPr>
          <w:rFonts w:ascii="Times New Roman" w:hAnsi="Times New Roman"/>
          <w:sz w:val="28"/>
          <w:szCs w:val="28"/>
        </w:rPr>
      </w:pPr>
      <w:r>
        <w:rPr>
          <w:rFonts w:ascii="Times New Roman" w:hAnsi="Times New Roman"/>
          <w:sz w:val="28"/>
          <w:szCs w:val="28"/>
        </w:rPr>
        <w:t>Рисунок 22</w:t>
      </w:r>
    </w:p>
    <w:p w:rsidR="00746395" w:rsidRPr="00746395" w:rsidRDefault="00746395" w:rsidP="00746395">
      <w:pPr>
        <w:spacing w:after="120"/>
        <w:jc w:val="center"/>
        <w:rPr>
          <w:rFonts w:ascii="Times New Roman" w:hAnsi="Times New Roman"/>
          <w:color w:val="000000" w:themeColor="text1"/>
          <w:szCs w:val="24"/>
        </w:rPr>
      </w:pPr>
      <w:r w:rsidRPr="00746395">
        <w:rPr>
          <w:rFonts w:ascii="Times New Roman" w:hAnsi="Times New Roman"/>
          <w:b/>
          <w:bCs/>
          <w:color w:val="000000" w:themeColor="text1"/>
          <w:kern w:val="24"/>
          <w:sz w:val="28"/>
          <w:szCs w:val="32"/>
        </w:rPr>
        <w:t>Общие сведения по контрольным мероприятиям</w:t>
      </w:r>
    </w:p>
    <w:p w:rsidR="008F059E" w:rsidRPr="008F059E" w:rsidRDefault="008F059E" w:rsidP="008F059E">
      <w:pPr>
        <w:spacing w:after="0"/>
        <w:ind w:left="-284" w:firstLine="284"/>
        <w:jc w:val="both"/>
        <w:rPr>
          <w:rFonts w:ascii="Times New Roman" w:hAnsi="Times New Roman"/>
          <w:sz w:val="28"/>
          <w:szCs w:val="28"/>
        </w:rPr>
      </w:pPr>
      <w:r w:rsidRPr="008F059E">
        <w:rPr>
          <w:rFonts w:ascii="Times New Roman" w:hAnsi="Times New Roman"/>
          <w:noProof/>
          <w:sz w:val="28"/>
          <w:szCs w:val="28"/>
        </w:rPr>
        <w:drawing>
          <wp:inline distT="0" distB="0" distL="0" distR="0" wp14:anchorId="25CC5741" wp14:editId="2B3C2E55">
            <wp:extent cx="5901690" cy="5533901"/>
            <wp:effectExtent l="0" t="0" r="3810" b="10160"/>
            <wp:docPr id="101" name="Диаграмма 101"/>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rsidR="008F059E" w:rsidRPr="008F059E" w:rsidRDefault="008F059E" w:rsidP="008F059E">
      <w:pPr>
        <w:spacing w:after="0"/>
        <w:ind w:firstLine="709"/>
        <w:jc w:val="both"/>
        <w:rPr>
          <w:rFonts w:ascii="Times New Roman" w:hAnsi="Times New Roman"/>
          <w:sz w:val="28"/>
          <w:szCs w:val="28"/>
        </w:rPr>
      </w:pPr>
    </w:p>
    <w:p w:rsidR="008F059E" w:rsidRPr="008F059E" w:rsidRDefault="008F059E" w:rsidP="008F059E">
      <w:pPr>
        <w:spacing w:after="0"/>
        <w:ind w:firstLine="709"/>
        <w:jc w:val="both"/>
        <w:rPr>
          <w:rFonts w:ascii="Times New Roman" w:hAnsi="Times New Roman"/>
          <w:sz w:val="28"/>
          <w:szCs w:val="28"/>
        </w:rPr>
      </w:pPr>
      <w:r w:rsidRPr="008F059E">
        <w:rPr>
          <w:rFonts w:ascii="Times New Roman" w:hAnsi="Times New Roman"/>
          <w:sz w:val="28"/>
          <w:szCs w:val="28"/>
        </w:rPr>
        <w:lastRenderedPageBreak/>
        <w:t>Количество проведенных выездных проверок и обследований в расчете на одного федерального государственного гражданского служащего, уполномоченного на участие в проведении контрольных мероприятий, составило 5 проверок.</w:t>
      </w:r>
    </w:p>
    <w:p w:rsidR="008F059E" w:rsidRPr="008F059E" w:rsidRDefault="008F059E" w:rsidP="00D116ED">
      <w:pPr>
        <w:spacing w:after="0"/>
        <w:ind w:firstLine="709"/>
        <w:jc w:val="both"/>
        <w:rPr>
          <w:rFonts w:ascii="Times New Roman" w:hAnsi="Times New Roman"/>
          <w:sz w:val="28"/>
          <w:szCs w:val="28"/>
        </w:rPr>
      </w:pPr>
      <w:r w:rsidRPr="008F059E">
        <w:rPr>
          <w:rFonts w:ascii="Times New Roman" w:hAnsi="Times New Roman"/>
          <w:sz w:val="28"/>
          <w:szCs w:val="28"/>
        </w:rPr>
        <w:t>В 2018 году проведено 47 ревизий</w:t>
      </w:r>
      <w:r w:rsidR="00D116ED" w:rsidRPr="00D116ED">
        <w:rPr>
          <w:rFonts w:ascii="Times New Roman" w:hAnsi="Times New Roman"/>
          <w:sz w:val="28"/>
          <w:szCs w:val="28"/>
        </w:rPr>
        <w:t xml:space="preserve"> (</w:t>
      </w:r>
      <w:r w:rsidR="00D116ED">
        <w:rPr>
          <w:rFonts w:ascii="Times New Roman" w:hAnsi="Times New Roman"/>
          <w:sz w:val="28"/>
          <w:szCs w:val="28"/>
        </w:rPr>
        <w:t>Рисунок 23).</w:t>
      </w:r>
    </w:p>
    <w:p w:rsidR="008F059E" w:rsidRDefault="00D116ED" w:rsidP="00D116ED">
      <w:pPr>
        <w:spacing w:before="120" w:after="120"/>
        <w:ind w:firstLine="709"/>
        <w:jc w:val="right"/>
        <w:rPr>
          <w:rFonts w:ascii="Times New Roman" w:hAnsi="Times New Roman"/>
          <w:sz w:val="28"/>
          <w:szCs w:val="28"/>
          <w:lang w:val="en-US"/>
        </w:rPr>
      </w:pPr>
      <w:r>
        <w:rPr>
          <w:rFonts w:ascii="Times New Roman" w:hAnsi="Times New Roman"/>
          <w:sz w:val="28"/>
          <w:szCs w:val="28"/>
        </w:rPr>
        <w:t xml:space="preserve">Рисунок </w:t>
      </w:r>
      <w:r>
        <w:rPr>
          <w:rFonts w:ascii="Times New Roman" w:hAnsi="Times New Roman"/>
          <w:sz w:val="28"/>
          <w:szCs w:val="28"/>
          <w:lang w:val="en-US"/>
        </w:rPr>
        <w:t>23</w:t>
      </w:r>
    </w:p>
    <w:p w:rsidR="00D116ED" w:rsidRPr="00D116ED" w:rsidRDefault="00D116ED" w:rsidP="00D116ED">
      <w:pPr>
        <w:spacing w:before="120" w:after="120"/>
        <w:jc w:val="center"/>
        <w:rPr>
          <w:rFonts w:ascii="Times New Roman" w:hAnsi="Times New Roman"/>
          <w:b/>
          <w:sz w:val="28"/>
          <w:szCs w:val="28"/>
        </w:rPr>
      </w:pPr>
      <w:r w:rsidRPr="00D116ED">
        <w:rPr>
          <w:rFonts w:ascii="Times New Roman" w:hAnsi="Times New Roman"/>
          <w:b/>
          <w:sz w:val="28"/>
          <w:szCs w:val="28"/>
        </w:rPr>
        <w:t>Контрольные мероприятия</w:t>
      </w:r>
    </w:p>
    <w:p w:rsidR="008F059E" w:rsidRPr="008F059E" w:rsidRDefault="008F059E" w:rsidP="008F059E">
      <w:pPr>
        <w:spacing w:after="0"/>
        <w:jc w:val="both"/>
        <w:rPr>
          <w:rFonts w:ascii="Times New Roman" w:hAnsi="Times New Roman"/>
          <w:sz w:val="28"/>
          <w:szCs w:val="28"/>
        </w:rPr>
      </w:pPr>
      <w:r w:rsidRPr="008F059E">
        <w:rPr>
          <w:rFonts w:ascii="Times New Roman" w:hAnsi="Times New Roman"/>
          <w:noProof/>
          <w:sz w:val="28"/>
          <w:szCs w:val="28"/>
          <w:shd w:val="clear" w:color="auto" w:fill="FFFFFF" w:themeFill="background1"/>
        </w:rPr>
        <w:drawing>
          <wp:inline distT="0" distB="0" distL="0" distR="0" wp14:anchorId="3ECA44ED" wp14:editId="70C30DF6">
            <wp:extent cx="5925185" cy="5605153"/>
            <wp:effectExtent l="0" t="0" r="18415" b="14605"/>
            <wp:docPr id="102" name="Диаграмма 102"/>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rsidR="008F059E" w:rsidRPr="008F059E" w:rsidRDefault="008F059E" w:rsidP="008F059E">
      <w:pPr>
        <w:spacing w:after="0"/>
        <w:ind w:firstLine="709"/>
        <w:jc w:val="both"/>
        <w:rPr>
          <w:rFonts w:ascii="Times New Roman" w:hAnsi="Times New Roman"/>
          <w:sz w:val="28"/>
          <w:szCs w:val="28"/>
        </w:rPr>
      </w:pPr>
    </w:p>
    <w:p w:rsidR="008F059E" w:rsidRPr="008F059E" w:rsidRDefault="008F059E" w:rsidP="008F059E">
      <w:pPr>
        <w:spacing w:after="0"/>
        <w:ind w:firstLine="709"/>
        <w:jc w:val="both"/>
        <w:rPr>
          <w:rFonts w:ascii="Times New Roman" w:hAnsi="Times New Roman"/>
          <w:sz w:val="28"/>
          <w:szCs w:val="28"/>
        </w:rPr>
      </w:pPr>
      <w:r w:rsidRPr="008F059E">
        <w:rPr>
          <w:rFonts w:ascii="Times New Roman" w:hAnsi="Times New Roman"/>
          <w:sz w:val="28"/>
          <w:szCs w:val="28"/>
        </w:rPr>
        <w:t>Общая сумма проверенных средств составила 25 693 287,34 тыс</w:t>
      </w:r>
      <w:r w:rsidR="00D116ED">
        <w:rPr>
          <w:rFonts w:ascii="Times New Roman" w:hAnsi="Times New Roman"/>
          <w:sz w:val="28"/>
          <w:szCs w:val="28"/>
        </w:rPr>
        <w:t>.</w:t>
      </w:r>
      <w:r w:rsidRPr="008F059E">
        <w:rPr>
          <w:rFonts w:ascii="Times New Roman" w:hAnsi="Times New Roman"/>
          <w:sz w:val="28"/>
          <w:szCs w:val="28"/>
        </w:rPr>
        <w:t xml:space="preserve"> рублей, из них средств федерального бюджета проверено 4 371 019,18 тыс</w:t>
      </w:r>
      <w:r w:rsidR="00D116ED">
        <w:rPr>
          <w:rFonts w:ascii="Times New Roman" w:hAnsi="Times New Roman"/>
          <w:sz w:val="28"/>
          <w:szCs w:val="28"/>
        </w:rPr>
        <w:t>.</w:t>
      </w:r>
      <w:r w:rsidRPr="008F059E">
        <w:rPr>
          <w:rFonts w:ascii="Times New Roman" w:hAnsi="Times New Roman"/>
          <w:sz w:val="28"/>
          <w:szCs w:val="28"/>
        </w:rPr>
        <w:t xml:space="preserve"> рублей. Объем проверенных средств по видам средств в сравнении с 2016 и 2017 годами </w:t>
      </w:r>
      <w:r w:rsidR="00A83196">
        <w:rPr>
          <w:rFonts w:ascii="Times New Roman" w:hAnsi="Times New Roman"/>
          <w:sz w:val="28"/>
          <w:szCs w:val="28"/>
        </w:rPr>
        <w:t>представлен на рисунке 24</w:t>
      </w:r>
      <w:r w:rsidRPr="008F059E">
        <w:rPr>
          <w:rFonts w:ascii="Times New Roman" w:hAnsi="Times New Roman"/>
          <w:sz w:val="28"/>
          <w:szCs w:val="28"/>
        </w:rPr>
        <w:t>.</w:t>
      </w:r>
    </w:p>
    <w:p w:rsidR="008F059E" w:rsidRDefault="008F059E" w:rsidP="008F059E">
      <w:pPr>
        <w:spacing w:after="0"/>
        <w:ind w:firstLine="709"/>
        <w:jc w:val="both"/>
        <w:rPr>
          <w:rFonts w:ascii="Times New Roman" w:hAnsi="Times New Roman"/>
          <w:sz w:val="28"/>
          <w:szCs w:val="28"/>
        </w:rPr>
      </w:pPr>
    </w:p>
    <w:p w:rsidR="00A83196" w:rsidRPr="008F059E" w:rsidRDefault="00A83196" w:rsidP="008F059E">
      <w:pPr>
        <w:spacing w:after="0"/>
        <w:ind w:firstLine="709"/>
        <w:jc w:val="both"/>
        <w:rPr>
          <w:rFonts w:ascii="Times New Roman" w:hAnsi="Times New Roman"/>
          <w:sz w:val="28"/>
          <w:szCs w:val="28"/>
        </w:rPr>
      </w:pPr>
    </w:p>
    <w:p w:rsidR="008F059E" w:rsidRDefault="00A10317" w:rsidP="008F059E">
      <w:pPr>
        <w:spacing w:after="0"/>
        <w:ind w:firstLine="284"/>
        <w:jc w:val="right"/>
        <w:rPr>
          <w:rFonts w:ascii="Times New Roman" w:hAnsi="Times New Roman"/>
          <w:sz w:val="28"/>
          <w:szCs w:val="28"/>
        </w:rPr>
      </w:pPr>
      <w:r>
        <w:rPr>
          <w:rFonts w:ascii="Times New Roman" w:hAnsi="Times New Roman"/>
          <w:sz w:val="28"/>
          <w:szCs w:val="28"/>
        </w:rPr>
        <w:lastRenderedPageBreak/>
        <w:t>Рисунок 24</w:t>
      </w:r>
    </w:p>
    <w:p w:rsidR="00A10317" w:rsidRPr="008F059E" w:rsidRDefault="00A10317" w:rsidP="00A10317">
      <w:pPr>
        <w:spacing w:after="120"/>
        <w:jc w:val="center"/>
        <w:rPr>
          <w:rFonts w:ascii="Times New Roman" w:hAnsi="Times New Roman"/>
          <w:sz w:val="28"/>
          <w:szCs w:val="28"/>
        </w:rPr>
      </w:pPr>
      <w:r w:rsidRPr="00A10317">
        <w:rPr>
          <w:rFonts w:ascii="Times New Roman" w:hAnsi="Times New Roman"/>
          <w:b/>
          <w:bCs/>
          <w:sz w:val="28"/>
          <w:szCs w:val="28"/>
        </w:rPr>
        <w:t>Объем проверенных средств по видам средств</w:t>
      </w:r>
    </w:p>
    <w:p w:rsidR="008F059E" w:rsidRPr="008F059E" w:rsidRDefault="008F059E" w:rsidP="00DB7DC7">
      <w:pPr>
        <w:spacing w:after="0"/>
        <w:jc w:val="both"/>
        <w:rPr>
          <w:rFonts w:ascii="Times New Roman" w:hAnsi="Times New Roman"/>
          <w:sz w:val="28"/>
          <w:szCs w:val="28"/>
        </w:rPr>
      </w:pPr>
      <w:r w:rsidRPr="00673C7A">
        <w:rPr>
          <w:rFonts w:ascii="Times New Roman" w:hAnsi="Times New Roman"/>
          <w:noProof/>
          <w:sz w:val="32"/>
          <w:szCs w:val="28"/>
        </w:rPr>
        <w:drawing>
          <wp:inline distT="0" distB="0" distL="0" distR="0" wp14:anchorId="05FB9CB8" wp14:editId="20B7E62F">
            <wp:extent cx="5913755" cy="4346369"/>
            <wp:effectExtent l="0" t="0" r="10795" b="16510"/>
            <wp:docPr id="110" name="Диаграмма 110"/>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rsidR="008F059E" w:rsidRPr="008F059E" w:rsidRDefault="008F059E" w:rsidP="00DB7DC7">
      <w:pPr>
        <w:spacing w:after="0"/>
        <w:jc w:val="both"/>
        <w:rPr>
          <w:rFonts w:ascii="Times New Roman" w:hAnsi="Times New Roman"/>
          <w:sz w:val="28"/>
          <w:szCs w:val="28"/>
        </w:rPr>
      </w:pPr>
    </w:p>
    <w:p w:rsidR="008F059E" w:rsidRPr="008F059E" w:rsidRDefault="008F059E" w:rsidP="008F059E">
      <w:pPr>
        <w:widowControl w:val="0"/>
        <w:autoSpaceDE w:val="0"/>
        <w:autoSpaceDN w:val="0"/>
        <w:adjustRightInd w:val="0"/>
        <w:spacing w:after="0"/>
        <w:ind w:firstLine="709"/>
        <w:jc w:val="both"/>
        <w:rPr>
          <w:rFonts w:ascii="Times New Roman" w:hAnsi="Times New Roman"/>
          <w:sz w:val="28"/>
          <w:szCs w:val="28"/>
        </w:rPr>
      </w:pPr>
      <w:r w:rsidRPr="008F059E">
        <w:rPr>
          <w:rFonts w:ascii="Times New Roman" w:hAnsi="Times New Roman"/>
          <w:color w:val="000000"/>
          <w:sz w:val="28"/>
          <w:szCs w:val="28"/>
        </w:rPr>
        <w:t xml:space="preserve">Выявлено нарушений бюджетного законодательства Российской Федерации и иных нормативных правовых актов, регулирующих бюджетные правоотношения, на сумму </w:t>
      </w:r>
      <w:r w:rsidRPr="008F059E">
        <w:rPr>
          <w:rFonts w:ascii="Times New Roman" w:hAnsi="Times New Roman"/>
          <w:sz w:val="28"/>
          <w:szCs w:val="28"/>
        </w:rPr>
        <w:t>11</w:t>
      </w:r>
      <w:r w:rsidR="007A7F5A">
        <w:rPr>
          <w:rFonts w:ascii="Times New Roman" w:hAnsi="Times New Roman"/>
          <w:sz w:val="28"/>
          <w:szCs w:val="28"/>
        </w:rPr>
        <w:t xml:space="preserve"> </w:t>
      </w:r>
      <w:r w:rsidRPr="008F059E">
        <w:rPr>
          <w:rFonts w:ascii="Times New Roman" w:hAnsi="Times New Roman"/>
          <w:sz w:val="28"/>
          <w:szCs w:val="28"/>
        </w:rPr>
        <w:t>658</w:t>
      </w:r>
      <w:r w:rsidR="007A7F5A">
        <w:rPr>
          <w:rFonts w:ascii="Times New Roman" w:hAnsi="Times New Roman"/>
          <w:sz w:val="28"/>
          <w:szCs w:val="28"/>
        </w:rPr>
        <w:t xml:space="preserve"> </w:t>
      </w:r>
      <w:r w:rsidRPr="008F059E">
        <w:rPr>
          <w:rFonts w:ascii="Times New Roman" w:hAnsi="Times New Roman"/>
          <w:sz w:val="28"/>
          <w:szCs w:val="28"/>
        </w:rPr>
        <w:t>360,91 тыс</w:t>
      </w:r>
      <w:r w:rsidR="007A7F5A">
        <w:rPr>
          <w:rFonts w:ascii="Times New Roman" w:hAnsi="Times New Roman"/>
          <w:sz w:val="28"/>
          <w:szCs w:val="28"/>
        </w:rPr>
        <w:t>.</w:t>
      </w:r>
      <w:r w:rsidRPr="008F059E">
        <w:rPr>
          <w:rFonts w:ascii="Times New Roman" w:hAnsi="Times New Roman"/>
          <w:sz w:val="28"/>
          <w:szCs w:val="28"/>
        </w:rPr>
        <w:t xml:space="preserve"> рублей, в том числе в использовании средств федерального бюджета - 230 609,76 тыс</w:t>
      </w:r>
      <w:r w:rsidR="007A7F5A">
        <w:rPr>
          <w:rFonts w:ascii="Times New Roman" w:hAnsi="Times New Roman"/>
          <w:sz w:val="28"/>
          <w:szCs w:val="28"/>
        </w:rPr>
        <w:t>.</w:t>
      </w:r>
      <w:r w:rsidRPr="008F059E">
        <w:rPr>
          <w:rFonts w:ascii="Times New Roman" w:hAnsi="Times New Roman"/>
          <w:sz w:val="28"/>
          <w:szCs w:val="28"/>
        </w:rPr>
        <w:t xml:space="preserve"> рублей, что составляет 45% от проверенных средств, а также в использовании средств, выделенных из федерального бюджета в виде межбюджетных трансфертов - 11 421 934,8 тыс</w:t>
      </w:r>
      <w:r w:rsidR="007A7F5A">
        <w:rPr>
          <w:rFonts w:ascii="Times New Roman" w:hAnsi="Times New Roman"/>
          <w:sz w:val="28"/>
          <w:szCs w:val="28"/>
        </w:rPr>
        <w:t>.</w:t>
      </w:r>
      <w:r w:rsidRPr="008F059E">
        <w:rPr>
          <w:rFonts w:ascii="Times New Roman" w:hAnsi="Times New Roman"/>
          <w:sz w:val="28"/>
          <w:szCs w:val="28"/>
        </w:rPr>
        <w:t xml:space="preserve"> рублей.</w:t>
      </w:r>
    </w:p>
    <w:p w:rsidR="00DB7DC7" w:rsidRDefault="008F059E" w:rsidP="008F059E">
      <w:pPr>
        <w:spacing w:after="0"/>
        <w:ind w:firstLine="709"/>
        <w:jc w:val="both"/>
        <w:rPr>
          <w:rFonts w:ascii="Times New Roman" w:hAnsi="Times New Roman"/>
          <w:color w:val="000000"/>
          <w:sz w:val="28"/>
          <w:szCs w:val="28"/>
        </w:rPr>
      </w:pPr>
      <w:r w:rsidRPr="008F059E">
        <w:rPr>
          <w:rFonts w:ascii="Times New Roman" w:hAnsi="Times New Roman"/>
          <w:color w:val="000000"/>
          <w:sz w:val="28"/>
          <w:szCs w:val="28"/>
        </w:rPr>
        <w:t xml:space="preserve">Устранено нарушений на сумму 18 633 тыс. рублей. Общая сумма средств, поступивших в доход федерального бюджета, 4908,717 </w:t>
      </w:r>
      <w:r w:rsidRPr="008F059E">
        <w:rPr>
          <w:rFonts w:ascii="Times New Roman" w:hAnsi="Times New Roman"/>
          <w:sz w:val="28"/>
          <w:szCs w:val="28"/>
        </w:rPr>
        <w:t>тыс. рублей</w:t>
      </w:r>
      <w:r w:rsidRPr="008F059E">
        <w:rPr>
          <w:rFonts w:ascii="Times New Roman" w:hAnsi="Times New Roman"/>
          <w:color w:val="000000"/>
          <w:sz w:val="28"/>
          <w:szCs w:val="28"/>
        </w:rPr>
        <w:t>.</w:t>
      </w:r>
    </w:p>
    <w:p w:rsidR="008F059E" w:rsidRPr="008F059E" w:rsidRDefault="008F059E" w:rsidP="008F059E">
      <w:pPr>
        <w:spacing w:after="0"/>
        <w:ind w:firstLine="709"/>
        <w:jc w:val="both"/>
        <w:rPr>
          <w:rFonts w:ascii="Times New Roman" w:hAnsi="Times New Roman"/>
          <w:color w:val="000000"/>
          <w:sz w:val="28"/>
          <w:szCs w:val="28"/>
        </w:rPr>
      </w:pPr>
      <w:r w:rsidRPr="008F059E">
        <w:rPr>
          <w:rFonts w:ascii="Times New Roman" w:hAnsi="Times New Roman"/>
          <w:color w:val="000000"/>
          <w:sz w:val="28"/>
          <w:szCs w:val="28"/>
        </w:rPr>
        <w:t>Общая сумма штрафов, поступивших в федеральный бюджет по кодам бюджетной классификации, администрируемым Федеральным казначейством 215,00 тыс. рублей.</w:t>
      </w:r>
    </w:p>
    <w:p w:rsidR="008F059E" w:rsidRPr="008F059E" w:rsidRDefault="008F059E" w:rsidP="008F059E">
      <w:pPr>
        <w:spacing w:after="0"/>
        <w:ind w:firstLine="709"/>
        <w:jc w:val="both"/>
        <w:rPr>
          <w:rFonts w:ascii="Times New Roman" w:hAnsi="Times New Roman"/>
          <w:sz w:val="28"/>
          <w:szCs w:val="28"/>
        </w:rPr>
      </w:pPr>
      <w:r w:rsidRPr="008F059E">
        <w:rPr>
          <w:rFonts w:ascii="Times New Roman" w:hAnsi="Times New Roman"/>
          <w:sz w:val="28"/>
          <w:szCs w:val="28"/>
        </w:rPr>
        <w:t>Выявленные нарушения в финансово-бюджетной сфере по видам проверенных средств пр</w:t>
      </w:r>
      <w:r w:rsidR="004A09D2">
        <w:rPr>
          <w:rFonts w:ascii="Times New Roman" w:hAnsi="Times New Roman"/>
          <w:sz w:val="28"/>
          <w:szCs w:val="28"/>
        </w:rPr>
        <w:t>едставлены на рисунке</w:t>
      </w:r>
      <w:r w:rsidRPr="008F059E">
        <w:rPr>
          <w:rFonts w:ascii="Times New Roman" w:hAnsi="Times New Roman"/>
          <w:sz w:val="28"/>
          <w:szCs w:val="28"/>
        </w:rPr>
        <w:t xml:space="preserve"> </w:t>
      </w:r>
      <w:r w:rsidR="004A09D2">
        <w:rPr>
          <w:rFonts w:ascii="Times New Roman" w:hAnsi="Times New Roman"/>
          <w:sz w:val="28"/>
          <w:szCs w:val="28"/>
        </w:rPr>
        <w:t>25</w:t>
      </w:r>
      <w:r w:rsidRPr="008F059E">
        <w:rPr>
          <w:rFonts w:ascii="Times New Roman" w:hAnsi="Times New Roman"/>
          <w:sz w:val="28"/>
          <w:szCs w:val="28"/>
        </w:rPr>
        <w:t xml:space="preserve">, по видам нарушений </w:t>
      </w:r>
      <w:r w:rsidR="004A09D2">
        <w:rPr>
          <w:rFonts w:ascii="Times New Roman" w:hAnsi="Times New Roman"/>
          <w:sz w:val="28"/>
          <w:szCs w:val="28"/>
        </w:rPr>
        <w:t>- на рисунке 26</w:t>
      </w:r>
      <w:r w:rsidRPr="008F059E">
        <w:rPr>
          <w:rFonts w:ascii="Times New Roman" w:hAnsi="Times New Roman"/>
          <w:sz w:val="28"/>
          <w:szCs w:val="28"/>
        </w:rPr>
        <w:t>.</w:t>
      </w:r>
    </w:p>
    <w:p w:rsidR="004A09D2" w:rsidRDefault="004A09D2" w:rsidP="008F059E">
      <w:pPr>
        <w:widowControl w:val="0"/>
        <w:autoSpaceDE w:val="0"/>
        <w:autoSpaceDN w:val="0"/>
        <w:adjustRightInd w:val="0"/>
        <w:spacing w:after="0"/>
        <w:ind w:firstLine="709"/>
        <w:jc w:val="right"/>
        <w:rPr>
          <w:rFonts w:ascii="Times New Roman" w:hAnsi="Times New Roman"/>
          <w:sz w:val="28"/>
          <w:szCs w:val="28"/>
        </w:rPr>
      </w:pPr>
    </w:p>
    <w:p w:rsidR="004A09D2" w:rsidRDefault="004A09D2" w:rsidP="008F059E">
      <w:pPr>
        <w:widowControl w:val="0"/>
        <w:autoSpaceDE w:val="0"/>
        <w:autoSpaceDN w:val="0"/>
        <w:adjustRightInd w:val="0"/>
        <w:spacing w:after="0"/>
        <w:ind w:firstLine="709"/>
        <w:jc w:val="right"/>
        <w:rPr>
          <w:rFonts w:ascii="Times New Roman" w:hAnsi="Times New Roman"/>
          <w:sz w:val="28"/>
          <w:szCs w:val="28"/>
        </w:rPr>
      </w:pPr>
    </w:p>
    <w:p w:rsidR="008F059E" w:rsidRDefault="004A09D2" w:rsidP="004A09D2">
      <w:pPr>
        <w:widowControl w:val="0"/>
        <w:autoSpaceDE w:val="0"/>
        <w:autoSpaceDN w:val="0"/>
        <w:adjustRightInd w:val="0"/>
        <w:spacing w:before="120" w:after="120"/>
        <w:ind w:firstLine="709"/>
        <w:jc w:val="right"/>
        <w:rPr>
          <w:rFonts w:ascii="Times New Roman" w:hAnsi="Times New Roman"/>
          <w:sz w:val="28"/>
          <w:szCs w:val="28"/>
        </w:rPr>
      </w:pPr>
      <w:r>
        <w:rPr>
          <w:rFonts w:ascii="Times New Roman" w:hAnsi="Times New Roman"/>
          <w:sz w:val="28"/>
          <w:szCs w:val="28"/>
        </w:rPr>
        <w:lastRenderedPageBreak/>
        <w:t>Рисунок</w:t>
      </w:r>
      <w:r w:rsidR="008F059E" w:rsidRPr="008F059E">
        <w:rPr>
          <w:rFonts w:ascii="Times New Roman" w:hAnsi="Times New Roman"/>
          <w:sz w:val="28"/>
          <w:szCs w:val="28"/>
        </w:rPr>
        <w:t xml:space="preserve"> </w:t>
      </w:r>
      <w:r>
        <w:rPr>
          <w:rFonts w:ascii="Times New Roman" w:hAnsi="Times New Roman"/>
          <w:sz w:val="28"/>
          <w:szCs w:val="28"/>
        </w:rPr>
        <w:t>25</w:t>
      </w:r>
    </w:p>
    <w:p w:rsidR="004A09D2" w:rsidRPr="004A09D2" w:rsidRDefault="004A09D2" w:rsidP="004A09D2">
      <w:pPr>
        <w:widowControl w:val="0"/>
        <w:autoSpaceDE w:val="0"/>
        <w:autoSpaceDN w:val="0"/>
        <w:adjustRightInd w:val="0"/>
        <w:spacing w:after="0"/>
        <w:jc w:val="center"/>
        <w:rPr>
          <w:rFonts w:ascii="Times New Roman" w:hAnsi="Times New Roman"/>
          <w:sz w:val="28"/>
          <w:szCs w:val="28"/>
        </w:rPr>
      </w:pPr>
      <w:r w:rsidRPr="004A09D2">
        <w:rPr>
          <w:rFonts w:ascii="Times New Roman" w:hAnsi="Times New Roman"/>
          <w:b/>
          <w:bCs/>
          <w:sz w:val="28"/>
          <w:szCs w:val="28"/>
        </w:rPr>
        <w:t>Выявленные нарушения в финансово-бюджетной сфере</w:t>
      </w:r>
    </w:p>
    <w:p w:rsidR="004A09D2" w:rsidRPr="008F059E" w:rsidRDefault="004A09D2" w:rsidP="004A09D2">
      <w:pPr>
        <w:widowControl w:val="0"/>
        <w:autoSpaceDE w:val="0"/>
        <w:autoSpaceDN w:val="0"/>
        <w:adjustRightInd w:val="0"/>
        <w:spacing w:after="120"/>
        <w:jc w:val="center"/>
        <w:rPr>
          <w:rFonts w:ascii="Times New Roman" w:hAnsi="Times New Roman"/>
          <w:sz w:val="28"/>
          <w:szCs w:val="28"/>
        </w:rPr>
      </w:pPr>
      <w:r w:rsidRPr="004A09D2">
        <w:rPr>
          <w:rFonts w:ascii="Times New Roman" w:hAnsi="Times New Roman"/>
          <w:b/>
          <w:bCs/>
          <w:sz w:val="28"/>
          <w:szCs w:val="28"/>
        </w:rPr>
        <w:t>по видам проверенных средств</w:t>
      </w:r>
    </w:p>
    <w:p w:rsidR="008F059E" w:rsidRPr="008F059E" w:rsidRDefault="008F059E" w:rsidP="00DB7DC7">
      <w:pPr>
        <w:widowControl w:val="0"/>
        <w:autoSpaceDE w:val="0"/>
        <w:autoSpaceDN w:val="0"/>
        <w:adjustRightInd w:val="0"/>
        <w:spacing w:after="0"/>
        <w:jc w:val="both"/>
        <w:rPr>
          <w:rFonts w:ascii="Times New Roman" w:hAnsi="Times New Roman"/>
          <w:color w:val="0000FF"/>
          <w:sz w:val="28"/>
          <w:szCs w:val="28"/>
        </w:rPr>
      </w:pPr>
      <w:r w:rsidRPr="00DB7DC7">
        <w:rPr>
          <w:rFonts w:ascii="Times New Roman" w:hAnsi="Times New Roman"/>
          <w:noProof/>
          <w:color w:val="000000" w:themeColor="text1"/>
          <w:sz w:val="28"/>
          <w:szCs w:val="28"/>
        </w:rPr>
        <w:drawing>
          <wp:inline distT="0" distB="0" distL="0" distR="0" wp14:anchorId="4A065A69" wp14:editId="70C756F7">
            <wp:extent cx="5913755" cy="8217725"/>
            <wp:effectExtent l="0" t="0" r="10795" b="12065"/>
            <wp:docPr id="111" name="Диаграмма 111"/>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p w:rsidR="008F059E" w:rsidRDefault="004A09D2" w:rsidP="004A09D2">
      <w:pPr>
        <w:spacing w:before="120" w:after="120"/>
        <w:ind w:firstLine="709"/>
        <w:jc w:val="right"/>
        <w:rPr>
          <w:rFonts w:ascii="Times New Roman" w:hAnsi="Times New Roman"/>
          <w:sz w:val="28"/>
          <w:szCs w:val="28"/>
        </w:rPr>
      </w:pPr>
      <w:r>
        <w:rPr>
          <w:rFonts w:ascii="Times New Roman" w:hAnsi="Times New Roman"/>
          <w:sz w:val="28"/>
          <w:szCs w:val="28"/>
        </w:rPr>
        <w:lastRenderedPageBreak/>
        <w:t>Рисунок</w:t>
      </w:r>
      <w:r w:rsidR="008F059E" w:rsidRPr="008F059E">
        <w:rPr>
          <w:rFonts w:ascii="Times New Roman" w:hAnsi="Times New Roman"/>
          <w:sz w:val="28"/>
          <w:szCs w:val="28"/>
        </w:rPr>
        <w:t xml:space="preserve"> </w:t>
      </w:r>
      <w:r>
        <w:rPr>
          <w:rFonts w:ascii="Times New Roman" w:hAnsi="Times New Roman"/>
          <w:sz w:val="28"/>
          <w:szCs w:val="28"/>
        </w:rPr>
        <w:t>26</w:t>
      </w:r>
    </w:p>
    <w:p w:rsidR="004A09D2" w:rsidRDefault="004A09D2" w:rsidP="004A09D2">
      <w:pPr>
        <w:spacing w:after="0"/>
        <w:jc w:val="center"/>
        <w:rPr>
          <w:rFonts w:ascii="Times New Roman" w:hAnsi="Times New Roman"/>
          <w:b/>
          <w:sz w:val="28"/>
          <w:szCs w:val="28"/>
        </w:rPr>
      </w:pPr>
      <w:r w:rsidRPr="004A09D2">
        <w:rPr>
          <w:rFonts w:ascii="Times New Roman" w:hAnsi="Times New Roman"/>
          <w:b/>
          <w:sz w:val="28"/>
          <w:szCs w:val="28"/>
        </w:rPr>
        <w:t xml:space="preserve">Сведения о выявленных нарушениях </w:t>
      </w:r>
    </w:p>
    <w:p w:rsidR="004A09D2" w:rsidRPr="004A09D2" w:rsidRDefault="004A09D2" w:rsidP="004A09D2">
      <w:pPr>
        <w:spacing w:after="120"/>
        <w:jc w:val="center"/>
        <w:rPr>
          <w:rFonts w:ascii="Times New Roman" w:hAnsi="Times New Roman"/>
          <w:b/>
          <w:sz w:val="28"/>
          <w:szCs w:val="28"/>
        </w:rPr>
      </w:pPr>
      <w:r w:rsidRPr="004A09D2">
        <w:rPr>
          <w:rFonts w:ascii="Times New Roman" w:hAnsi="Times New Roman"/>
          <w:b/>
          <w:sz w:val="28"/>
          <w:szCs w:val="28"/>
        </w:rPr>
        <w:t>в финансово-бюджетной сфере</w:t>
      </w:r>
    </w:p>
    <w:p w:rsidR="008F059E" w:rsidRPr="008F059E" w:rsidRDefault="008F059E" w:rsidP="00977B69">
      <w:pPr>
        <w:spacing w:after="0"/>
        <w:jc w:val="right"/>
        <w:rPr>
          <w:rFonts w:ascii="Times New Roman" w:hAnsi="Times New Roman"/>
          <w:sz w:val="28"/>
          <w:szCs w:val="28"/>
        </w:rPr>
      </w:pPr>
      <w:r w:rsidRPr="008F059E">
        <w:rPr>
          <w:rFonts w:ascii="Times New Roman" w:hAnsi="Times New Roman"/>
          <w:noProof/>
          <w:sz w:val="28"/>
          <w:szCs w:val="28"/>
        </w:rPr>
        <w:drawing>
          <wp:inline distT="0" distB="0" distL="0" distR="0" wp14:anchorId="2A60465B" wp14:editId="4A77D804">
            <wp:extent cx="5925185" cy="8134598"/>
            <wp:effectExtent l="0" t="0" r="18415" b="0"/>
            <wp:docPr id="112" name="Диаграмма 112"/>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p w:rsidR="008F059E" w:rsidRPr="008F059E" w:rsidRDefault="008F059E" w:rsidP="008F059E">
      <w:pPr>
        <w:spacing w:after="0"/>
        <w:ind w:firstLine="709"/>
        <w:jc w:val="both"/>
        <w:rPr>
          <w:rFonts w:ascii="Times New Roman" w:hAnsi="Times New Roman"/>
          <w:sz w:val="28"/>
          <w:szCs w:val="28"/>
        </w:rPr>
      </w:pPr>
    </w:p>
    <w:p w:rsidR="008F059E" w:rsidRPr="008F059E" w:rsidRDefault="008F059E" w:rsidP="008F059E">
      <w:pPr>
        <w:spacing w:after="0"/>
        <w:ind w:firstLine="709"/>
        <w:jc w:val="both"/>
        <w:rPr>
          <w:rFonts w:ascii="Times New Roman" w:hAnsi="Times New Roman"/>
          <w:sz w:val="28"/>
          <w:szCs w:val="28"/>
        </w:rPr>
      </w:pPr>
      <w:r w:rsidRPr="008F059E">
        <w:rPr>
          <w:rFonts w:ascii="Times New Roman" w:hAnsi="Times New Roman"/>
          <w:sz w:val="28"/>
          <w:szCs w:val="28"/>
        </w:rPr>
        <w:lastRenderedPageBreak/>
        <w:t>В 2018 году проведено 15 Контрольных комиссий по проведенным проверочным мероприятиям в сравнении с 2017 и 2016 годами</w:t>
      </w:r>
      <w:r w:rsidR="004B4EF5">
        <w:rPr>
          <w:rFonts w:ascii="Times New Roman" w:hAnsi="Times New Roman"/>
          <w:sz w:val="28"/>
          <w:szCs w:val="28"/>
        </w:rPr>
        <w:t xml:space="preserve"> (Рисунок 27)</w:t>
      </w:r>
      <w:r w:rsidRPr="008F059E">
        <w:rPr>
          <w:rFonts w:ascii="Times New Roman" w:hAnsi="Times New Roman"/>
          <w:sz w:val="28"/>
          <w:szCs w:val="28"/>
        </w:rPr>
        <w:t>.</w:t>
      </w:r>
    </w:p>
    <w:p w:rsidR="008F059E" w:rsidRDefault="004B4EF5" w:rsidP="004B4EF5">
      <w:pPr>
        <w:spacing w:before="120" w:after="120"/>
        <w:ind w:firstLine="709"/>
        <w:jc w:val="right"/>
        <w:rPr>
          <w:rFonts w:ascii="Times New Roman" w:hAnsi="Times New Roman"/>
          <w:sz w:val="28"/>
          <w:szCs w:val="28"/>
        </w:rPr>
      </w:pPr>
      <w:r>
        <w:rPr>
          <w:rFonts w:ascii="Times New Roman" w:hAnsi="Times New Roman"/>
          <w:sz w:val="28"/>
          <w:szCs w:val="28"/>
        </w:rPr>
        <w:t>Рисунок 27</w:t>
      </w:r>
    </w:p>
    <w:p w:rsidR="004B4EF5" w:rsidRPr="004B4EF5" w:rsidRDefault="004B4EF5" w:rsidP="004B4EF5">
      <w:pPr>
        <w:spacing w:before="120" w:after="120"/>
        <w:jc w:val="center"/>
        <w:rPr>
          <w:rFonts w:ascii="Times New Roman" w:hAnsi="Times New Roman"/>
          <w:b/>
          <w:sz w:val="28"/>
          <w:szCs w:val="28"/>
        </w:rPr>
      </w:pPr>
      <w:r w:rsidRPr="004B4EF5">
        <w:rPr>
          <w:rFonts w:ascii="Times New Roman" w:hAnsi="Times New Roman"/>
          <w:b/>
          <w:sz w:val="28"/>
          <w:szCs w:val="28"/>
        </w:rPr>
        <w:t>Контрольные комиссии</w:t>
      </w:r>
    </w:p>
    <w:p w:rsidR="008F059E" w:rsidRPr="008F059E" w:rsidRDefault="008F059E" w:rsidP="00977B69">
      <w:pPr>
        <w:spacing w:after="0"/>
        <w:jc w:val="right"/>
        <w:rPr>
          <w:rFonts w:ascii="Times New Roman" w:hAnsi="Times New Roman"/>
          <w:sz w:val="28"/>
          <w:szCs w:val="28"/>
        </w:rPr>
      </w:pPr>
      <w:r w:rsidRPr="008F059E">
        <w:rPr>
          <w:rFonts w:ascii="Times New Roman" w:hAnsi="Times New Roman"/>
          <w:noProof/>
          <w:sz w:val="28"/>
          <w:szCs w:val="28"/>
        </w:rPr>
        <w:drawing>
          <wp:inline distT="0" distB="0" distL="0" distR="0" wp14:anchorId="72A6EBD0" wp14:editId="08B18D04">
            <wp:extent cx="5901822" cy="3200400"/>
            <wp:effectExtent l="0" t="0" r="3810" b="0"/>
            <wp:docPr id="113" name="Диаграмма 113"/>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p w:rsidR="00F928D3" w:rsidRDefault="00F928D3" w:rsidP="004B4EF5">
      <w:pPr>
        <w:spacing w:after="0"/>
        <w:ind w:firstLine="709"/>
        <w:jc w:val="both"/>
        <w:rPr>
          <w:rFonts w:ascii="Times New Roman" w:hAnsi="Times New Roman"/>
          <w:sz w:val="28"/>
          <w:szCs w:val="28"/>
        </w:rPr>
      </w:pPr>
    </w:p>
    <w:p w:rsidR="004B4EF5" w:rsidRPr="008F059E" w:rsidRDefault="004B4EF5" w:rsidP="004B4EF5">
      <w:pPr>
        <w:spacing w:after="0"/>
        <w:ind w:firstLine="709"/>
        <w:jc w:val="both"/>
        <w:rPr>
          <w:rFonts w:ascii="Times New Roman" w:hAnsi="Times New Roman"/>
          <w:sz w:val="28"/>
          <w:szCs w:val="28"/>
        </w:rPr>
      </w:pPr>
      <w:r w:rsidRPr="008F059E">
        <w:rPr>
          <w:rFonts w:ascii="Times New Roman" w:hAnsi="Times New Roman"/>
          <w:sz w:val="28"/>
          <w:szCs w:val="28"/>
        </w:rPr>
        <w:t>Проверочные мероприятия своевременно и полно разносятся в программный продукт АСП Планирование. Так же ведется работа с квартальными и годовыми отчетами в программном продукте СВОД-СМАРТ. Программный продукт Организация и управление делами делопроизводства оптимизирует подготовку контрольных мероприятий по составлению и подписанию необходимой документации.</w:t>
      </w:r>
    </w:p>
    <w:p w:rsidR="002C726C" w:rsidRDefault="002C726C" w:rsidP="008F059E">
      <w:pPr>
        <w:spacing w:after="0"/>
        <w:ind w:firstLine="709"/>
        <w:jc w:val="both"/>
        <w:rPr>
          <w:rFonts w:ascii="Times New Roman" w:hAnsi="Times New Roman"/>
          <w:b/>
          <w:sz w:val="28"/>
          <w:szCs w:val="28"/>
        </w:rPr>
      </w:pPr>
    </w:p>
    <w:p w:rsidR="008F059E" w:rsidRDefault="008F059E" w:rsidP="008F059E">
      <w:pPr>
        <w:spacing w:after="0"/>
        <w:ind w:firstLine="709"/>
        <w:jc w:val="both"/>
        <w:rPr>
          <w:rFonts w:ascii="Times New Roman" w:hAnsi="Times New Roman"/>
          <w:b/>
          <w:sz w:val="28"/>
          <w:szCs w:val="28"/>
        </w:rPr>
      </w:pPr>
      <w:r w:rsidRPr="008F059E">
        <w:rPr>
          <w:rFonts w:ascii="Times New Roman" w:hAnsi="Times New Roman"/>
          <w:b/>
          <w:sz w:val="28"/>
          <w:szCs w:val="28"/>
        </w:rPr>
        <w:t>3.2.</w:t>
      </w:r>
      <w:r w:rsidR="00977B69">
        <w:rPr>
          <w:rFonts w:ascii="Times New Roman" w:hAnsi="Times New Roman"/>
          <w:b/>
          <w:sz w:val="28"/>
          <w:szCs w:val="28"/>
        </w:rPr>
        <w:t xml:space="preserve"> </w:t>
      </w:r>
      <w:r w:rsidRPr="008F059E">
        <w:rPr>
          <w:rFonts w:ascii="Times New Roman" w:hAnsi="Times New Roman"/>
          <w:b/>
          <w:sz w:val="28"/>
          <w:szCs w:val="28"/>
        </w:rPr>
        <w:t>Реализация и совершенствование функций по контролю плани</w:t>
      </w:r>
      <w:r w:rsidR="00977B69">
        <w:rPr>
          <w:rFonts w:ascii="Times New Roman" w:hAnsi="Times New Roman"/>
          <w:b/>
          <w:sz w:val="28"/>
          <w:szCs w:val="28"/>
        </w:rPr>
        <w:t>рования и осуществления закупок</w:t>
      </w:r>
    </w:p>
    <w:p w:rsidR="00977B69" w:rsidRPr="008F059E" w:rsidRDefault="00977B69" w:rsidP="008F059E">
      <w:pPr>
        <w:spacing w:after="0"/>
        <w:ind w:firstLine="709"/>
        <w:jc w:val="both"/>
        <w:rPr>
          <w:rFonts w:ascii="Times New Roman" w:hAnsi="Times New Roman"/>
          <w:b/>
          <w:sz w:val="28"/>
          <w:szCs w:val="28"/>
        </w:rPr>
      </w:pPr>
    </w:p>
    <w:p w:rsidR="008F059E" w:rsidRPr="008F059E" w:rsidRDefault="008F059E" w:rsidP="008F059E">
      <w:pPr>
        <w:spacing w:after="0"/>
        <w:ind w:firstLine="708"/>
        <w:jc w:val="both"/>
        <w:rPr>
          <w:rFonts w:ascii="Times New Roman" w:hAnsi="Times New Roman"/>
          <w:sz w:val="28"/>
          <w:szCs w:val="28"/>
        </w:rPr>
      </w:pPr>
      <w:r w:rsidRPr="008F059E">
        <w:rPr>
          <w:rFonts w:ascii="Times New Roman" w:hAnsi="Times New Roman"/>
          <w:sz w:val="28"/>
          <w:szCs w:val="28"/>
        </w:rPr>
        <w:t xml:space="preserve">В рамках реализации Плана контрольных мероприятий Управления Федерального казначейства по Республике Алтай в финансово-бюджетной сфере на 2018 год в целях осуществления контроля в отношении закупок товаров, работ, услуг для обеспечения федеральных нужд проверено 542 закупки в том числе: </w:t>
      </w:r>
    </w:p>
    <w:p w:rsidR="008F059E" w:rsidRPr="008F059E" w:rsidRDefault="008F059E" w:rsidP="008F059E">
      <w:pPr>
        <w:spacing w:after="0"/>
        <w:ind w:firstLine="709"/>
        <w:jc w:val="both"/>
        <w:rPr>
          <w:rFonts w:ascii="Times New Roman" w:hAnsi="Times New Roman"/>
          <w:color w:val="000000"/>
          <w:sz w:val="28"/>
          <w:szCs w:val="28"/>
        </w:rPr>
      </w:pPr>
      <w:r w:rsidRPr="008F059E">
        <w:rPr>
          <w:rFonts w:ascii="Times New Roman" w:hAnsi="Times New Roman"/>
          <w:color w:val="000000"/>
          <w:sz w:val="28"/>
          <w:szCs w:val="28"/>
        </w:rPr>
        <w:t>-</w:t>
      </w:r>
      <w:r w:rsidR="00977B69">
        <w:rPr>
          <w:rFonts w:ascii="Times New Roman" w:hAnsi="Times New Roman"/>
          <w:color w:val="000000"/>
          <w:sz w:val="28"/>
          <w:szCs w:val="28"/>
        </w:rPr>
        <w:t xml:space="preserve"> </w:t>
      </w:r>
      <w:r w:rsidRPr="008F059E">
        <w:rPr>
          <w:rFonts w:ascii="Times New Roman" w:hAnsi="Times New Roman"/>
          <w:color w:val="000000"/>
          <w:sz w:val="28"/>
          <w:szCs w:val="28"/>
        </w:rPr>
        <w:t>в части планирования – 398 закупок на сумму НМЦК 130 688, 007 тыс. рублей;</w:t>
      </w:r>
    </w:p>
    <w:p w:rsidR="008F059E" w:rsidRPr="008F059E" w:rsidRDefault="008F059E" w:rsidP="008F059E">
      <w:pPr>
        <w:spacing w:after="0"/>
        <w:jc w:val="both"/>
        <w:rPr>
          <w:rFonts w:ascii="Times New Roman" w:hAnsi="Times New Roman"/>
          <w:color w:val="000000"/>
          <w:sz w:val="28"/>
          <w:szCs w:val="28"/>
        </w:rPr>
      </w:pPr>
      <w:r w:rsidRPr="008F059E">
        <w:rPr>
          <w:rFonts w:ascii="Times New Roman" w:hAnsi="Times New Roman"/>
          <w:color w:val="000000"/>
          <w:sz w:val="28"/>
          <w:szCs w:val="28"/>
        </w:rPr>
        <w:t xml:space="preserve">          -</w:t>
      </w:r>
      <w:r w:rsidR="00977B69">
        <w:rPr>
          <w:rFonts w:ascii="Times New Roman" w:hAnsi="Times New Roman"/>
          <w:color w:val="000000"/>
          <w:sz w:val="28"/>
          <w:szCs w:val="28"/>
        </w:rPr>
        <w:t xml:space="preserve"> </w:t>
      </w:r>
      <w:r w:rsidRPr="008F059E">
        <w:rPr>
          <w:rFonts w:ascii="Times New Roman" w:hAnsi="Times New Roman"/>
          <w:color w:val="000000"/>
          <w:sz w:val="28"/>
          <w:szCs w:val="28"/>
        </w:rPr>
        <w:t>в части исполнения контрактов - 122 закупки на сумму цен контрактов 93 491,429 тыс. рублей;</w:t>
      </w:r>
    </w:p>
    <w:p w:rsidR="008F059E" w:rsidRPr="008F059E" w:rsidRDefault="008F059E" w:rsidP="008F059E">
      <w:pPr>
        <w:spacing w:after="0"/>
        <w:jc w:val="both"/>
        <w:rPr>
          <w:rFonts w:ascii="Times New Roman" w:hAnsi="Times New Roman"/>
          <w:color w:val="000000"/>
          <w:sz w:val="28"/>
          <w:szCs w:val="28"/>
        </w:rPr>
      </w:pPr>
      <w:r w:rsidRPr="008F059E">
        <w:rPr>
          <w:rFonts w:ascii="Times New Roman" w:hAnsi="Times New Roman"/>
          <w:color w:val="000000"/>
          <w:sz w:val="28"/>
          <w:szCs w:val="28"/>
        </w:rPr>
        <w:lastRenderedPageBreak/>
        <w:tab/>
        <w:t>-</w:t>
      </w:r>
      <w:r w:rsidR="00977B69">
        <w:rPr>
          <w:rFonts w:ascii="Times New Roman" w:hAnsi="Times New Roman"/>
          <w:color w:val="000000"/>
          <w:sz w:val="28"/>
          <w:szCs w:val="28"/>
        </w:rPr>
        <w:t xml:space="preserve"> </w:t>
      </w:r>
      <w:r w:rsidRPr="008F059E">
        <w:rPr>
          <w:rFonts w:ascii="Times New Roman" w:hAnsi="Times New Roman"/>
          <w:color w:val="000000"/>
          <w:sz w:val="28"/>
          <w:szCs w:val="28"/>
        </w:rPr>
        <w:t>в части их планирования и исполнения контрактов по этим закупкам - 22 закупки на сумму цен контрактов 8 124,256 тыс</w:t>
      </w:r>
      <w:r w:rsidR="00977B69">
        <w:rPr>
          <w:rFonts w:ascii="Times New Roman" w:hAnsi="Times New Roman"/>
          <w:color w:val="000000"/>
          <w:sz w:val="28"/>
          <w:szCs w:val="28"/>
        </w:rPr>
        <w:t>. рублей</w:t>
      </w:r>
      <w:r w:rsidRPr="008F059E">
        <w:rPr>
          <w:rFonts w:ascii="Times New Roman" w:hAnsi="Times New Roman"/>
          <w:color w:val="000000"/>
          <w:sz w:val="28"/>
          <w:szCs w:val="28"/>
        </w:rPr>
        <w:t>;</w:t>
      </w:r>
    </w:p>
    <w:p w:rsidR="008F059E" w:rsidRPr="008F059E" w:rsidRDefault="008F059E" w:rsidP="008F059E">
      <w:pPr>
        <w:spacing w:after="0"/>
        <w:jc w:val="both"/>
        <w:rPr>
          <w:rFonts w:ascii="Times New Roman" w:hAnsi="Times New Roman"/>
          <w:sz w:val="28"/>
          <w:szCs w:val="28"/>
        </w:rPr>
      </w:pPr>
      <w:r w:rsidRPr="008F059E">
        <w:rPr>
          <w:rFonts w:ascii="Times New Roman" w:hAnsi="Times New Roman"/>
          <w:color w:val="000000"/>
          <w:sz w:val="28"/>
          <w:szCs w:val="28"/>
        </w:rPr>
        <w:tab/>
      </w:r>
      <w:r w:rsidRPr="008F059E">
        <w:rPr>
          <w:rFonts w:ascii="Times New Roman" w:hAnsi="Times New Roman"/>
          <w:sz w:val="28"/>
          <w:szCs w:val="28"/>
        </w:rPr>
        <w:t>Выявлен</w:t>
      </w:r>
      <w:r w:rsidR="00977B69">
        <w:rPr>
          <w:rFonts w:ascii="Times New Roman" w:hAnsi="Times New Roman"/>
          <w:sz w:val="28"/>
          <w:szCs w:val="28"/>
        </w:rPr>
        <w:t>о 65 нарушений на сумму 14 013,</w:t>
      </w:r>
      <w:r w:rsidRPr="008F059E">
        <w:rPr>
          <w:rFonts w:ascii="Times New Roman" w:hAnsi="Times New Roman"/>
          <w:sz w:val="28"/>
          <w:szCs w:val="28"/>
        </w:rPr>
        <w:t>104</w:t>
      </w:r>
      <w:r w:rsidR="00977B69">
        <w:rPr>
          <w:rFonts w:ascii="Times New Roman" w:hAnsi="Times New Roman"/>
          <w:sz w:val="28"/>
          <w:szCs w:val="28"/>
        </w:rPr>
        <w:t xml:space="preserve"> тыс. рублей,</w:t>
      </w:r>
      <w:r w:rsidRPr="008F059E">
        <w:rPr>
          <w:rFonts w:ascii="Times New Roman" w:hAnsi="Times New Roman"/>
          <w:sz w:val="28"/>
          <w:szCs w:val="28"/>
        </w:rPr>
        <w:t xml:space="preserve"> в том числе:</w:t>
      </w:r>
    </w:p>
    <w:p w:rsidR="008F059E" w:rsidRPr="008F059E" w:rsidRDefault="008F059E" w:rsidP="008F059E">
      <w:pPr>
        <w:spacing w:after="0"/>
        <w:ind w:firstLine="708"/>
        <w:jc w:val="both"/>
        <w:rPr>
          <w:rFonts w:ascii="Times New Roman" w:hAnsi="Times New Roman"/>
          <w:color w:val="000000"/>
          <w:sz w:val="28"/>
          <w:szCs w:val="28"/>
        </w:rPr>
      </w:pPr>
      <w:r w:rsidRPr="008F059E">
        <w:rPr>
          <w:rFonts w:ascii="Times New Roman" w:hAnsi="Times New Roman"/>
          <w:sz w:val="28"/>
          <w:szCs w:val="28"/>
        </w:rPr>
        <w:t>-</w:t>
      </w:r>
      <w:r w:rsidR="00977B69">
        <w:rPr>
          <w:rFonts w:ascii="Times New Roman" w:hAnsi="Times New Roman"/>
          <w:sz w:val="28"/>
          <w:szCs w:val="28"/>
        </w:rPr>
        <w:t xml:space="preserve"> </w:t>
      </w:r>
      <w:r w:rsidRPr="008F059E">
        <w:rPr>
          <w:rFonts w:ascii="Times New Roman" w:hAnsi="Times New Roman"/>
          <w:sz w:val="28"/>
          <w:szCs w:val="28"/>
        </w:rPr>
        <w:t xml:space="preserve">в части планирования закупок </w:t>
      </w:r>
      <w:r w:rsidRPr="008F059E">
        <w:rPr>
          <w:rFonts w:ascii="Times New Roman" w:hAnsi="Times New Roman"/>
          <w:color w:val="000000"/>
          <w:sz w:val="28"/>
          <w:szCs w:val="28"/>
        </w:rPr>
        <w:t xml:space="preserve">32 </w:t>
      </w:r>
      <w:r w:rsidR="00977B69">
        <w:rPr>
          <w:rFonts w:ascii="Times New Roman" w:hAnsi="Times New Roman"/>
          <w:color w:val="000000"/>
          <w:sz w:val="28"/>
          <w:szCs w:val="28"/>
        </w:rPr>
        <w:t>нарушения на сумму НМЦК 15 651,</w:t>
      </w:r>
      <w:r w:rsidRPr="008F059E">
        <w:rPr>
          <w:rFonts w:ascii="Times New Roman" w:hAnsi="Times New Roman"/>
          <w:color w:val="000000"/>
          <w:sz w:val="28"/>
          <w:szCs w:val="28"/>
        </w:rPr>
        <w:t xml:space="preserve">053 тыс. рублей; </w:t>
      </w:r>
    </w:p>
    <w:p w:rsidR="008F059E" w:rsidRPr="008F059E" w:rsidRDefault="008F059E" w:rsidP="008F059E">
      <w:pPr>
        <w:spacing w:after="0"/>
        <w:ind w:firstLine="708"/>
        <w:jc w:val="both"/>
        <w:rPr>
          <w:rFonts w:ascii="Times New Roman" w:hAnsi="Times New Roman"/>
          <w:color w:val="000000"/>
          <w:sz w:val="28"/>
          <w:szCs w:val="28"/>
        </w:rPr>
      </w:pPr>
      <w:r w:rsidRPr="008F059E">
        <w:rPr>
          <w:rFonts w:ascii="Times New Roman" w:hAnsi="Times New Roman"/>
          <w:color w:val="000000"/>
          <w:sz w:val="28"/>
          <w:szCs w:val="28"/>
        </w:rPr>
        <w:t>- в части исполнения контрактов 25 нарушений на сумму цен контрактов 15</w:t>
      </w:r>
      <w:r w:rsidR="00977B69">
        <w:rPr>
          <w:rFonts w:ascii="Times New Roman" w:hAnsi="Times New Roman"/>
          <w:color w:val="000000"/>
          <w:sz w:val="28"/>
          <w:szCs w:val="28"/>
        </w:rPr>
        <w:t> </w:t>
      </w:r>
      <w:r w:rsidRPr="008F059E">
        <w:rPr>
          <w:rFonts w:ascii="Times New Roman" w:hAnsi="Times New Roman"/>
          <w:color w:val="000000"/>
          <w:sz w:val="28"/>
          <w:szCs w:val="28"/>
        </w:rPr>
        <w:t>131,377 тыс. рублей;</w:t>
      </w:r>
    </w:p>
    <w:p w:rsidR="008F059E" w:rsidRPr="008F059E" w:rsidRDefault="008F059E" w:rsidP="008F059E">
      <w:pPr>
        <w:spacing w:after="0"/>
        <w:ind w:firstLine="708"/>
        <w:jc w:val="both"/>
        <w:rPr>
          <w:rFonts w:ascii="Times New Roman" w:hAnsi="Times New Roman"/>
          <w:color w:val="000000"/>
          <w:sz w:val="28"/>
          <w:szCs w:val="28"/>
        </w:rPr>
      </w:pPr>
      <w:r w:rsidRPr="008F059E">
        <w:rPr>
          <w:rFonts w:ascii="Times New Roman" w:hAnsi="Times New Roman"/>
          <w:color w:val="000000"/>
          <w:sz w:val="28"/>
          <w:szCs w:val="28"/>
        </w:rPr>
        <w:t xml:space="preserve"> - в части их планирования и исполнения контрактов 8 нарушений на сумму цен контрактов 3</w:t>
      </w:r>
      <w:r w:rsidR="00B34395">
        <w:rPr>
          <w:rFonts w:ascii="Times New Roman" w:hAnsi="Times New Roman"/>
          <w:color w:val="000000"/>
          <w:sz w:val="28"/>
          <w:szCs w:val="28"/>
        </w:rPr>
        <w:t xml:space="preserve"> </w:t>
      </w:r>
      <w:r w:rsidRPr="008F059E">
        <w:rPr>
          <w:rFonts w:ascii="Times New Roman" w:hAnsi="Times New Roman"/>
          <w:color w:val="000000"/>
          <w:sz w:val="28"/>
          <w:szCs w:val="28"/>
        </w:rPr>
        <w:t xml:space="preserve">762,0 тыс. рублей. </w:t>
      </w:r>
    </w:p>
    <w:p w:rsidR="008F059E" w:rsidRPr="008F059E" w:rsidRDefault="008F059E" w:rsidP="008F059E">
      <w:pPr>
        <w:spacing w:after="0"/>
        <w:ind w:firstLine="708"/>
        <w:jc w:val="both"/>
        <w:rPr>
          <w:rFonts w:ascii="Times New Roman" w:hAnsi="Times New Roman"/>
          <w:color w:val="000000"/>
          <w:sz w:val="28"/>
          <w:szCs w:val="28"/>
        </w:rPr>
      </w:pPr>
      <w:r w:rsidRPr="008F059E">
        <w:rPr>
          <w:rFonts w:ascii="Times New Roman" w:hAnsi="Times New Roman"/>
          <w:color w:val="000000"/>
          <w:sz w:val="28"/>
          <w:szCs w:val="28"/>
        </w:rPr>
        <w:t>По результатам контрольных мероприятий направлено 2 пред</w:t>
      </w:r>
      <w:r w:rsidR="00977B69">
        <w:rPr>
          <w:rFonts w:ascii="Times New Roman" w:hAnsi="Times New Roman"/>
          <w:color w:val="000000"/>
          <w:sz w:val="28"/>
          <w:szCs w:val="28"/>
        </w:rPr>
        <w:t>писания на сумму нарушений 486,</w:t>
      </w:r>
      <w:r w:rsidRPr="008F059E">
        <w:rPr>
          <w:rFonts w:ascii="Times New Roman" w:hAnsi="Times New Roman"/>
          <w:color w:val="000000"/>
          <w:sz w:val="28"/>
          <w:szCs w:val="28"/>
        </w:rPr>
        <w:t>487 тыс. рублей, направлено 4 письма в УФАС по Республике Алтай на сумму 7</w:t>
      </w:r>
      <w:r w:rsidR="00B34395">
        <w:rPr>
          <w:rFonts w:ascii="Times New Roman" w:hAnsi="Times New Roman"/>
          <w:color w:val="000000"/>
          <w:sz w:val="28"/>
          <w:szCs w:val="28"/>
        </w:rPr>
        <w:t> </w:t>
      </w:r>
      <w:r w:rsidRPr="008F059E">
        <w:rPr>
          <w:rFonts w:ascii="Times New Roman" w:hAnsi="Times New Roman"/>
          <w:color w:val="000000"/>
          <w:sz w:val="28"/>
          <w:szCs w:val="28"/>
        </w:rPr>
        <w:t>405,188 тыс. рублей, 1 информационное письмо в Военную прокуратуру сибирского округа на сумму 520, 033 тыс. рублей, 7 информационных писем объектам контроля.</w:t>
      </w:r>
    </w:p>
    <w:p w:rsidR="008F059E" w:rsidRPr="008F059E" w:rsidRDefault="008F059E" w:rsidP="008F059E">
      <w:pPr>
        <w:spacing w:after="0"/>
        <w:ind w:firstLine="709"/>
        <w:jc w:val="both"/>
        <w:rPr>
          <w:rFonts w:ascii="Times New Roman" w:hAnsi="Times New Roman"/>
          <w:color w:val="000000"/>
          <w:sz w:val="28"/>
          <w:szCs w:val="28"/>
        </w:rPr>
      </w:pPr>
      <w:r w:rsidRPr="008F059E">
        <w:rPr>
          <w:rFonts w:ascii="Times New Roman" w:hAnsi="Times New Roman"/>
          <w:color w:val="000000"/>
          <w:sz w:val="28"/>
          <w:szCs w:val="28"/>
        </w:rPr>
        <w:t xml:space="preserve">Составлено 33 протокола об административном правонарушении, в </w:t>
      </w:r>
      <w:proofErr w:type="spellStart"/>
      <w:r w:rsidRPr="008F059E">
        <w:rPr>
          <w:rFonts w:ascii="Times New Roman" w:hAnsi="Times New Roman"/>
          <w:color w:val="000000"/>
          <w:sz w:val="28"/>
          <w:szCs w:val="28"/>
        </w:rPr>
        <w:t>т.ч</w:t>
      </w:r>
      <w:proofErr w:type="spellEnd"/>
      <w:r w:rsidRPr="008F059E">
        <w:rPr>
          <w:rFonts w:ascii="Times New Roman" w:hAnsi="Times New Roman"/>
          <w:color w:val="000000"/>
          <w:sz w:val="28"/>
          <w:szCs w:val="28"/>
        </w:rPr>
        <w:t xml:space="preserve">: </w:t>
      </w:r>
    </w:p>
    <w:p w:rsidR="008F059E" w:rsidRPr="008F059E" w:rsidRDefault="008F059E" w:rsidP="008F059E">
      <w:pPr>
        <w:spacing w:after="0"/>
        <w:ind w:firstLine="709"/>
        <w:jc w:val="both"/>
        <w:rPr>
          <w:rFonts w:ascii="Times New Roman" w:hAnsi="Times New Roman"/>
          <w:color w:val="000000"/>
          <w:sz w:val="28"/>
          <w:szCs w:val="28"/>
        </w:rPr>
      </w:pPr>
      <w:r w:rsidRPr="008F059E">
        <w:rPr>
          <w:rFonts w:ascii="Times New Roman" w:hAnsi="Times New Roman"/>
          <w:color w:val="000000"/>
          <w:sz w:val="28"/>
          <w:szCs w:val="28"/>
        </w:rPr>
        <w:t>по статье 7.29.3 «Нарушение законодательства Российской Федерации о контрактной системе в сфере закупок при планировании закупок» – 27 протоколов на сумму нарушений 7</w:t>
      </w:r>
      <w:r w:rsidR="00B34395">
        <w:rPr>
          <w:rFonts w:ascii="Times New Roman" w:hAnsi="Times New Roman"/>
          <w:color w:val="000000"/>
          <w:sz w:val="28"/>
          <w:szCs w:val="28"/>
        </w:rPr>
        <w:t xml:space="preserve"> </w:t>
      </w:r>
      <w:r w:rsidRPr="008F059E">
        <w:rPr>
          <w:rFonts w:ascii="Times New Roman" w:hAnsi="Times New Roman"/>
          <w:color w:val="000000"/>
          <w:sz w:val="28"/>
          <w:szCs w:val="28"/>
        </w:rPr>
        <w:t>245,95 тыс. руб.;</w:t>
      </w:r>
    </w:p>
    <w:p w:rsidR="008F059E" w:rsidRPr="008F059E" w:rsidRDefault="00B34395" w:rsidP="008F059E">
      <w:pPr>
        <w:autoSpaceDE w:val="0"/>
        <w:autoSpaceDN w:val="0"/>
        <w:adjustRightInd w:val="0"/>
        <w:spacing w:after="0"/>
        <w:ind w:firstLine="708"/>
        <w:jc w:val="both"/>
        <w:outlineLvl w:val="0"/>
        <w:rPr>
          <w:rFonts w:ascii="Times New Roman" w:hAnsi="Times New Roman"/>
          <w:color w:val="000000"/>
          <w:sz w:val="28"/>
          <w:szCs w:val="28"/>
        </w:rPr>
      </w:pPr>
      <w:r>
        <w:rPr>
          <w:rFonts w:ascii="Times New Roman" w:hAnsi="Times New Roman"/>
          <w:color w:val="000000"/>
          <w:sz w:val="28"/>
          <w:szCs w:val="28"/>
        </w:rPr>
        <w:t>п</w:t>
      </w:r>
      <w:r w:rsidR="008F059E" w:rsidRPr="008F059E">
        <w:rPr>
          <w:rFonts w:ascii="Times New Roman" w:hAnsi="Times New Roman"/>
          <w:color w:val="000000"/>
          <w:sz w:val="28"/>
          <w:szCs w:val="28"/>
        </w:rPr>
        <w:t>о стать</w:t>
      </w:r>
      <w:r>
        <w:rPr>
          <w:rFonts w:ascii="Times New Roman" w:hAnsi="Times New Roman"/>
          <w:color w:val="000000"/>
          <w:sz w:val="28"/>
          <w:szCs w:val="28"/>
        </w:rPr>
        <w:t xml:space="preserve">е </w:t>
      </w:r>
      <w:r w:rsidR="008F059E" w:rsidRPr="008F059E">
        <w:rPr>
          <w:rFonts w:ascii="Times New Roman" w:hAnsi="Times New Roman"/>
          <w:color w:val="000000"/>
          <w:sz w:val="28"/>
          <w:szCs w:val="28"/>
        </w:rPr>
        <w:t>7.32 «</w:t>
      </w:r>
      <w:r w:rsidR="008F059E" w:rsidRPr="008F059E">
        <w:rPr>
          <w:rFonts w:ascii="Times New Roman" w:hAnsi="Times New Roman"/>
          <w:bCs/>
          <w:sz w:val="28"/>
          <w:szCs w:val="28"/>
        </w:rPr>
        <w:t>Нарушение порядка заключения, изменения контракта</w:t>
      </w:r>
      <w:r w:rsidR="008F059E" w:rsidRPr="008F059E">
        <w:rPr>
          <w:rFonts w:ascii="Times New Roman" w:hAnsi="Times New Roman"/>
          <w:b/>
          <w:bCs/>
          <w:sz w:val="28"/>
          <w:szCs w:val="28"/>
        </w:rPr>
        <w:t xml:space="preserve">» </w:t>
      </w:r>
      <w:r w:rsidR="008F059E" w:rsidRPr="008F059E">
        <w:rPr>
          <w:rFonts w:ascii="Times New Roman" w:hAnsi="Times New Roman"/>
          <w:color w:val="000000"/>
          <w:sz w:val="28"/>
          <w:szCs w:val="28"/>
        </w:rPr>
        <w:t>– 6 протоколов на сумму нарушений 1</w:t>
      </w:r>
      <w:r>
        <w:rPr>
          <w:rFonts w:ascii="Times New Roman" w:hAnsi="Times New Roman"/>
          <w:color w:val="000000"/>
          <w:sz w:val="28"/>
          <w:szCs w:val="28"/>
        </w:rPr>
        <w:t xml:space="preserve"> </w:t>
      </w:r>
      <w:r w:rsidR="008F059E" w:rsidRPr="008F059E">
        <w:rPr>
          <w:rFonts w:ascii="Times New Roman" w:hAnsi="Times New Roman"/>
          <w:color w:val="000000"/>
          <w:sz w:val="28"/>
          <w:szCs w:val="28"/>
        </w:rPr>
        <w:t>752,0 тыс. руб.</w:t>
      </w:r>
    </w:p>
    <w:p w:rsidR="008F059E" w:rsidRPr="008F059E" w:rsidRDefault="008F059E" w:rsidP="008F059E">
      <w:pPr>
        <w:spacing w:after="0"/>
        <w:ind w:firstLine="709"/>
        <w:jc w:val="both"/>
        <w:rPr>
          <w:rFonts w:ascii="Times New Roman" w:hAnsi="Times New Roman"/>
          <w:sz w:val="28"/>
          <w:szCs w:val="28"/>
        </w:rPr>
      </w:pPr>
      <w:r w:rsidRPr="008F059E">
        <w:rPr>
          <w:rFonts w:ascii="Times New Roman" w:hAnsi="Times New Roman"/>
          <w:sz w:val="28"/>
          <w:szCs w:val="28"/>
        </w:rPr>
        <w:t>За Федеральным казначейством как за федеральным органом исполнительной власти, осуществляющим в соответствии с пунктом 3статьи 166.1 Бюджетного кодекса Российской Федерации функции по  контролю и надзору в финансово-бюджетной сфере, частью 11.2 статьи 99 Закона о контрактной системе, подпунктом б) пункта 6 Правил осуществления Федеральным казначейством полномочий по контролю в финансово-бюджетной сфере утвержденных Постановлением Правительства Российской Федерации от 28 ноября 2013 г. №</w:t>
      </w:r>
      <w:r w:rsidR="00B34395">
        <w:rPr>
          <w:rFonts w:ascii="Times New Roman" w:hAnsi="Times New Roman"/>
          <w:sz w:val="28"/>
          <w:szCs w:val="28"/>
        </w:rPr>
        <w:t xml:space="preserve"> </w:t>
      </w:r>
      <w:r w:rsidRPr="008F059E">
        <w:rPr>
          <w:rFonts w:ascii="Times New Roman" w:hAnsi="Times New Roman"/>
          <w:sz w:val="28"/>
          <w:szCs w:val="28"/>
        </w:rPr>
        <w:t>1092 закреплены полномочия по проведению проверок осуществления органами государственного (муниципального) финансового контроля, являющимися органами (должностными лицами) исполнительной власти субъектов Российской Федерации (местных администраций) (далее</w:t>
      </w:r>
      <w:r w:rsidR="00B34395">
        <w:rPr>
          <w:rFonts w:ascii="Times New Roman" w:hAnsi="Times New Roman"/>
          <w:sz w:val="28"/>
          <w:szCs w:val="28"/>
        </w:rPr>
        <w:t xml:space="preserve"> </w:t>
      </w:r>
      <w:r w:rsidRPr="008F059E">
        <w:rPr>
          <w:rFonts w:ascii="Times New Roman" w:hAnsi="Times New Roman"/>
          <w:sz w:val="28"/>
          <w:szCs w:val="28"/>
        </w:rPr>
        <w:t>–</w:t>
      </w:r>
      <w:r w:rsidR="00B34395">
        <w:rPr>
          <w:rFonts w:ascii="Times New Roman" w:hAnsi="Times New Roman"/>
          <w:sz w:val="28"/>
          <w:szCs w:val="28"/>
        </w:rPr>
        <w:t xml:space="preserve"> </w:t>
      </w:r>
      <w:r w:rsidRPr="008F059E">
        <w:rPr>
          <w:rFonts w:ascii="Times New Roman" w:hAnsi="Times New Roman"/>
          <w:sz w:val="28"/>
          <w:szCs w:val="28"/>
        </w:rPr>
        <w:t>Орган контроля субъекта Российской Федерации (местной администрации)), контроля за соблюдением Закона о контрактной системе (далее – проверка Органа контроля субъекта Российской Федерации (местной администрации)).</w:t>
      </w:r>
    </w:p>
    <w:p w:rsidR="008F059E" w:rsidRPr="008F059E" w:rsidRDefault="008F059E" w:rsidP="008F059E">
      <w:pPr>
        <w:spacing w:after="0"/>
        <w:ind w:firstLine="709"/>
        <w:jc w:val="both"/>
        <w:rPr>
          <w:rFonts w:ascii="Times New Roman" w:hAnsi="Times New Roman"/>
          <w:sz w:val="28"/>
          <w:szCs w:val="28"/>
        </w:rPr>
      </w:pPr>
      <w:r w:rsidRPr="008F059E">
        <w:rPr>
          <w:rFonts w:ascii="Times New Roman" w:hAnsi="Times New Roman"/>
          <w:sz w:val="28"/>
          <w:szCs w:val="28"/>
        </w:rPr>
        <w:t xml:space="preserve">Всего в соответствии с пунктами 13,14 Плана контрольных мероприятий Управления Федерального казначейства по Республике Алтай в финансово-бюджетной сфере на </w:t>
      </w:r>
      <w:r w:rsidRPr="006E20E1">
        <w:rPr>
          <w:rFonts w:ascii="Times New Roman" w:hAnsi="Times New Roman"/>
          <w:sz w:val="28"/>
          <w:szCs w:val="28"/>
        </w:rPr>
        <w:t>201</w:t>
      </w:r>
      <w:r w:rsidR="006E20E1">
        <w:rPr>
          <w:rFonts w:ascii="Times New Roman" w:hAnsi="Times New Roman"/>
          <w:sz w:val="28"/>
          <w:szCs w:val="28"/>
        </w:rPr>
        <w:t>8</w:t>
      </w:r>
      <w:r w:rsidRPr="006E20E1">
        <w:rPr>
          <w:rFonts w:ascii="Times New Roman" w:hAnsi="Times New Roman"/>
          <w:sz w:val="28"/>
          <w:szCs w:val="28"/>
        </w:rPr>
        <w:t xml:space="preserve"> год</w:t>
      </w:r>
      <w:r w:rsidRPr="008F059E">
        <w:rPr>
          <w:rFonts w:ascii="Times New Roman" w:hAnsi="Times New Roman"/>
          <w:sz w:val="28"/>
          <w:szCs w:val="28"/>
        </w:rPr>
        <w:t xml:space="preserve"> Управлением </w:t>
      </w:r>
      <w:r w:rsidR="00B936D0">
        <w:rPr>
          <w:rFonts w:ascii="Times New Roman" w:hAnsi="Times New Roman"/>
          <w:sz w:val="28"/>
          <w:szCs w:val="28"/>
        </w:rPr>
        <w:t>проведен</w:t>
      </w:r>
      <w:r w:rsidR="006E20E1">
        <w:rPr>
          <w:rFonts w:ascii="Times New Roman" w:hAnsi="Times New Roman"/>
          <w:sz w:val="28"/>
          <w:szCs w:val="28"/>
        </w:rPr>
        <w:t>ы</w:t>
      </w:r>
      <w:r w:rsidR="00B936D0">
        <w:rPr>
          <w:rFonts w:ascii="Times New Roman" w:hAnsi="Times New Roman"/>
          <w:sz w:val="28"/>
          <w:szCs w:val="28"/>
        </w:rPr>
        <w:t xml:space="preserve"> 2 выездные проверки</w:t>
      </w:r>
      <w:r w:rsidR="006E20E1">
        <w:rPr>
          <w:rFonts w:ascii="Times New Roman" w:hAnsi="Times New Roman"/>
          <w:sz w:val="28"/>
          <w:szCs w:val="28"/>
        </w:rPr>
        <w:t>,</w:t>
      </w:r>
      <w:r w:rsidR="00B936D0">
        <w:rPr>
          <w:rFonts w:ascii="Times New Roman" w:hAnsi="Times New Roman"/>
          <w:sz w:val="28"/>
          <w:szCs w:val="28"/>
        </w:rPr>
        <w:t xml:space="preserve"> в </w:t>
      </w:r>
      <w:r w:rsidRPr="008F059E">
        <w:rPr>
          <w:rFonts w:ascii="Times New Roman" w:hAnsi="Times New Roman"/>
          <w:sz w:val="28"/>
          <w:szCs w:val="28"/>
        </w:rPr>
        <w:t>рамках которых проведены 2 встречные проверки в том числе:</w:t>
      </w:r>
    </w:p>
    <w:p w:rsidR="008F059E" w:rsidRPr="008F059E" w:rsidRDefault="008F059E" w:rsidP="008F059E">
      <w:pPr>
        <w:autoSpaceDE w:val="0"/>
        <w:autoSpaceDN w:val="0"/>
        <w:adjustRightInd w:val="0"/>
        <w:spacing w:after="0"/>
        <w:ind w:firstLine="709"/>
        <w:jc w:val="both"/>
        <w:rPr>
          <w:rFonts w:ascii="Times New Roman" w:hAnsi="Times New Roman"/>
          <w:sz w:val="28"/>
          <w:szCs w:val="28"/>
        </w:rPr>
      </w:pPr>
      <w:r w:rsidRPr="008F059E">
        <w:rPr>
          <w:rFonts w:ascii="Times New Roman" w:hAnsi="Times New Roman"/>
          <w:sz w:val="28"/>
          <w:szCs w:val="28"/>
        </w:rPr>
        <w:lastRenderedPageBreak/>
        <w:t>-</w:t>
      </w:r>
      <w:r w:rsidR="00B936D0">
        <w:rPr>
          <w:rFonts w:ascii="Times New Roman" w:hAnsi="Times New Roman"/>
          <w:sz w:val="28"/>
          <w:szCs w:val="28"/>
        </w:rPr>
        <w:t xml:space="preserve"> </w:t>
      </w:r>
      <w:r w:rsidRPr="008F059E">
        <w:rPr>
          <w:rFonts w:ascii="Times New Roman" w:hAnsi="Times New Roman"/>
          <w:sz w:val="28"/>
          <w:szCs w:val="28"/>
        </w:rPr>
        <w:t>1 выездная проверка Органа контроля субъекта Российской Федерации (Министерство финансов Республики Алтай), 1 встречная проверка субъектов контроля, в отношении которых Органами контроля субъектов Российской Федерации осуществлены мероприятия по контролю в соответствии с частью 8 статьи 99 Закона о контрактной системе (согласно части 27.1 статьи 99 закона о контрактной системе);</w:t>
      </w:r>
    </w:p>
    <w:p w:rsidR="008F059E" w:rsidRPr="008F059E" w:rsidRDefault="008F059E" w:rsidP="008F059E">
      <w:pPr>
        <w:autoSpaceDE w:val="0"/>
        <w:autoSpaceDN w:val="0"/>
        <w:adjustRightInd w:val="0"/>
        <w:spacing w:after="0"/>
        <w:ind w:firstLine="709"/>
        <w:jc w:val="both"/>
        <w:rPr>
          <w:rFonts w:ascii="Times New Roman" w:hAnsi="Times New Roman"/>
          <w:sz w:val="28"/>
          <w:szCs w:val="28"/>
        </w:rPr>
      </w:pPr>
      <w:r w:rsidRPr="008F059E">
        <w:rPr>
          <w:rFonts w:ascii="Times New Roman" w:hAnsi="Times New Roman"/>
          <w:sz w:val="28"/>
          <w:szCs w:val="28"/>
        </w:rPr>
        <w:t>-</w:t>
      </w:r>
      <w:r w:rsidR="00B936D0">
        <w:rPr>
          <w:rFonts w:ascii="Times New Roman" w:hAnsi="Times New Roman"/>
          <w:sz w:val="28"/>
          <w:szCs w:val="28"/>
        </w:rPr>
        <w:t xml:space="preserve"> </w:t>
      </w:r>
      <w:r w:rsidRPr="008F059E">
        <w:rPr>
          <w:rFonts w:ascii="Times New Roman" w:hAnsi="Times New Roman"/>
          <w:sz w:val="28"/>
          <w:szCs w:val="28"/>
        </w:rPr>
        <w:t>1 выездная проверка муниципального Органа контроля (Муниципальное Учреждение «Финансовое Управление администрации муниципального образования города Горно-Алтайска», 2 встречные проверки субъектов контроля, в отношении которых муниципальным Органом контроля осуществлены мероприятия по контролю в соответствии с частью 8 статьи 99 Закона о контрактной системе (согласно части 27.1 статьи 99 Закона о контрактной системе.</w:t>
      </w:r>
    </w:p>
    <w:p w:rsidR="008F059E" w:rsidRPr="008F059E" w:rsidRDefault="008F059E" w:rsidP="008F059E">
      <w:pPr>
        <w:autoSpaceDE w:val="0"/>
        <w:autoSpaceDN w:val="0"/>
        <w:adjustRightInd w:val="0"/>
        <w:spacing w:after="0"/>
        <w:ind w:firstLine="709"/>
        <w:jc w:val="both"/>
        <w:rPr>
          <w:rFonts w:ascii="Times New Roman" w:hAnsi="Times New Roman"/>
          <w:sz w:val="28"/>
          <w:szCs w:val="28"/>
        </w:rPr>
      </w:pPr>
      <w:r w:rsidRPr="008F059E">
        <w:rPr>
          <w:rFonts w:ascii="Times New Roman" w:hAnsi="Times New Roman"/>
          <w:sz w:val="28"/>
          <w:szCs w:val="28"/>
        </w:rPr>
        <w:t>В ходе проведенных контрольных мероприятий рассматривались следующие вопросы:</w:t>
      </w:r>
    </w:p>
    <w:p w:rsidR="008F059E" w:rsidRPr="008F059E" w:rsidRDefault="008F059E" w:rsidP="008F059E">
      <w:pPr>
        <w:autoSpaceDE w:val="0"/>
        <w:autoSpaceDN w:val="0"/>
        <w:adjustRightInd w:val="0"/>
        <w:spacing w:after="0"/>
        <w:ind w:firstLine="709"/>
        <w:jc w:val="both"/>
        <w:rPr>
          <w:rFonts w:ascii="Times New Roman" w:eastAsiaTheme="minorHAnsi" w:hAnsi="Times New Roman"/>
          <w:sz w:val="28"/>
          <w:szCs w:val="28"/>
        </w:rPr>
      </w:pPr>
      <w:r w:rsidRPr="008F059E">
        <w:rPr>
          <w:rFonts w:ascii="Times New Roman" w:eastAsiaTheme="minorHAnsi" w:hAnsi="Times New Roman"/>
          <w:sz w:val="28"/>
          <w:szCs w:val="28"/>
        </w:rPr>
        <w:t>– соблюдение Органами контроля соответствующих порядков осуществления контроля за соблюдением Закона о контрактной системе, установленных высшими исполнительными органами государственной власти субъектов Российской Федерации, местными администрациями (далее – Порядки по контролю в сфере закупок);</w:t>
      </w:r>
    </w:p>
    <w:p w:rsidR="008F059E" w:rsidRPr="008F059E" w:rsidRDefault="008F059E" w:rsidP="008F059E">
      <w:pPr>
        <w:autoSpaceDE w:val="0"/>
        <w:autoSpaceDN w:val="0"/>
        <w:adjustRightInd w:val="0"/>
        <w:spacing w:after="0"/>
        <w:ind w:firstLine="709"/>
        <w:jc w:val="both"/>
        <w:rPr>
          <w:rFonts w:ascii="Times New Roman" w:eastAsiaTheme="minorHAnsi" w:hAnsi="Times New Roman"/>
          <w:sz w:val="28"/>
          <w:szCs w:val="28"/>
        </w:rPr>
      </w:pPr>
      <w:r w:rsidRPr="008F059E">
        <w:rPr>
          <w:rFonts w:ascii="Times New Roman" w:eastAsiaTheme="minorHAnsi" w:hAnsi="Times New Roman"/>
          <w:sz w:val="28"/>
          <w:szCs w:val="28"/>
        </w:rPr>
        <w:t>– оценка качества проводимых Органами контроля проверок;</w:t>
      </w:r>
    </w:p>
    <w:p w:rsidR="008F059E" w:rsidRPr="008F059E" w:rsidRDefault="008F059E" w:rsidP="008F059E">
      <w:pPr>
        <w:autoSpaceDE w:val="0"/>
        <w:autoSpaceDN w:val="0"/>
        <w:adjustRightInd w:val="0"/>
        <w:spacing w:after="0"/>
        <w:ind w:firstLine="709"/>
        <w:jc w:val="both"/>
        <w:rPr>
          <w:rFonts w:ascii="Times New Roman" w:eastAsiaTheme="minorHAnsi" w:hAnsi="Times New Roman"/>
          <w:sz w:val="28"/>
          <w:szCs w:val="28"/>
        </w:rPr>
      </w:pPr>
      <w:r w:rsidRPr="008F059E">
        <w:rPr>
          <w:rFonts w:ascii="Times New Roman" w:eastAsiaTheme="minorHAnsi" w:hAnsi="Times New Roman"/>
          <w:sz w:val="28"/>
          <w:szCs w:val="28"/>
        </w:rPr>
        <w:t>– реализация Органами контроля результатов проверок;</w:t>
      </w:r>
    </w:p>
    <w:p w:rsidR="008F059E" w:rsidRPr="008F059E" w:rsidRDefault="008F059E" w:rsidP="008F059E">
      <w:pPr>
        <w:autoSpaceDE w:val="0"/>
        <w:autoSpaceDN w:val="0"/>
        <w:adjustRightInd w:val="0"/>
        <w:spacing w:after="0"/>
        <w:ind w:firstLine="709"/>
        <w:jc w:val="both"/>
        <w:rPr>
          <w:rFonts w:ascii="Times New Roman" w:eastAsiaTheme="minorHAnsi" w:hAnsi="Times New Roman"/>
          <w:sz w:val="28"/>
          <w:szCs w:val="28"/>
        </w:rPr>
      </w:pPr>
      <w:r w:rsidRPr="008F059E">
        <w:rPr>
          <w:rFonts w:ascii="Times New Roman" w:eastAsiaTheme="minorHAnsi" w:hAnsi="Times New Roman"/>
          <w:sz w:val="28"/>
          <w:szCs w:val="28"/>
        </w:rPr>
        <w:t>– размещение Органами контроля информации о проводимых проверках в Единой информационной системе в сфере закупок.</w:t>
      </w:r>
    </w:p>
    <w:p w:rsidR="008F059E" w:rsidRPr="008F059E" w:rsidRDefault="008F059E" w:rsidP="008F059E">
      <w:pPr>
        <w:autoSpaceDE w:val="0"/>
        <w:autoSpaceDN w:val="0"/>
        <w:adjustRightInd w:val="0"/>
        <w:spacing w:after="0"/>
        <w:ind w:firstLine="709"/>
        <w:jc w:val="both"/>
        <w:rPr>
          <w:rFonts w:ascii="Times New Roman" w:hAnsi="Times New Roman"/>
          <w:sz w:val="28"/>
          <w:szCs w:val="28"/>
        </w:rPr>
      </w:pPr>
      <w:r w:rsidRPr="008F059E">
        <w:rPr>
          <w:rFonts w:ascii="Times New Roman" w:hAnsi="Times New Roman"/>
          <w:sz w:val="28"/>
          <w:szCs w:val="28"/>
        </w:rPr>
        <w:t>В результате проведения проверок Управлением выявлено:</w:t>
      </w:r>
    </w:p>
    <w:p w:rsidR="008F059E" w:rsidRPr="008F059E" w:rsidRDefault="008F059E" w:rsidP="008F059E">
      <w:pPr>
        <w:autoSpaceDE w:val="0"/>
        <w:autoSpaceDN w:val="0"/>
        <w:adjustRightInd w:val="0"/>
        <w:spacing w:after="0"/>
        <w:ind w:firstLine="709"/>
        <w:jc w:val="both"/>
        <w:rPr>
          <w:rFonts w:ascii="Times New Roman" w:hAnsi="Times New Roman"/>
          <w:sz w:val="28"/>
          <w:szCs w:val="28"/>
        </w:rPr>
      </w:pPr>
      <w:r w:rsidRPr="008F059E">
        <w:rPr>
          <w:rFonts w:ascii="Times New Roman" w:hAnsi="Times New Roman"/>
          <w:sz w:val="28"/>
          <w:szCs w:val="28"/>
        </w:rPr>
        <w:t xml:space="preserve">– 5 нарушений (недостатков) в деятельности Органа контроля субъекта Российской Федерации при осуществлении ими контроля за соблюдением Закона о контрактной системе в 2018 году; </w:t>
      </w:r>
    </w:p>
    <w:p w:rsidR="008F059E" w:rsidRPr="008F059E" w:rsidRDefault="008F059E" w:rsidP="008F059E">
      <w:pPr>
        <w:autoSpaceDE w:val="0"/>
        <w:autoSpaceDN w:val="0"/>
        <w:adjustRightInd w:val="0"/>
        <w:spacing w:after="0"/>
        <w:ind w:firstLine="709"/>
        <w:jc w:val="both"/>
        <w:rPr>
          <w:rFonts w:ascii="Times New Roman" w:hAnsi="Times New Roman"/>
          <w:sz w:val="28"/>
          <w:szCs w:val="28"/>
        </w:rPr>
      </w:pPr>
      <w:r w:rsidRPr="008F059E">
        <w:rPr>
          <w:rFonts w:ascii="Times New Roman" w:hAnsi="Times New Roman"/>
          <w:sz w:val="28"/>
          <w:szCs w:val="28"/>
        </w:rPr>
        <w:t>– 23 нарушения (недостатка) в деятельности муниципального Органа контроля при осуществлении ими контроля за соблюдением Закона о контрактной системе в 2018 году.</w:t>
      </w:r>
    </w:p>
    <w:p w:rsidR="008F059E" w:rsidRPr="008F059E" w:rsidRDefault="008F059E" w:rsidP="008F059E">
      <w:pPr>
        <w:spacing w:after="0"/>
        <w:ind w:firstLine="709"/>
        <w:jc w:val="both"/>
        <w:rPr>
          <w:rFonts w:ascii="Times New Roman" w:hAnsi="Times New Roman"/>
          <w:sz w:val="28"/>
          <w:szCs w:val="28"/>
        </w:rPr>
      </w:pPr>
      <w:r w:rsidRPr="008F059E">
        <w:rPr>
          <w:rFonts w:ascii="Times New Roman" w:hAnsi="Times New Roman"/>
          <w:sz w:val="28"/>
          <w:szCs w:val="28"/>
        </w:rPr>
        <w:t>В 2019 году Управлением запланировано проведение 8 контрольных мероприятий в части проверки соблюдения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при планировании и осуществлении отдельных закупок для обеспечения федеральных нужд.</w:t>
      </w:r>
    </w:p>
    <w:p w:rsidR="008F059E" w:rsidRPr="008F059E" w:rsidRDefault="008F059E" w:rsidP="008F059E">
      <w:pPr>
        <w:spacing w:after="0"/>
        <w:ind w:firstLine="709"/>
        <w:jc w:val="both"/>
        <w:rPr>
          <w:rFonts w:ascii="Times New Roman" w:hAnsi="Times New Roman"/>
          <w:sz w:val="28"/>
          <w:szCs w:val="28"/>
        </w:rPr>
      </w:pPr>
      <w:r w:rsidRPr="008F059E">
        <w:rPr>
          <w:rFonts w:ascii="Times New Roman" w:hAnsi="Times New Roman"/>
          <w:sz w:val="28"/>
          <w:szCs w:val="28"/>
        </w:rPr>
        <w:lastRenderedPageBreak/>
        <w:t>В 2019 году планируется активное использование информационных ресурсов при проведении контрольных мероприятий в сфере закупок, что позволит обеспечить:</w:t>
      </w:r>
    </w:p>
    <w:p w:rsidR="008F059E" w:rsidRPr="008F059E" w:rsidRDefault="008F059E" w:rsidP="008F059E">
      <w:pPr>
        <w:spacing w:after="0"/>
        <w:ind w:firstLine="709"/>
        <w:jc w:val="both"/>
        <w:rPr>
          <w:rFonts w:ascii="Times New Roman" w:hAnsi="Times New Roman"/>
          <w:sz w:val="28"/>
          <w:szCs w:val="28"/>
        </w:rPr>
      </w:pPr>
      <w:r w:rsidRPr="008F059E">
        <w:rPr>
          <w:rFonts w:ascii="Times New Roman" w:hAnsi="Times New Roman"/>
          <w:sz w:val="28"/>
          <w:szCs w:val="28"/>
        </w:rPr>
        <w:t xml:space="preserve">– контроль информации о закупках товаров, работ и услуг, имеющейся в информационных системах в сфере закупок (расширение предмета контроля); </w:t>
      </w:r>
    </w:p>
    <w:p w:rsidR="008F059E" w:rsidRPr="008F059E" w:rsidRDefault="008F059E" w:rsidP="008F059E">
      <w:pPr>
        <w:spacing w:after="0"/>
        <w:ind w:firstLine="709"/>
        <w:jc w:val="both"/>
        <w:rPr>
          <w:rFonts w:ascii="Times New Roman" w:hAnsi="Times New Roman"/>
          <w:sz w:val="28"/>
          <w:szCs w:val="28"/>
        </w:rPr>
      </w:pPr>
      <w:r w:rsidRPr="008F059E">
        <w:rPr>
          <w:rFonts w:ascii="Times New Roman" w:hAnsi="Times New Roman"/>
          <w:sz w:val="28"/>
          <w:szCs w:val="28"/>
        </w:rPr>
        <w:t>– невозможность закончить неправомерно начатую операцию и повысить качество контроля закупок;</w:t>
      </w:r>
    </w:p>
    <w:p w:rsidR="008F059E" w:rsidRPr="008F059E" w:rsidRDefault="008F059E" w:rsidP="008F059E">
      <w:pPr>
        <w:spacing w:after="0"/>
        <w:ind w:firstLine="709"/>
        <w:contextualSpacing/>
        <w:jc w:val="both"/>
        <w:rPr>
          <w:rFonts w:ascii="Times New Roman" w:hAnsi="Times New Roman"/>
          <w:sz w:val="28"/>
          <w:szCs w:val="28"/>
        </w:rPr>
      </w:pPr>
      <w:r w:rsidRPr="008F059E">
        <w:rPr>
          <w:rFonts w:ascii="Times New Roman" w:hAnsi="Times New Roman"/>
          <w:sz w:val="28"/>
          <w:szCs w:val="28"/>
        </w:rPr>
        <w:t xml:space="preserve">– выявление наиболее </w:t>
      </w:r>
      <w:proofErr w:type="spellStart"/>
      <w:r w:rsidRPr="008F059E">
        <w:rPr>
          <w:rFonts w:ascii="Times New Roman" w:hAnsi="Times New Roman"/>
          <w:sz w:val="28"/>
          <w:szCs w:val="28"/>
        </w:rPr>
        <w:t>рискоемких</w:t>
      </w:r>
      <w:proofErr w:type="spellEnd"/>
      <w:r w:rsidRPr="008F059E">
        <w:rPr>
          <w:rFonts w:ascii="Times New Roman" w:hAnsi="Times New Roman"/>
          <w:sz w:val="28"/>
          <w:szCs w:val="28"/>
        </w:rPr>
        <w:t xml:space="preserve"> направлений деятельности субъекта контроля, по которому целесообразно проведение проверочных мероприятий традиционными способами и методами;</w:t>
      </w:r>
    </w:p>
    <w:p w:rsidR="008F059E" w:rsidRPr="008F059E" w:rsidRDefault="008F059E" w:rsidP="008F059E">
      <w:pPr>
        <w:spacing w:after="0"/>
        <w:ind w:firstLine="709"/>
        <w:jc w:val="both"/>
        <w:rPr>
          <w:rFonts w:ascii="Times New Roman" w:hAnsi="Times New Roman"/>
          <w:sz w:val="28"/>
          <w:szCs w:val="28"/>
        </w:rPr>
      </w:pPr>
      <w:r w:rsidRPr="008F059E">
        <w:rPr>
          <w:rFonts w:ascii="Times New Roman" w:hAnsi="Times New Roman"/>
          <w:sz w:val="28"/>
          <w:szCs w:val="28"/>
        </w:rPr>
        <w:t xml:space="preserve">– своевременность, полноту и достоверность отражения в документах учета поставленного товара, выполненной работы (ее результата), оказанной услуги; </w:t>
      </w:r>
    </w:p>
    <w:p w:rsidR="008F059E" w:rsidRPr="008F059E" w:rsidRDefault="008F059E" w:rsidP="008F059E">
      <w:pPr>
        <w:spacing w:after="0"/>
        <w:ind w:firstLine="709"/>
        <w:jc w:val="both"/>
        <w:rPr>
          <w:rFonts w:ascii="Times New Roman" w:hAnsi="Times New Roman"/>
          <w:sz w:val="28"/>
          <w:szCs w:val="28"/>
        </w:rPr>
      </w:pPr>
      <w:r w:rsidRPr="008F059E">
        <w:rPr>
          <w:rFonts w:ascii="Times New Roman" w:hAnsi="Times New Roman"/>
          <w:sz w:val="28"/>
          <w:szCs w:val="28"/>
        </w:rPr>
        <w:t>– эффективность, результативность и адресность осуществления закупки и использования бюджетных средств.</w:t>
      </w:r>
    </w:p>
    <w:p w:rsidR="008F059E" w:rsidRPr="008F059E" w:rsidRDefault="008F059E" w:rsidP="008F059E">
      <w:pPr>
        <w:spacing w:after="0"/>
        <w:ind w:firstLine="709"/>
        <w:jc w:val="both"/>
        <w:rPr>
          <w:rFonts w:ascii="Times New Roman" w:hAnsi="Times New Roman"/>
          <w:sz w:val="28"/>
          <w:szCs w:val="28"/>
        </w:rPr>
      </w:pPr>
      <w:r w:rsidRPr="008F059E">
        <w:rPr>
          <w:rFonts w:ascii="Times New Roman" w:hAnsi="Times New Roman"/>
          <w:sz w:val="28"/>
          <w:szCs w:val="28"/>
        </w:rPr>
        <w:t xml:space="preserve">Кроме того, применение методов информационного контроля позволит повысить эффективность администрирования расходов федерального бюджета и предотвратить случаи нарушения законодательства Российской Федерации. </w:t>
      </w:r>
    </w:p>
    <w:p w:rsidR="008F059E" w:rsidRPr="008F059E" w:rsidRDefault="008F059E" w:rsidP="008F059E">
      <w:pPr>
        <w:spacing w:after="0"/>
        <w:ind w:firstLine="709"/>
        <w:jc w:val="both"/>
        <w:rPr>
          <w:rFonts w:ascii="Times New Roman" w:hAnsi="Times New Roman"/>
          <w:sz w:val="28"/>
          <w:szCs w:val="28"/>
        </w:rPr>
      </w:pPr>
      <w:r w:rsidRPr="008F059E">
        <w:rPr>
          <w:rFonts w:ascii="Times New Roman" w:hAnsi="Times New Roman"/>
          <w:sz w:val="28"/>
          <w:szCs w:val="28"/>
        </w:rPr>
        <w:t xml:space="preserve">Фактически на базе информационного контроля в сфере закупок планируется создание действенной системы интеллектуального контроля и мониторинга, превентивного механизма, функционирующего в автоматическом режиме на базе имеющихся в Федеральном казначействе информационных систем, и не позволяющего осуществлять процедуру закупки товаров, работ и услуг при выявлении негативных критериев уже на этапе планирования закупок. </w:t>
      </w:r>
    </w:p>
    <w:p w:rsidR="008F059E" w:rsidRPr="008F059E" w:rsidRDefault="008F059E" w:rsidP="008F059E">
      <w:pPr>
        <w:spacing w:after="0"/>
        <w:ind w:firstLine="709"/>
        <w:jc w:val="both"/>
        <w:rPr>
          <w:rFonts w:ascii="Times New Roman" w:hAnsi="Times New Roman"/>
          <w:sz w:val="28"/>
          <w:szCs w:val="28"/>
        </w:rPr>
      </w:pPr>
      <w:r w:rsidRPr="008F059E">
        <w:rPr>
          <w:rFonts w:ascii="Times New Roman" w:hAnsi="Times New Roman"/>
          <w:sz w:val="28"/>
          <w:szCs w:val="28"/>
        </w:rPr>
        <w:t xml:space="preserve">Для обеспечения эффективного контроля в сфере контрактных отношений Федеральным казначейством планируется создать условия </w:t>
      </w:r>
      <w:r w:rsidRPr="008F059E">
        <w:rPr>
          <w:rFonts w:ascii="Times New Roman" w:hAnsi="Times New Roman"/>
          <w:sz w:val="28"/>
          <w:szCs w:val="28"/>
        </w:rPr>
        <w:br/>
        <w:t>для осуществления межведомственного взаимодействия.</w:t>
      </w:r>
    </w:p>
    <w:p w:rsidR="008F059E" w:rsidRPr="008F059E" w:rsidRDefault="008F059E" w:rsidP="008F059E">
      <w:pPr>
        <w:spacing w:after="0"/>
        <w:ind w:firstLine="709"/>
        <w:jc w:val="both"/>
        <w:rPr>
          <w:rFonts w:ascii="Times New Roman" w:hAnsi="Times New Roman"/>
          <w:sz w:val="28"/>
          <w:szCs w:val="28"/>
        </w:rPr>
      </w:pPr>
      <w:r w:rsidRPr="008F059E">
        <w:rPr>
          <w:rFonts w:ascii="Times New Roman" w:hAnsi="Times New Roman"/>
          <w:sz w:val="28"/>
          <w:szCs w:val="28"/>
        </w:rPr>
        <w:t>В целях предупреждения (недопущения) нарушений законодательства Российской Федерации при использовании средств, предоставленных из бюджетов бюджетной системы Российской Федерации, Федеральным казначейством планируется организация бюджетного мониторинга использования таких средств. уже</w:t>
      </w:r>
    </w:p>
    <w:p w:rsidR="008F059E" w:rsidRPr="008F059E" w:rsidRDefault="008F059E" w:rsidP="008F059E">
      <w:pPr>
        <w:spacing w:after="0"/>
        <w:ind w:firstLine="709"/>
        <w:jc w:val="both"/>
        <w:rPr>
          <w:rFonts w:ascii="Times New Roman" w:hAnsi="Times New Roman"/>
          <w:sz w:val="28"/>
          <w:szCs w:val="28"/>
        </w:rPr>
      </w:pPr>
      <w:r w:rsidRPr="008F059E">
        <w:rPr>
          <w:rFonts w:ascii="Times New Roman" w:hAnsi="Times New Roman"/>
          <w:sz w:val="28"/>
          <w:szCs w:val="28"/>
        </w:rPr>
        <w:t>В 2019 году планируется продолжить работу по совершенствованию нормативной правовой и правовой базы, регламентирующей осуществление контрольно-надзорной деятельности в финансово-бюджетной сфере.</w:t>
      </w:r>
    </w:p>
    <w:p w:rsidR="008F059E" w:rsidRPr="008F059E" w:rsidRDefault="008F059E" w:rsidP="008F059E">
      <w:pPr>
        <w:spacing w:after="0"/>
        <w:ind w:firstLine="709"/>
        <w:jc w:val="both"/>
        <w:rPr>
          <w:rFonts w:ascii="Times New Roman" w:hAnsi="Times New Roman"/>
          <w:sz w:val="28"/>
          <w:szCs w:val="28"/>
        </w:rPr>
      </w:pPr>
      <w:r w:rsidRPr="008F059E">
        <w:rPr>
          <w:rFonts w:ascii="Times New Roman" w:hAnsi="Times New Roman"/>
          <w:sz w:val="28"/>
          <w:szCs w:val="28"/>
        </w:rPr>
        <w:lastRenderedPageBreak/>
        <w:t>Федеральным казначейством будут осуществлены мероприятия, связанные с обеспечением согласования изменений в Бюджетный кодекс в части вопросов осуществления внутреннего государственного бюджетного контроля, а также завершена подготовка предложений по внесению изменений в КоАП, направленных:</w:t>
      </w:r>
    </w:p>
    <w:p w:rsidR="008F059E" w:rsidRPr="008F059E" w:rsidRDefault="008F059E" w:rsidP="008F059E">
      <w:pPr>
        <w:spacing w:after="0"/>
        <w:ind w:firstLine="709"/>
        <w:jc w:val="both"/>
        <w:rPr>
          <w:rFonts w:ascii="Times New Roman" w:hAnsi="Times New Roman"/>
          <w:sz w:val="28"/>
          <w:szCs w:val="28"/>
        </w:rPr>
      </w:pPr>
      <w:r w:rsidRPr="008F059E">
        <w:rPr>
          <w:rFonts w:ascii="Times New Roman" w:hAnsi="Times New Roman"/>
          <w:sz w:val="28"/>
          <w:szCs w:val="28"/>
        </w:rPr>
        <w:t>на закрепление возможности составления в автоматическом режиме постановлений по делам об административных правонарушениях в бюджетной сфере и в сфере закупок для государственных и муниципальных нужд;</w:t>
      </w:r>
    </w:p>
    <w:p w:rsidR="008F059E" w:rsidRPr="008F059E" w:rsidRDefault="008F059E" w:rsidP="008F059E">
      <w:pPr>
        <w:spacing w:after="0"/>
        <w:ind w:firstLine="709"/>
        <w:jc w:val="both"/>
        <w:rPr>
          <w:rFonts w:ascii="Times New Roman" w:hAnsi="Times New Roman"/>
          <w:sz w:val="28"/>
          <w:szCs w:val="28"/>
        </w:rPr>
      </w:pPr>
      <w:r w:rsidRPr="008F059E">
        <w:rPr>
          <w:rFonts w:ascii="Times New Roman" w:hAnsi="Times New Roman"/>
          <w:sz w:val="28"/>
          <w:szCs w:val="28"/>
        </w:rPr>
        <w:t>на оптимизацию размеров штрафных санкций за правонарушения в бюджетной сфере;</w:t>
      </w:r>
    </w:p>
    <w:p w:rsidR="008F059E" w:rsidRPr="008F059E" w:rsidRDefault="008F059E" w:rsidP="008F059E">
      <w:pPr>
        <w:spacing w:after="0"/>
        <w:ind w:firstLine="709"/>
        <w:jc w:val="both"/>
        <w:rPr>
          <w:rFonts w:ascii="Times New Roman" w:hAnsi="Times New Roman"/>
          <w:sz w:val="28"/>
          <w:szCs w:val="28"/>
        </w:rPr>
      </w:pPr>
      <w:r w:rsidRPr="008F059E">
        <w:rPr>
          <w:rFonts w:ascii="Times New Roman" w:hAnsi="Times New Roman"/>
          <w:sz w:val="28"/>
          <w:szCs w:val="28"/>
        </w:rPr>
        <w:t>на установление ответственности за неэффективное использование бюджетных средств.</w:t>
      </w:r>
    </w:p>
    <w:p w:rsidR="008F059E" w:rsidRPr="008F059E" w:rsidRDefault="008F059E" w:rsidP="008F059E">
      <w:pPr>
        <w:spacing w:after="0"/>
        <w:ind w:firstLine="709"/>
        <w:jc w:val="both"/>
        <w:rPr>
          <w:rFonts w:ascii="Times New Roman" w:hAnsi="Times New Roman"/>
          <w:sz w:val="28"/>
          <w:szCs w:val="28"/>
        </w:rPr>
      </w:pPr>
      <w:r w:rsidRPr="008F059E">
        <w:rPr>
          <w:rFonts w:ascii="Times New Roman" w:hAnsi="Times New Roman"/>
          <w:sz w:val="28"/>
          <w:szCs w:val="28"/>
        </w:rPr>
        <w:t>Управлением проводится мониторинг актуализации и утверждения Порядков осуществления контроля за соблюдением Федерального закона от 5 апреля 2013 г. №</w:t>
      </w:r>
      <w:r w:rsidR="00330FA4">
        <w:rPr>
          <w:rFonts w:ascii="Times New Roman" w:hAnsi="Times New Roman"/>
          <w:sz w:val="28"/>
          <w:szCs w:val="28"/>
        </w:rPr>
        <w:t xml:space="preserve"> </w:t>
      </w:r>
      <w:r w:rsidRPr="008F059E">
        <w:rPr>
          <w:rFonts w:ascii="Times New Roman" w:hAnsi="Times New Roman"/>
          <w:sz w:val="28"/>
          <w:szCs w:val="28"/>
        </w:rPr>
        <w:t>44-ФЗ «О контрактной системе в сфере закупок товаров, работ, услуг для обеспечения государственных и муниципальных нужд» в соответствии с требованиями «Об утверждении Общих требований к осуществлению органами государственного (муниципального) финансового контроля, являющимися органами (должностными лицами) исполнительной власти субъектов Российской Федерации (местных администраций), контроля за соблюдением Федерального закона «О контрактной системе в сфере закупок товаров, работ, услуг для обеспечения государственных и муниципальных нужд» утверждённых приказом Федерального казначейства от 12.03.2018 № 14н.</w:t>
      </w:r>
    </w:p>
    <w:p w:rsidR="008F059E" w:rsidRPr="008F059E" w:rsidRDefault="008F059E" w:rsidP="008F059E">
      <w:pPr>
        <w:spacing w:after="0"/>
        <w:ind w:firstLine="709"/>
        <w:jc w:val="both"/>
        <w:rPr>
          <w:rFonts w:ascii="Times New Roman" w:hAnsi="Times New Roman"/>
          <w:sz w:val="28"/>
          <w:szCs w:val="28"/>
        </w:rPr>
      </w:pPr>
      <w:r w:rsidRPr="008F059E">
        <w:rPr>
          <w:rFonts w:ascii="Times New Roman" w:hAnsi="Times New Roman"/>
          <w:sz w:val="28"/>
          <w:szCs w:val="28"/>
        </w:rPr>
        <w:t>По состоянию на 31 декабря 2018 г. утвержден 1 (из 1) Порядков для региональных Органов контроля и 2 (из порядков 11) Порядков для муниципальных Органов контроля.</w:t>
      </w:r>
    </w:p>
    <w:p w:rsidR="008F059E" w:rsidRDefault="008F059E" w:rsidP="00EC5DFE">
      <w:pPr>
        <w:spacing w:after="0"/>
        <w:ind w:firstLine="709"/>
        <w:jc w:val="both"/>
        <w:rPr>
          <w:rFonts w:ascii="Times New Roman" w:hAnsi="Times New Roman"/>
          <w:sz w:val="28"/>
          <w:szCs w:val="28"/>
        </w:rPr>
      </w:pPr>
    </w:p>
    <w:p w:rsidR="00EC5DFE" w:rsidRDefault="00EC5DFE" w:rsidP="00EC5DFE">
      <w:pPr>
        <w:keepNext/>
        <w:keepLines/>
        <w:spacing w:after="0"/>
        <w:ind w:firstLine="709"/>
        <w:jc w:val="both"/>
        <w:outlineLvl w:val="2"/>
        <w:rPr>
          <w:rFonts w:ascii="Times New Roman" w:hAnsi="Times New Roman"/>
          <w:b/>
          <w:bCs/>
          <w:sz w:val="28"/>
          <w:lang w:eastAsia="ar-SA"/>
        </w:rPr>
      </w:pPr>
      <w:bookmarkStart w:id="14" w:name="_Toc1078126"/>
      <w:bookmarkStart w:id="15" w:name="_Toc2337073"/>
      <w:r w:rsidRPr="00EC5DFE">
        <w:rPr>
          <w:rFonts w:ascii="Times New Roman" w:hAnsi="Times New Roman"/>
          <w:b/>
          <w:bCs/>
          <w:sz w:val="28"/>
          <w:lang w:eastAsia="ar-SA"/>
        </w:rPr>
        <w:t>3.3.</w:t>
      </w:r>
      <w:r w:rsidR="00DB3721">
        <w:rPr>
          <w:rFonts w:ascii="Times New Roman" w:hAnsi="Times New Roman"/>
          <w:b/>
          <w:bCs/>
          <w:sz w:val="28"/>
          <w:lang w:eastAsia="ar-SA"/>
        </w:rPr>
        <w:t xml:space="preserve"> </w:t>
      </w:r>
      <w:r w:rsidRPr="00EC5DFE">
        <w:rPr>
          <w:rFonts w:ascii="Times New Roman" w:hAnsi="Times New Roman"/>
          <w:b/>
          <w:bCs/>
          <w:sz w:val="28"/>
          <w:lang w:eastAsia="ar-SA"/>
        </w:rPr>
        <w:t xml:space="preserve">Организация и проведение анализа исполнения бюджетных полномочий органов государственного (муниципального) финансового контроля, </w:t>
      </w:r>
      <w:r w:rsidRPr="00EC5DFE">
        <w:rPr>
          <w:rFonts w:ascii="Times New Roman" w:hAnsi="Times New Roman"/>
          <w:b/>
          <w:bCs/>
          <w:sz w:val="28"/>
          <w:szCs w:val="28"/>
          <w:lang w:eastAsia="en-US"/>
        </w:rPr>
        <w:t>являющихся</w:t>
      </w:r>
      <w:r w:rsidRPr="00EC5DFE">
        <w:rPr>
          <w:rFonts w:ascii="Times New Roman" w:hAnsi="Times New Roman"/>
          <w:b/>
          <w:bCs/>
          <w:sz w:val="28"/>
          <w:lang w:eastAsia="ar-SA"/>
        </w:rPr>
        <w:t xml:space="preserve"> органами (должностными лицами) исполнительной власти субъектов Российской Федерации (местных администраций), анализа осуществления главными администраторами средств федерального бюджета внутреннего финансового контроля и внутреннего финансового аудита</w:t>
      </w:r>
      <w:bookmarkEnd w:id="14"/>
      <w:bookmarkEnd w:id="15"/>
    </w:p>
    <w:p w:rsidR="00EC5DFE" w:rsidRPr="00EC5DFE" w:rsidRDefault="00EC5DFE" w:rsidP="00EC5DFE">
      <w:pPr>
        <w:keepNext/>
        <w:keepLines/>
        <w:spacing w:after="0"/>
        <w:ind w:firstLine="709"/>
        <w:jc w:val="both"/>
        <w:outlineLvl w:val="2"/>
        <w:rPr>
          <w:rFonts w:ascii="Times New Roman" w:hAnsi="Times New Roman"/>
          <w:b/>
          <w:bCs/>
          <w:sz w:val="28"/>
          <w:lang w:eastAsia="ar-SA"/>
        </w:rPr>
      </w:pPr>
    </w:p>
    <w:p w:rsidR="00EC5DFE" w:rsidRPr="00EC5DFE" w:rsidRDefault="00EC5DFE" w:rsidP="00EC5DFE">
      <w:pPr>
        <w:shd w:val="clear" w:color="auto" w:fill="FFFFFF"/>
        <w:spacing w:after="0"/>
        <w:ind w:right="-1" w:firstLine="709"/>
        <w:jc w:val="both"/>
        <w:rPr>
          <w:rFonts w:ascii="Times New Roman" w:eastAsia="Calibri" w:hAnsi="Times New Roman"/>
          <w:sz w:val="28"/>
          <w:szCs w:val="28"/>
          <w:lang w:eastAsia="en-US"/>
        </w:rPr>
      </w:pPr>
      <w:r w:rsidRPr="00EC5DFE">
        <w:rPr>
          <w:rFonts w:ascii="Times New Roman" w:eastAsia="Calibri" w:hAnsi="Times New Roman"/>
          <w:sz w:val="28"/>
          <w:szCs w:val="28"/>
          <w:lang w:eastAsia="en-US"/>
        </w:rPr>
        <w:t xml:space="preserve">По состоянию на 1 января 2019 года в соответствии с Планом Федерального казначейства по проведению Анализа исполнения бюджетных </w:t>
      </w:r>
      <w:r w:rsidRPr="00EC5DFE">
        <w:rPr>
          <w:rFonts w:ascii="Times New Roman" w:eastAsia="Calibri" w:hAnsi="Times New Roman"/>
          <w:sz w:val="28"/>
          <w:szCs w:val="28"/>
          <w:lang w:eastAsia="en-US"/>
        </w:rPr>
        <w:lastRenderedPageBreak/>
        <w:t xml:space="preserve">полномочий на 2018 год, утвержденным 8 декабря 2017 года, </w:t>
      </w:r>
      <w:r w:rsidRPr="00EC5DFE">
        <w:rPr>
          <w:rFonts w:ascii="Times New Roman" w:eastAsia="Calibri" w:hAnsi="Times New Roman"/>
          <w:color w:val="000000"/>
          <w:sz w:val="28"/>
          <w:szCs w:val="28"/>
          <w:lang w:eastAsia="ar-SA"/>
        </w:rPr>
        <w:t xml:space="preserve">Планом проведения Управлением анализа исполнения бюджетных полномочий органов государственного (муниципального) финансового контроля, являющихся органами (должностными лицами) исполнительной власти субъектов Российской Федерации (местных администраций), на 2018 год, </w:t>
      </w:r>
      <w:r w:rsidRPr="00EC5DFE">
        <w:rPr>
          <w:rFonts w:ascii="Times New Roman" w:eastAsia="Calibri" w:hAnsi="Times New Roman"/>
          <w:sz w:val="28"/>
          <w:szCs w:val="28"/>
          <w:lang w:eastAsia="en-US"/>
        </w:rPr>
        <w:t>проведено 4 аналитических мероприятия (на 1 больше, чем в 2017 году).</w:t>
      </w:r>
    </w:p>
    <w:p w:rsidR="00EC5DFE" w:rsidRPr="00EC5DFE" w:rsidRDefault="00EC5DFE" w:rsidP="00EC5DFE">
      <w:pPr>
        <w:shd w:val="clear" w:color="auto" w:fill="FFFFFF"/>
        <w:suppressAutoHyphens/>
        <w:spacing w:after="0"/>
        <w:ind w:right="-1" w:firstLine="709"/>
        <w:jc w:val="both"/>
        <w:rPr>
          <w:rFonts w:ascii="Times New Roman" w:eastAsia="Calibri" w:hAnsi="Times New Roman"/>
          <w:sz w:val="28"/>
          <w:szCs w:val="28"/>
          <w:lang w:eastAsia="ar-SA"/>
        </w:rPr>
      </w:pPr>
      <w:r w:rsidRPr="00EC5DFE">
        <w:rPr>
          <w:rFonts w:ascii="Times New Roman" w:eastAsia="Calibri" w:hAnsi="Times New Roman"/>
          <w:sz w:val="28"/>
          <w:szCs w:val="28"/>
          <w:lang w:eastAsia="ar-SA"/>
        </w:rPr>
        <w:t>В 2018 году по поручению Федеральным ка</w:t>
      </w:r>
      <w:r>
        <w:rPr>
          <w:rFonts w:ascii="Times New Roman" w:eastAsia="Calibri" w:hAnsi="Times New Roman"/>
          <w:sz w:val="28"/>
          <w:szCs w:val="28"/>
          <w:lang w:eastAsia="ar-SA"/>
        </w:rPr>
        <w:t xml:space="preserve">значейством организована работа </w:t>
      </w:r>
      <w:r w:rsidRPr="00EC5DFE">
        <w:rPr>
          <w:rFonts w:ascii="Times New Roman" w:eastAsia="Calibri" w:hAnsi="Times New Roman"/>
          <w:sz w:val="28"/>
          <w:szCs w:val="28"/>
          <w:lang w:eastAsia="ar-SA"/>
        </w:rPr>
        <w:t>по рассмотрению результатов анализа исполнения бюджетных полномочий органов государственного финансового контроля на заседании контрольных комиссий Управлений.</w:t>
      </w:r>
    </w:p>
    <w:p w:rsidR="00EC5DFE" w:rsidRPr="00EC5DFE" w:rsidRDefault="00EC5DFE" w:rsidP="00EC5DFE">
      <w:pPr>
        <w:shd w:val="clear" w:color="auto" w:fill="FFFFFF"/>
        <w:spacing w:after="0"/>
        <w:ind w:right="-1" w:firstLine="709"/>
        <w:jc w:val="both"/>
        <w:rPr>
          <w:rFonts w:ascii="Times New Roman" w:eastAsia="Calibri" w:hAnsi="Times New Roman"/>
          <w:sz w:val="28"/>
          <w:szCs w:val="28"/>
          <w:lang w:eastAsia="en-US"/>
        </w:rPr>
      </w:pPr>
      <w:r w:rsidRPr="00EC5DFE">
        <w:rPr>
          <w:rFonts w:ascii="Times New Roman" w:eastAsia="Calibri" w:hAnsi="Times New Roman"/>
          <w:sz w:val="28"/>
          <w:szCs w:val="28"/>
          <w:lang w:eastAsia="en-US"/>
        </w:rPr>
        <w:t xml:space="preserve">В связи с необходимостью планирования проведения Федеральным казначейством в 2019 году Анализа исполнения бюджетных полномочий актуализирован по состоянию на 1 ноября 2018 года Перечень органов государственного (муниципального) финансового контроля, осуществляющих свою деятельность в </w:t>
      </w:r>
      <w:r w:rsidR="00C95BAD">
        <w:rPr>
          <w:rFonts w:ascii="Times New Roman" w:eastAsia="Calibri" w:hAnsi="Times New Roman"/>
          <w:sz w:val="28"/>
          <w:szCs w:val="28"/>
          <w:lang w:eastAsia="en-US"/>
        </w:rPr>
        <w:t>Р</w:t>
      </w:r>
      <w:r w:rsidRPr="00EC5DFE">
        <w:rPr>
          <w:rFonts w:ascii="Times New Roman" w:eastAsia="Calibri" w:hAnsi="Times New Roman"/>
          <w:sz w:val="28"/>
          <w:szCs w:val="28"/>
          <w:lang w:eastAsia="en-US"/>
        </w:rPr>
        <w:t>еспублике Алтай и муниципальных образованиях.</w:t>
      </w:r>
    </w:p>
    <w:p w:rsidR="00EC5DFE" w:rsidRDefault="00EC5DFE" w:rsidP="00EC5DFE">
      <w:pPr>
        <w:shd w:val="clear" w:color="auto" w:fill="FFFFFF"/>
        <w:spacing w:after="0"/>
        <w:ind w:right="-1" w:firstLine="709"/>
        <w:jc w:val="both"/>
        <w:rPr>
          <w:rFonts w:ascii="Times New Roman" w:eastAsia="Calibri" w:hAnsi="Times New Roman"/>
          <w:sz w:val="28"/>
          <w:szCs w:val="28"/>
          <w:lang w:eastAsia="en-US"/>
        </w:rPr>
      </w:pPr>
      <w:r w:rsidRPr="00EC5DFE">
        <w:rPr>
          <w:rFonts w:ascii="Times New Roman" w:eastAsia="Calibri" w:hAnsi="Times New Roman"/>
          <w:sz w:val="28"/>
          <w:szCs w:val="28"/>
          <w:lang w:eastAsia="en-US"/>
        </w:rPr>
        <w:t xml:space="preserve">По результатам данной работы установлено, что по состоянию </w:t>
      </w:r>
      <w:r w:rsidRPr="00EC5DFE">
        <w:rPr>
          <w:rFonts w:ascii="Times New Roman" w:eastAsia="Calibri" w:hAnsi="Times New Roman"/>
          <w:sz w:val="28"/>
          <w:szCs w:val="28"/>
          <w:lang w:eastAsia="en-US"/>
        </w:rPr>
        <w:br/>
        <w:t xml:space="preserve">на 1 ноября 2018 года в Республике Алтай органы муниципального финансового контроля созданы в 18 муниципальных образованиях (в том числе в – 7 сельских поселениях). 65 муниципальными образованиями (сельскими поселениями) полномочия по внутреннему муниципальному финансовому контролю переданы по соглашениям муниципальным образованиям районного уровня, в состав которых они входят. В 19 муниципальных образованиях внутренний муниципальный финансовый контроль не организован. </w:t>
      </w:r>
    </w:p>
    <w:p w:rsidR="00C95BAD" w:rsidRPr="00EC5DFE" w:rsidRDefault="00C95BAD" w:rsidP="00BA5485">
      <w:pPr>
        <w:shd w:val="clear" w:color="auto" w:fill="FFFFFF"/>
        <w:spacing w:before="120" w:after="120"/>
        <w:ind w:right="-1" w:firstLine="709"/>
        <w:jc w:val="right"/>
        <w:rPr>
          <w:rFonts w:ascii="Times New Roman" w:eastAsia="Calibri" w:hAnsi="Times New Roman"/>
          <w:sz w:val="28"/>
          <w:szCs w:val="28"/>
          <w:lang w:eastAsia="en-US"/>
        </w:rPr>
      </w:pPr>
      <w:r>
        <w:rPr>
          <w:rFonts w:ascii="Times New Roman" w:eastAsia="Calibri" w:hAnsi="Times New Roman"/>
          <w:sz w:val="28"/>
          <w:szCs w:val="28"/>
          <w:lang w:eastAsia="en-US"/>
        </w:rPr>
        <w:t>Рисунок 28</w:t>
      </w:r>
    </w:p>
    <w:p w:rsidR="00337DFF" w:rsidRDefault="00EC5DFE" w:rsidP="00337DFF">
      <w:pPr>
        <w:widowControl w:val="0"/>
        <w:shd w:val="clear" w:color="auto" w:fill="FFFFFF"/>
        <w:autoSpaceDE w:val="0"/>
        <w:autoSpaceDN w:val="0"/>
        <w:adjustRightInd w:val="0"/>
        <w:spacing w:after="0"/>
        <w:jc w:val="center"/>
        <w:rPr>
          <w:rFonts w:ascii="Times New Roman" w:hAnsi="Times New Roman"/>
          <w:b/>
          <w:sz w:val="28"/>
          <w:szCs w:val="28"/>
        </w:rPr>
      </w:pPr>
      <w:r w:rsidRPr="00EC5DFE">
        <w:rPr>
          <w:rFonts w:ascii="Times New Roman" w:hAnsi="Times New Roman"/>
          <w:b/>
          <w:sz w:val="28"/>
          <w:szCs w:val="28"/>
        </w:rPr>
        <w:t xml:space="preserve">Организация внутреннего муниципального </w:t>
      </w:r>
      <w:r w:rsidR="00337DFF">
        <w:rPr>
          <w:rFonts w:ascii="Times New Roman" w:hAnsi="Times New Roman"/>
          <w:b/>
          <w:sz w:val="28"/>
          <w:szCs w:val="28"/>
        </w:rPr>
        <w:t>финансового контроля</w:t>
      </w:r>
    </w:p>
    <w:p w:rsidR="00EC5DFE" w:rsidRPr="00EC5DFE" w:rsidRDefault="00EC5DFE" w:rsidP="00337DFF">
      <w:pPr>
        <w:widowControl w:val="0"/>
        <w:shd w:val="clear" w:color="auto" w:fill="FFFFFF"/>
        <w:autoSpaceDE w:val="0"/>
        <w:autoSpaceDN w:val="0"/>
        <w:adjustRightInd w:val="0"/>
        <w:spacing w:after="120"/>
        <w:jc w:val="center"/>
        <w:rPr>
          <w:rFonts w:ascii="Times New Roman" w:hAnsi="Times New Roman"/>
          <w:b/>
          <w:sz w:val="28"/>
          <w:szCs w:val="28"/>
        </w:rPr>
      </w:pPr>
      <w:r w:rsidRPr="00EC5DFE">
        <w:rPr>
          <w:rFonts w:ascii="Times New Roman" w:hAnsi="Times New Roman"/>
          <w:b/>
          <w:sz w:val="28"/>
          <w:szCs w:val="28"/>
        </w:rPr>
        <w:t>по состоянию на 1 ноября 2018 года в 102 муниципальных образованиях</w:t>
      </w:r>
    </w:p>
    <w:p w:rsidR="00EC5DFE" w:rsidRPr="00EC5DFE" w:rsidRDefault="00EC5DFE" w:rsidP="00EC5DFE">
      <w:pPr>
        <w:keepNext/>
        <w:keepLines/>
        <w:spacing w:after="0"/>
        <w:outlineLvl w:val="0"/>
        <w:rPr>
          <w:rFonts w:asciiTheme="majorHAnsi" w:eastAsiaTheme="majorEastAsia" w:hAnsiTheme="majorHAnsi" w:cstheme="majorBidi"/>
          <w:color w:val="2E74B5" w:themeColor="accent1" w:themeShade="BF"/>
          <w:sz w:val="32"/>
          <w:szCs w:val="32"/>
        </w:rPr>
      </w:pPr>
      <w:r w:rsidRPr="00EC5DFE">
        <w:rPr>
          <w:rFonts w:asciiTheme="majorHAnsi" w:eastAsiaTheme="majorEastAsia" w:hAnsiTheme="majorHAnsi" w:cstheme="majorBidi"/>
          <w:noProof/>
          <w:color w:val="2E74B5" w:themeColor="accent1" w:themeShade="BF"/>
          <w:sz w:val="32"/>
          <w:szCs w:val="32"/>
        </w:rPr>
        <w:drawing>
          <wp:inline distT="0" distB="0" distL="0" distR="0" wp14:anchorId="0CAEFEE3" wp14:editId="3075056F">
            <wp:extent cx="5920740" cy="2422566"/>
            <wp:effectExtent l="0" t="0" r="3810" b="0"/>
            <wp:docPr id="116" name="Диаграмма 116"/>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p w:rsidR="00BA5485" w:rsidRDefault="00BA5485" w:rsidP="00EC5DFE">
      <w:pPr>
        <w:shd w:val="clear" w:color="auto" w:fill="FFFFFF"/>
        <w:spacing w:after="0"/>
        <w:ind w:right="-1" w:firstLine="709"/>
        <w:jc w:val="both"/>
        <w:rPr>
          <w:rFonts w:ascii="Times New Roman" w:eastAsia="Calibri" w:hAnsi="Times New Roman"/>
          <w:sz w:val="28"/>
          <w:szCs w:val="28"/>
          <w:lang w:eastAsia="en-US"/>
        </w:rPr>
      </w:pPr>
    </w:p>
    <w:p w:rsidR="00EC5DFE" w:rsidRPr="00EC5DFE" w:rsidRDefault="00EC5DFE" w:rsidP="00EC5DFE">
      <w:pPr>
        <w:shd w:val="clear" w:color="auto" w:fill="FFFFFF"/>
        <w:spacing w:after="0"/>
        <w:ind w:right="-1" w:firstLine="709"/>
        <w:jc w:val="both"/>
        <w:rPr>
          <w:rFonts w:ascii="Times New Roman" w:eastAsia="Calibri" w:hAnsi="Times New Roman"/>
          <w:sz w:val="28"/>
          <w:szCs w:val="28"/>
          <w:lang w:eastAsia="en-US"/>
        </w:rPr>
      </w:pPr>
      <w:r w:rsidRPr="00EC5DFE">
        <w:rPr>
          <w:rFonts w:ascii="Times New Roman" w:eastAsia="Calibri" w:hAnsi="Times New Roman"/>
          <w:sz w:val="28"/>
          <w:szCs w:val="28"/>
          <w:lang w:eastAsia="en-US"/>
        </w:rPr>
        <w:lastRenderedPageBreak/>
        <w:t>3 декабря 2018 года утвержден План Федерального казначейства</w:t>
      </w:r>
      <w:r w:rsidRPr="00EC5DFE">
        <w:rPr>
          <w:rFonts w:ascii="Times New Roman" w:eastAsia="Calibri" w:hAnsi="Times New Roman"/>
          <w:sz w:val="28"/>
          <w:szCs w:val="28"/>
          <w:lang w:eastAsia="en-US"/>
        </w:rPr>
        <w:br/>
        <w:t xml:space="preserve">по проведению Анализа исполнения бюджетных полномочий на 2019 год, 24 декабря 2018 года утвержден </w:t>
      </w:r>
      <w:r w:rsidRPr="00EC5DFE">
        <w:rPr>
          <w:rFonts w:ascii="Times New Roman" w:eastAsia="Calibri" w:hAnsi="Times New Roman"/>
          <w:color w:val="000000"/>
          <w:sz w:val="28"/>
          <w:szCs w:val="28"/>
          <w:lang w:eastAsia="ar-SA"/>
        </w:rPr>
        <w:t xml:space="preserve">План проведения Управлением анализа исполнения бюджетных полномочий органов государственного (муниципального) финансового контроля, являющихся органами (должностными лицами) исполнительной власти субъектов Российской Федерации (местных администраций), на 2019 год, </w:t>
      </w:r>
      <w:r w:rsidRPr="00EC5DFE">
        <w:rPr>
          <w:rFonts w:ascii="Times New Roman" w:eastAsia="Calibri" w:hAnsi="Times New Roman"/>
          <w:sz w:val="28"/>
          <w:szCs w:val="28"/>
          <w:lang w:eastAsia="en-US"/>
        </w:rPr>
        <w:t>в соответствии с которым предусмотрено проведение в 2019 году 7 аналитических мероприятий.</w:t>
      </w:r>
    </w:p>
    <w:p w:rsidR="003A3684" w:rsidRDefault="003A3684" w:rsidP="008F059E">
      <w:pPr>
        <w:spacing w:after="0"/>
        <w:ind w:firstLine="709"/>
        <w:jc w:val="both"/>
        <w:rPr>
          <w:rFonts w:ascii="Times New Roman" w:hAnsi="Times New Roman"/>
          <w:b/>
          <w:sz w:val="28"/>
          <w:szCs w:val="28"/>
        </w:rPr>
      </w:pPr>
    </w:p>
    <w:p w:rsidR="008F059E" w:rsidRPr="008F059E" w:rsidRDefault="008F059E" w:rsidP="008F059E">
      <w:pPr>
        <w:spacing w:after="0"/>
        <w:ind w:firstLine="709"/>
        <w:jc w:val="both"/>
        <w:rPr>
          <w:rFonts w:ascii="Times New Roman" w:hAnsi="Times New Roman"/>
          <w:sz w:val="28"/>
          <w:szCs w:val="28"/>
        </w:rPr>
      </w:pPr>
      <w:r w:rsidRPr="008F059E">
        <w:rPr>
          <w:rFonts w:ascii="Times New Roman" w:hAnsi="Times New Roman"/>
          <w:b/>
          <w:sz w:val="28"/>
          <w:szCs w:val="28"/>
        </w:rPr>
        <w:t>3.</w:t>
      </w:r>
      <w:r w:rsidR="003A3684">
        <w:rPr>
          <w:rFonts w:ascii="Times New Roman" w:hAnsi="Times New Roman"/>
          <w:b/>
          <w:sz w:val="28"/>
          <w:szCs w:val="28"/>
        </w:rPr>
        <w:t>4</w:t>
      </w:r>
      <w:r w:rsidRPr="008F059E">
        <w:rPr>
          <w:rFonts w:ascii="Times New Roman" w:hAnsi="Times New Roman"/>
          <w:b/>
          <w:sz w:val="28"/>
          <w:szCs w:val="28"/>
        </w:rPr>
        <w:t>. Производство по делам об административных правонарушениях</w:t>
      </w:r>
    </w:p>
    <w:p w:rsidR="008F059E" w:rsidRPr="008F059E" w:rsidRDefault="008F059E" w:rsidP="008F059E">
      <w:pPr>
        <w:spacing w:after="0"/>
        <w:ind w:firstLine="709"/>
        <w:jc w:val="both"/>
        <w:rPr>
          <w:rFonts w:ascii="Times New Roman" w:hAnsi="Times New Roman"/>
          <w:sz w:val="28"/>
          <w:szCs w:val="28"/>
        </w:rPr>
      </w:pPr>
    </w:p>
    <w:p w:rsidR="003A3684" w:rsidRPr="003A3684" w:rsidRDefault="003A3684" w:rsidP="003A3684">
      <w:pPr>
        <w:spacing w:after="0" w:line="360" w:lineRule="atLeast"/>
        <w:ind w:right="-1" w:firstLine="709"/>
        <w:jc w:val="both"/>
        <w:rPr>
          <w:rFonts w:ascii="Times New Roman" w:eastAsia="Calibri" w:hAnsi="Times New Roman"/>
          <w:sz w:val="28"/>
          <w:szCs w:val="28"/>
          <w:lang w:eastAsia="en-US"/>
        </w:rPr>
      </w:pPr>
      <w:r w:rsidRPr="003A3684">
        <w:rPr>
          <w:rFonts w:ascii="Times New Roman" w:eastAsia="Calibri" w:hAnsi="Times New Roman"/>
          <w:sz w:val="28"/>
          <w:szCs w:val="28"/>
          <w:lang w:eastAsia="en-US"/>
        </w:rPr>
        <w:t xml:space="preserve">В соответствии с частью 1 статьи 23.7 Кодекса Российской Федерации об административных правонарушениях на </w:t>
      </w:r>
      <w:r>
        <w:rPr>
          <w:rFonts w:ascii="Times New Roman" w:eastAsia="Calibri" w:hAnsi="Times New Roman"/>
          <w:sz w:val="28"/>
          <w:szCs w:val="28"/>
          <w:lang w:eastAsia="en-US"/>
        </w:rPr>
        <w:t>Управление</w:t>
      </w:r>
      <w:r w:rsidRPr="003A3684">
        <w:rPr>
          <w:rFonts w:ascii="Times New Roman" w:eastAsia="Calibri" w:hAnsi="Times New Roman"/>
          <w:sz w:val="28"/>
          <w:szCs w:val="28"/>
          <w:lang w:eastAsia="en-US"/>
        </w:rPr>
        <w:t xml:space="preserve"> возложены полномочия по рассмотрению дел</w:t>
      </w:r>
      <w:r>
        <w:rPr>
          <w:rFonts w:ascii="Times New Roman" w:eastAsia="Calibri" w:hAnsi="Times New Roman"/>
          <w:sz w:val="28"/>
          <w:szCs w:val="28"/>
          <w:lang w:eastAsia="en-US"/>
        </w:rPr>
        <w:t xml:space="preserve"> </w:t>
      </w:r>
      <w:r w:rsidRPr="003A3684">
        <w:rPr>
          <w:rFonts w:ascii="Times New Roman" w:eastAsia="Calibri" w:hAnsi="Times New Roman"/>
          <w:sz w:val="28"/>
          <w:szCs w:val="28"/>
          <w:lang w:eastAsia="en-US"/>
        </w:rPr>
        <w:t xml:space="preserve">об административных правонарушениях, предусмотренных статьей 7.29.3, частями 8 - </w:t>
      </w:r>
      <w:r w:rsidRPr="003A3684">
        <w:rPr>
          <w:rFonts w:ascii="Times New Roman" w:eastAsia="Calibri" w:hAnsi="Times New Roman"/>
          <w:sz w:val="28"/>
          <w:lang w:eastAsia="en-US"/>
        </w:rPr>
        <w:t>10 статьи 7.32</w:t>
      </w:r>
      <w:r w:rsidRPr="003A3684">
        <w:rPr>
          <w:rFonts w:ascii="Times New Roman" w:eastAsia="Calibri" w:hAnsi="Times New Roman"/>
          <w:sz w:val="28"/>
          <w:szCs w:val="28"/>
          <w:lang w:eastAsia="en-US"/>
        </w:rPr>
        <w:t>, статьями 15.1, 15.14 - 15.15.16, частью 20 статьи 19.5 и частью 1 статьи 19.7.2 настоящего КоАП (в пределах своих полномочий).</w:t>
      </w:r>
    </w:p>
    <w:p w:rsidR="00093BA5" w:rsidRPr="008F059E" w:rsidRDefault="00093BA5" w:rsidP="00093BA5">
      <w:pPr>
        <w:spacing w:after="0"/>
        <w:ind w:firstLine="709"/>
        <w:jc w:val="both"/>
        <w:rPr>
          <w:rFonts w:ascii="Times New Roman" w:hAnsi="Times New Roman"/>
          <w:color w:val="000000"/>
          <w:sz w:val="28"/>
          <w:szCs w:val="28"/>
        </w:rPr>
      </w:pPr>
      <w:r w:rsidRPr="008F059E">
        <w:rPr>
          <w:rFonts w:ascii="Times New Roman" w:hAnsi="Times New Roman"/>
          <w:color w:val="000000"/>
          <w:sz w:val="28"/>
          <w:szCs w:val="28"/>
        </w:rPr>
        <w:t xml:space="preserve">Должностными лицами, уполномоченными составлять протоколы об административных правонарушениях, составлено 38 протоколов, в том числе за нецелевое использование бюджетных средств на сумму 4 тыс. рублей. </w:t>
      </w:r>
    </w:p>
    <w:p w:rsidR="00093BA5" w:rsidRPr="008F059E" w:rsidRDefault="00093BA5" w:rsidP="00093BA5">
      <w:pPr>
        <w:spacing w:after="0"/>
        <w:ind w:firstLine="709"/>
        <w:jc w:val="both"/>
        <w:rPr>
          <w:rFonts w:ascii="Times New Roman" w:hAnsi="Times New Roman"/>
          <w:color w:val="000000"/>
          <w:sz w:val="28"/>
          <w:szCs w:val="28"/>
        </w:rPr>
      </w:pPr>
      <w:r w:rsidRPr="008F059E">
        <w:rPr>
          <w:rFonts w:ascii="Times New Roman" w:hAnsi="Times New Roman"/>
          <w:color w:val="000000"/>
          <w:sz w:val="28"/>
          <w:szCs w:val="28"/>
        </w:rPr>
        <w:t>Составлено 38 протоколов в 2018 году по статьям КОАП РФ:</w:t>
      </w:r>
    </w:p>
    <w:p w:rsidR="00093BA5" w:rsidRPr="008F059E" w:rsidRDefault="00093BA5" w:rsidP="00093BA5">
      <w:pPr>
        <w:spacing w:after="0"/>
        <w:ind w:firstLine="709"/>
        <w:jc w:val="both"/>
        <w:rPr>
          <w:rFonts w:ascii="Times New Roman" w:hAnsi="Times New Roman"/>
          <w:color w:val="000000"/>
          <w:sz w:val="28"/>
          <w:szCs w:val="28"/>
        </w:rPr>
      </w:pPr>
      <w:r w:rsidRPr="008F059E">
        <w:rPr>
          <w:rFonts w:ascii="Times New Roman" w:hAnsi="Times New Roman"/>
          <w:color w:val="000000"/>
          <w:sz w:val="28"/>
          <w:szCs w:val="28"/>
        </w:rPr>
        <w:t>статья 7.29.3 «Нарушение законодательства Российской Федерации о контрактной системе в сфере закупок при планировании закупок» – 27 протоколов;</w:t>
      </w:r>
    </w:p>
    <w:p w:rsidR="00093BA5" w:rsidRPr="008F059E" w:rsidRDefault="00093BA5" w:rsidP="00093BA5">
      <w:pPr>
        <w:autoSpaceDE w:val="0"/>
        <w:autoSpaceDN w:val="0"/>
        <w:adjustRightInd w:val="0"/>
        <w:spacing w:after="0"/>
        <w:ind w:firstLine="708"/>
        <w:jc w:val="both"/>
        <w:outlineLvl w:val="0"/>
        <w:rPr>
          <w:rFonts w:ascii="Times New Roman" w:eastAsiaTheme="minorHAnsi" w:hAnsi="Times New Roman"/>
          <w:b/>
          <w:bCs/>
          <w:sz w:val="28"/>
          <w:szCs w:val="28"/>
          <w:lang w:eastAsia="en-US"/>
        </w:rPr>
      </w:pPr>
      <w:r w:rsidRPr="008F059E">
        <w:rPr>
          <w:rFonts w:ascii="Times New Roman" w:hAnsi="Times New Roman"/>
          <w:color w:val="000000"/>
          <w:sz w:val="28"/>
          <w:szCs w:val="28"/>
        </w:rPr>
        <w:t>статья 7.32 «</w:t>
      </w:r>
      <w:r w:rsidRPr="008F059E">
        <w:rPr>
          <w:rFonts w:ascii="Times New Roman" w:eastAsiaTheme="minorHAnsi" w:hAnsi="Times New Roman"/>
          <w:bCs/>
          <w:sz w:val="28"/>
          <w:szCs w:val="28"/>
          <w:lang w:eastAsia="en-US"/>
        </w:rPr>
        <w:t>Нарушение порядка заключения, изменения контракта</w:t>
      </w:r>
      <w:r w:rsidRPr="008F059E">
        <w:rPr>
          <w:rFonts w:ascii="Times New Roman" w:eastAsiaTheme="minorHAnsi" w:hAnsi="Times New Roman"/>
          <w:b/>
          <w:bCs/>
          <w:sz w:val="28"/>
          <w:szCs w:val="28"/>
          <w:lang w:eastAsia="en-US"/>
        </w:rPr>
        <w:t xml:space="preserve">» </w:t>
      </w:r>
      <w:r w:rsidRPr="008F059E">
        <w:rPr>
          <w:rFonts w:ascii="Times New Roman" w:hAnsi="Times New Roman"/>
          <w:color w:val="000000"/>
          <w:sz w:val="28"/>
          <w:szCs w:val="28"/>
        </w:rPr>
        <w:t>– 6 протоколов;</w:t>
      </w:r>
    </w:p>
    <w:p w:rsidR="00093BA5" w:rsidRPr="008F059E" w:rsidRDefault="00093BA5" w:rsidP="00093BA5">
      <w:pPr>
        <w:autoSpaceDE w:val="0"/>
        <w:autoSpaceDN w:val="0"/>
        <w:adjustRightInd w:val="0"/>
        <w:spacing w:after="0"/>
        <w:ind w:firstLine="708"/>
        <w:jc w:val="both"/>
        <w:outlineLvl w:val="0"/>
        <w:rPr>
          <w:rFonts w:ascii="Times New Roman" w:hAnsi="Times New Roman"/>
          <w:color w:val="000000"/>
          <w:sz w:val="28"/>
          <w:szCs w:val="28"/>
        </w:rPr>
      </w:pPr>
      <w:r w:rsidRPr="008F059E">
        <w:rPr>
          <w:rFonts w:ascii="Times New Roman" w:hAnsi="Times New Roman"/>
          <w:color w:val="000000"/>
          <w:sz w:val="28"/>
          <w:szCs w:val="28"/>
        </w:rPr>
        <w:t>статья 15.11</w:t>
      </w:r>
      <w:r w:rsidRPr="008F059E">
        <w:rPr>
          <w:rFonts w:ascii="Times New Roman" w:eastAsiaTheme="minorHAnsi" w:hAnsi="Times New Roman"/>
          <w:b/>
          <w:bCs/>
          <w:sz w:val="28"/>
          <w:szCs w:val="28"/>
          <w:lang w:eastAsia="en-US"/>
        </w:rPr>
        <w:t xml:space="preserve"> </w:t>
      </w:r>
      <w:r w:rsidRPr="008F059E">
        <w:rPr>
          <w:rFonts w:ascii="Times New Roman" w:eastAsiaTheme="minorHAnsi" w:hAnsi="Times New Roman"/>
          <w:bCs/>
          <w:sz w:val="28"/>
          <w:szCs w:val="28"/>
          <w:lang w:eastAsia="en-US"/>
        </w:rPr>
        <w:t>«Грубое нарушение требований к бухгалтерскому учету, в том числе к бухгалтерской (финансовой) отчетности»</w:t>
      </w:r>
      <w:r w:rsidRPr="008F059E">
        <w:rPr>
          <w:rFonts w:ascii="Times New Roman" w:hAnsi="Times New Roman"/>
          <w:color w:val="000000"/>
          <w:sz w:val="28"/>
          <w:szCs w:val="28"/>
        </w:rPr>
        <w:t xml:space="preserve"> – 2 протокола;</w:t>
      </w:r>
    </w:p>
    <w:p w:rsidR="00093BA5" w:rsidRPr="008F059E" w:rsidRDefault="00093BA5" w:rsidP="00093BA5">
      <w:pPr>
        <w:spacing w:after="0"/>
        <w:ind w:firstLine="709"/>
        <w:jc w:val="both"/>
        <w:rPr>
          <w:rFonts w:ascii="Times New Roman" w:hAnsi="Times New Roman"/>
          <w:color w:val="000000"/>
          <w:sz w:val="28"/>
          <w:szCs w:val="28"/>
        </w:rPr>
      </w:pPr>
      <w:r w:rsidRPr="008F059E">
        <w:rPr>
          <w:rFonts w:ascii="Times New Roman" w:hAnsi="Times New Roman"/>
          <w:color w:val="000000"/>
          <w:sz w:val="28"/>
          <w:szCs w:val="28"/>
        </w:rPr>
        <w:t>статья 15.14 «Нецелевое использование бюджетных средств» – 1 протокол;</w:t>
      </w:r>
    </w:p>
    <w:p w:rsidR="00093BA5" w:rsidRPr="008F059E" w:rsidRDefault="00093BA5" w:rsidP="00093BA5">
      <w:pPr>
        <w:autoSpaceDE w:val="0"/>
        <w:autoSpaceDN w:val="0"/>
        <w:adjustRightInd w:val="0"/>
        <w:spacing w:after="0"/>
        <w:ind w:firstLine="708"/>
        <w:jc w:val="both"/>
        <w:outlineLvl w:val="0"/>
        <w:rPr>
          <w:rFonts w:ascii="Times New Roman" w:hAnsi="Times New Roman"/>
          <w:color w:val="000000"/>
          <w:sz w:val="28"/>
          <w:szCs w:val="28"/>
        </w:rPr>
      </w:pPr>
      <w:r w:rsidRPr="008F059E">
        <w:rPr>
          <w:rFonts w:ascii="Times New Roman" w:hAnsi="Times New Roman"/>
          <w:color w:val="000000"/>
          <w:sz w:val="28"/>
          <w:szCs w:val="28"/>
        </w:rPr>
        <w:t>часть 20 статьи 19.5 «</w:t>
      </w:r>
      <w:r w:rsidRPr="008F059E">
        <w:rPr>
          <w:rFonts w:ascii="Times New Roman" w:eastAsiaTheme="minorHAnsi" w:hAnsi="Times New Roman"/>
          <w:bCs/>
          <w:sz w:val="28"/>
          <w:szCs w:val="28"/>
          <w:lang w:eastAsia="en-US"/>
        </w:rPr>
        <w:t>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r w:rsidRPr="008F059E">
        <w:rPr>
          <w:rFonts w:ascii="Times New Roman" w:eastAsiaTheme="minorHAnsi" w:hAnsi="Times New Roman"/>
          <w:b/>
          <w:bCs/>
          <w:sz w:val="28"/>
          <w:szCs w:val="28"/>
          <w:lang w:eastAsia="en-US"/>
        </w:rPr>
        <w:t xml:space="preserve"> </w:t>
      </w:r>
      <w:r w:rsidRPr="008F059E">
        <w:rPr>
          <w:rFonts w:ascii="Times New Roman" w:hAnsi="Times New Roman"/>
          <w:color w:val="000000"/>
          <w:sz w:val="28"/>
          <w:szCs w:val="28"/>
        </w:rPr>
        <w:t>– 2 протокола.</w:t>
      </w:r>
    </w:p>
    <w:p w:rsidR="00093BA5" w:rsidRPr="00F928D3" w:rsidRDefault="00093BA5" w:rsidP="00F928D3">
      <w:pPr>
        <w:spacing w:after="0"/>
        <w:ind w:firstLine="709"/>
        <w:jc w:val="both"/>
        <w:rPr>
          <w:rFonts w:ascii="Times New Roman" w:hAnsi="Times New Roman"/>
          <w:color w:val="000000"/>
          <w:sz w:val="28"/>
          <w:szCs w:val="28"/>
        </w:rPr>
      </w:pPr>
    </w:p>
    <w:p w:rsidR="00F928D3" w:rsidRDefault="00F928D3" w:rsidP="00F928D3">
      <w:pPr>
        <w:keepNext/>
        <w:keepLines/>
        <w:spacing w:after="0"/>
        <w:ind w:firstLine="709"/>
        <w:jc w:val="both"/>
        <w:outlineLvl w:val="1"/>
        <w:rPr>
          <w:rFonts w:ascii="Times New Roman" w:hAnsi="Times New Roman"/>
          <w:b/>
          <w:bCs/>
          <w:sz w:val="28"/>
          <w:szCs w:val="28"/>
          <w:lang w:eastAsia="en-US"/>
        </w:rPr>
      </w:pPr>
      <w:r w:rsidRPr="00F928D3">
        <w:rPr>
          <w:rFonts w:ascii="Times New Roman" w:hAnsi="Times New Roman"/>
          <w:b/>
          <w:bCs/>
          <w:sz w:val="28"/>
          <w:szCs w:val="28"/>
          <w:lang w:eastAsia="en-US"/>
        </w:rPr>
        <w:lastRenderedPageBreak/>
        <w:t xml:space="preserve">4. </w:t>
      </w:r>
      <w:bookmarkStart w:id="16" w:name="_Toc1078130"/>
      <w:bookmarkStart w:id="17" w:name="_Toc2337077"/>
      <w:r w:rsidRPr="00F928D3">
        <w:rPr>
          <w:rFonts w:ascii="Times New Roman" w:hAnsi="Times New Roman"/>
          <w:b/>
          <w:bCs/>
          <w:sz w:val="28"/>
          <w:szCs w:val="28"/>
          <w:lang w:eastAsia="en-US"/>
        </w:rPr>
        <w:t>Информационные системы</w:t>
      </w:r>
      <w:bookmarkEnd w:id="16"/>
      <w:bookmarkEnd w:id="17"/>
    </w:p>
    <w:p w:rsidR="00BC7947" w:rsidRPr="00F928D3" w:rsidRDefault="00BC7947" w:rsidP="00F928D3">
      <w:pPr>
        <w:keepNext/>
        <w:keepLines/>
        <w:spacing w:after="0"/>
        <w:ind w:firstLine="709"/>
        <w:jc w:val="both"/>
        <w:outlineLvl w:val="1"/>
        <w:rPr>
          <w:rFonts w:ascii="Times New Roman" w:hAnsi="Times New Roman"/>
          <w:b/>
          <w:bCs/>
          <w:sz w:val="28"/>
          <w:szCs w:val="28"/>
          <w:lang w:eastAsia="en-US"/>
        </w:rPr>
      </w:pPr>
    </w:p>
    <w:p w:rsidR="00F928D3" w:rsidRPr="00F928D3" w:rsidRDefault="00F928D3" w:rsidP="00F928D3">
      <w:pPr>
        <w:keepNext/>
        <w:keepLines/>
        <w:spacing w:after="0"/>
        <w:ind w:firstLine="709"/>
        <w:jc w:val="both"/>
        <w:outlineLvl w:val="2"/>
        <w:rPr>
          <w:rFonts w:ascii="Times New Roman" w:hAnsi="Times New Roman"/>
          <w:b/>
          <w:bCs/>
          <w:sz w:val="28"/>
          <w:szCs w:val="28"/>
          <w:lang w:eastAsia="en-US"/>
        </w:rPr>
      </w:pPr>
      <w:bookmarkStart w:id="18" w:name="_Toc1078131"/>
      <w:bookmarkStart w:id="19" w:name="_Toc2337078"/>
      <w:r w:rsidRPr="00F928D3">
        <w:rPr>
          <w:rFonts w:ascii="Times New Roman" w:hAnsi="Times New Roman"/>
          <w:b/>
          <w:bCs/>
          <w:sz w:val="28"/>
          <w:szCs w:val="28"/>
          <w:lang w:eastAsia="en-US"/>
        </w:rPr>
        <w:t>4.1. Создание и развитие государственной интегрированной информационной системы управления общественными финансами «Электронный бюджет»</w:t>
      </w:r>
      <w:bookmarkEnd w:id="18"/>
      <w:bookmarkEnd w:id="19"/>
    </w:p>
    <w:p w:rsidR="00BC7947" w:rsidRDefault="00BC7947" w:rsidP="00F928D3">
      <w:pPr>
        <w:autoSpaceDE w:val="0"/>
        <w:autoSpaceDN w:val="0"/>
        <w:adjustRightInd w:val="0"/>
        <w:spacing w:after="0"/>
        <w:ind w:firstLine="709"/>
        <w:jc w:val="both"/>
        <w:rPr>
          <w:rFonts w:ascii="Times New Roman" w:eastAsia="Calibri" w:hAnsi="Times New Roman"/>
          <w:sz w:val="28"/>
          <w:szCs w:val="28"/>
          <w:lang w:eastAsia="en-US"/>
        </w:rPr>
      </w:pPr>
    </w:p>
    <w:p w:rsidR="00F928D3" w:rsidRPr="00F928D3" w:rsidRDefault="00F928D3" w:rsidP="00F928D3">
      <w:pPr>
        <w:autoSpaceDE w:val="0"/>
        <w:autoSpaceDN w:val="0"/>
        <w:adjustRightInd w:val="0"/>
        <w:spacing w:after="0"/>
        <w:ind w:firstLine="709"/>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В рамках постановления Правительства Российской Федерации № 658 от 08.06.2018 «О централизованных закупках офисного программного обеспечения, программного обеспечения для ведения бюджетного учета</w:t>
      </w:r>
      <w:r w:rsidR="00C034DB">
        <w:rPr>
          <w:rFonts w:ascii="Times New Roman" w:eastAsia="Calibri" w:hAnsi="Times New Roman"/>
          <w:sz w:val="28"/>
          <w:szCs w:val="28"/>
          <w:lang w:eastAsia="en-US"/>
        </w:rPr>
        <w:t xml:space="preserve">, </w:t>
      </w:r>
      <w:r w:rsidRPr="00F928D3">
        <w:rPr>
          <w:rFonts w:ascii="Times New Roman" w:eastAsia="Calibri" w:hAnsi="Times New Roman"/>
          <w:sz w:val="28"/>
          <w:szCs w:val="28"/>
          <w:lang w:eastAsia="en-US"/>
        </w:rPr>
        <w:t>а также программного обеспечения в сфере информационной безопасности»:</w:t>
      </w:r>
    </w:p>
    <w:p w:rsidR="00F928D3" w:rsidRPr="00F928D3" w:rsidRDefault="00F928D3" w:rsidP="00F928D3">
      <w:pPr>
        <w:spacing w:after="0"/>
        <w:ind w:firstLine="708"/>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введена в опытную эксплуатацию подсистема ведения бюджетного учета государственной интегрированной информационной системы управления общественными финансами «Электронный бюджет». Выполнены процедуры переноса данных и осуществлен запуск первой «волны» ФОИВ и их подведомственных казенных учреждений;</w:t>
      </w:r>
    </w:p>
    <w:p w:rsidR="00F928D3" w:rsidRPr="00F928D3" w:rsidRDefault="00F928D3" w:rsidP="00F928D3">
      <w:pPr>
        <w:spacing w:after="0"/>
        <w:ind w:firstLine="708"/>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выполнены мероприятия по обеспечению услуг по эксплуатации внутриведомственных систем для бюджетного учета ФОИВ и их ФКУ;</w:t>
      </w:r>
    </w:p>
    <w:p w:rsidR="00F928D3" w:rsidRPr="00F928D3" w:rsidRDefault="00F928D3" w:rsidP="00F928D3">
      <w:pPr>
        <w:spacing w:after="0"/>
        <w:ind w:firstLine="708"/>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введена в промышленную эксплуатацию подсистема информационно-аналитического обеспечения государственной интегрированной информационной системы управления общественными финансами «Электронный бюджет».</w:t>
      </w:r>
    </w:p>
    <w:p w:rsidR="00F928D3" w:rsidRPr="00F928D3" w:rsidRDefault="00F928D3" w:rsidP="00F928D3">
      <w:pPr>
        <w:spacing w:after="0"/>
        <w:ind w:firstLine="708"/>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разработана подсистема управления денежными средствами государственной интегрированной информационной системы управления общественными финансами «Электронный бюджет».</w:t>
      </w:r>
    </w:p>
    <w:p w:rsidR="005F1A7F" w:rsidRDefault="005F1A7F" w:rsidP="00F928D3">
      <w:pPr>
        <w:keepNext/>
        <w:keepLines/>
        <w:spacing w:after="0"/>
        <w:ind w:firstLine="709"/>
        <w:jc w:val="both"/>
        <w:outlineLvl w:val="3"/>
        <w:rPr>
          <w:rFonts w:ascii="Times New Roman" w:eastAsia="Calibri" w:hAnsi="Times New Roman"/>
          <w:sz w:val="28"/>
          <w:szCs w:val="28"/>
          <w:lang w:eastAsia="en-US"/>
        </w:rPr>
      </w:pPr>
    </w:p>
    <w:p w:rsidR="00F928D3" w:rsidRDefault="00F928D3" w:rsidP="00F928D3">
      <w:pPr>
        <w:keepNext/>
        <w:keepLines/>
        <w:spacing w:after="0"/>
        <w:ind w:firstLine="709"/>
        <w:jc w:val="both"/>
        <w:outlineLvl w:val="3"/>
        <w:rPr>
          <w:rFonts w:ascii="Times New Roman" w:hAnsi="Times New Roman"/>
          <w:b/>
          <w:bCs/>
          <w:iCs/>
          <w:sz w:val="28"/>
          <w:szCs w:val="28"/>
        </w:rPr>
      </w:pPr>
      <w:r w:rsidRPr="00F928D3">
        <w:rPr>
          <w:rFonts w:ascii="Times New Roman" w:hAnsi="Times New Roman"/>
          <w:b/>
          <w:bCs/>
          <w:iCs/>
          <w:sz w:val="28"/>
          <w:szCs w:val="28"/>
        </w:rPr>
        <w:t>4.1.1. Развитие единого портала бюджетной системы Российской Федерации (</w:t>
      </w:r>
      <w:r w:rsidR="005F1A7F" w:rsidRPr="005F1A7F">
        <w:rPr>
          <w:rFonts w:ascii="Times New Roman" w:hAnsi="Times New Roman"/>
          <w:b/>
          <w:bCs/>
          <w:iCs/>
          <w:sz w:val="28"/>
          <w:szCs w:val="28"/>
        </w:rPr>
        <w:t>www.budget.gov.ru</w:t>
      </w:r>
      <w:r w:rsidRPr="00F928D3">
        <w:rPr>
          <w:rFonts w:ascii="Times New Roman" w:hAnsi="Times New Roman"/>
          <w:b/>
          <w:bCs/>
          <w:iCs/>
          <w:sz w:val="28"/>
          <w:szCs w:val="28"/>
        </w:rPr>
        <w:t>)</w:t>
      </w:r>
    </w:p>
    <w:p w:rsidR="005F1A7F" w:rsidRPr="00F928D3" w:rsidRDefault="005F1A7F" w:rsidP="00F928D3">
      <w:pPr>
        <w:keepNext/>
        <w:keepLines/>
        <w:spacing w:after="0"/>
        <w:ind w:firstLine="709"/>
        <w:jc w:val="both"/>
        <w:outlineLvl w:val="3"/>
        <w:rPr>
          <w:rFonts w:ascii="Times New Roman" w:hAnsi="Times New Roman"/>
          <w:b/>
          <w:bCs/>
          <w:iCs/>
          <w:sz w:val="28"/>
          <w:szCs w:val="28"/>
          <w:u w:val="single"/>
        </w:rPr>
      </w:pPr>
    </w:p>
    <w:p w:rsidR="00E21262" w:rsidRDefault="00F928D3" w:rsidP="00E21262">
      <w:pPr>
        <w:spacing w:after="0"/>
        <w:ind w:firstLine="709"/>
        <w:jc w:val="both"/>
        <w:rPr>
          <w:rFonts w:ascii="Times New Roman" w:hAnsi="Times New Roman"/>
          <w:sz w:val="28"/>
          <w:szCs w:val="28"/>
        </w:rPr>
      </w:pPr>
      <w:r w:rsidRPr="00F928D3">
        <w:rPr>
          <w:rFonts w:ascii="Times New Roman" w:hAnsi="Times New Roman"/>
          <w:sz w:val="28"/>
          <w:szCs w:val="28"/>
        </w:rPr>
        <w:t>Единый портал бюджетной системы Российской Федерации создан</w:t>
      </w:r>
      <w:r w:rsidRPr="00F928D3">
        <w:rPr>
          <w:rFonts w:ascii="Times New Roman" w:hAnsi="Times New Roman"/>
          <w:sz w:val="28"/>
          <w:szCs w:val="28"/>
        </w:rPr>
        <w:br/>
        <w:t>в соответствии с приказом Министерства финансов Российской Федерации от 27 декабря 2013 г. № 141н «О создании и ведении единого портала бюджетной системы Российской Федерации»</w:t>
      </w:r>
      <w:r w:rsidRPr="00F928D3">
        <w:rPr>
          <w:rFonts w:ascii="Times New Roman" w:eastAsia="Calibri" w:hAnsi="Times New Roman"/>
          <w:sz w:val="28"/>
          <w:szCs w:val="28"/>
          <w:lang w:eastAsia="en-US"/>
        </w:rPr>
        <w:t xml:space="preserve"> </w:t>
      </w:r>
      <w:r w:rsidRPr="00F928D3">
        <w:rPr>
          <w:rFonts w:ascii="Times New Roman" w:hAnsi="Times New Roman"/>
          <w:sz w:val="28"/>
          <w:szCs w:val="28"/>
        </w:rPr>
        <w:t>и введен в эксплуатацию</w:t>
      </w:r>
      <w:r w:rsidR="00575808">
        <w:rPr>
          <w:rFonts w:ascii="Times New Roman" w:hAnsi="Times New Roman"/>
          <w:sz w:val="28"/>
          <w:szCs w:val="28"/>
        </w:rPr>
        <w:t xml:space="preserve"> </w:t>
      </w:r>
      <w:r w:rsidRPr="00F928D3">
        <w:rPr>
          <w:rFonts w:ascii="Times New Roman" w:hAnsi="Times New Roman"/>
          <w:sz w:val="28"/>
          <w:szCs w:val="28"/>
        </w:rPr>
        <w:t>с 1 июля 2015 года приказом Министерства финансов Российской Федерации от 30 июня 2015 г.</w:t>
      </w:r>
      <w:r w:rsidR="00575808">
        <w:rPr>
          <w:rFonts w:ascii="Times New Roman" w:hAnsi="Times New Roman"/>
          <w:sz w:val="28"/>
          <w:szCs w:val="28"/>
        </w:rPr>
        <w:t xml:space="preserve"> </w:t>
      </w:r>
      <w:r w:rsidRPr="00F928D3">
        <w:rPr>
          <w:rFonts w:ascii="Times New Roman" w:hAnsi="Times New Roman"/>
          <w:sz w:val="28"/>
          <w:szCs w:val="28"/>
        </w:rPr>
        <w:t>№</w:t>
      </w:r>
      <w:r w:rsidR="00575808">
        <w:rPr>
          <w:rFonts w:ascii="Times New Roman" w:hAnsi="Times New Roman"/>
          <w:sz w:val="28"/>
          <w:szCs w:val="28"/>
        </w:rPr>
        <w:t xml:space="preserve"> </w:t>
      </w:r>
      <w:r w:rsidRPr="00F928D3">
        <w:rPr>
          <w:rFonts w:ascii="Times New Roman" w:hAnsi="Times New Roman"/>
          <w:sz w:val="28"/>
          <w:szCs w:val="28"/>
        </w:rPr>
        <w:t xml:space="preserve">192 </w:t>
      </w:r>
      <w:r w:rsidRPr="00F928D3">
        <w:rPr>
          <w:rFonts w:ascii="Times New Roman" w:eastAsia="Calibri" w:hAnsi="Times New Roman"/>
          <w:sz w:val="28"/>
          <w:szCs w:val="28"/>
          <w:lang w:eastAsia="en-US"/>
        </w:rPr>
        <w:t>«</w:t>
      </w:r>
      <w:r w:rsidRPr="00F928D3">
        <w:rPr>
          <w:rFonts w:ascii="Times New Roman" w:hAnsi="Times New Roman"/>
          <w:sz w:val="28"/>
          <w:szCs w:val="28"/>
        </w:rPr>
        <w:t>О вводе в эксплуатацию единого портала бюджетной системы Российской Федерации».</w:t>
      </w:r>
    </w:p>
    <w:p w:rsidR="00F928D3" w:rsidRPr="00F928D3" w:rsidRDefault="00F928D3" w:rsidP="00E21262">
      <w:pPr>
        <w:spacing w:after="0"/>
        <w:ind w:firstLine="709"/>
        <w:jc w:val="both"/>
        <w:rPr>
          <w:rFonts w:ascii="Times New Roman" w:hAnsi="Times New Roman"/>
          <w:sz w:val="28"/>
          <w:szCs w:val="28"/>
        </w:rPr>
      </w:pPr>
      <w:r w:rsidRPr="00F928D3">
        <w:rPr>
          <w:rFonts w:ascii="Times New Roman" w:hAnsi="Times New Roman"/>
          <w:sz w:val="28"/>
          <w:szCs w:val="28"/>
        </w:rPr>
        <w:t xml:space="preserve">В рамках развития единого портала </w:t>
      </w:r>
      <w:r w:rsidRPr="00F928D3">
        <w:rPr>
          <w:rFonts w:ascii="Times New Roman" w:eastAsia="Calibri" w:hAnsi="Times New Roman"/>
          <w:sz w:val="28"/>
          <w:szCs w:val="28"/>
          <w:lang w:eastAsia="en-US"/>
        </w:rPr>
        <w:t xml:space="preserve">проведена Межведомственная комиссия по приемке результатов выполнения работ по развитию единого портала. В ходе проведения приемочных испытаний продемонстрирован функционал по размещению информации на едином портале, в том числе для </w:t>
      </w:r>
      <w:r w:rsidRPr="00F928D3">
        <w:rPr>
          <w:rFonts w:ascii="Times New Roman" w:eastAsia="Calibri" w:hAnsi="Times New Roman"/>
          <w:sz w:val="28"/>
          <w:szCs w:val="28"/>
          <w:lang w:eastAsia="en-US"/>
        </w:rPr>
        <w:lastRenderedPageBreak/>
        <w:t xml:space="preserve">проведения форумов и опросов, другие коммуникативные сервисы единого портала, а </w:t>
      </w:r>
      <w:proofErr w:type="gramStart"/>
      <w:r w:rsidRPr="00F928D3">
        <w:rPr>
          <w:rFonts w:ascii="Times New Roman" w:eastAsia="Calibri" w:hAnsi="Times New Roman"/>
          <w:sz w:val="28"/>
          <w:szCs w:val="28"/>
          <w:lang w:eastAsia="en-US"/>
        </w:rPr>
        <w:t>так же</w:t>
      </w:r>
      <w:proofErr w:type="gramEnd"/>
      <w:r w:rsidRPr="00F928D3">
        <w:rPr>
          <w:rFonts w:ascii="Times New Roman" w:eastAsia="Calibri" w:hAnsi="Times New Roman"/>
          <w:sz w:val="28"/>
          <w:szCs w:val="28"/>
          <w:lang w:eastAsia="en-US"/>
        </w:rPr>
        <w:t xml:space="preserve"> мобильная версия единого портала. </w:t>
      </w:r>
    </w:p>
    <w:p w:rsidR="00F928D3" w:rsidRPr="00F928D3" w:rsidRDefault="00F928D3" w:rsidP="00F928D3">
      <w:pPr>
        <w:spacing w:after="0"/>
        <w:ind w:firstLine="709"/>
        <w:jc w:val="both"/>
        <w:rPr>
          <w:rFonts w:ascii="Times New Roman" w:eastAsia="Calibri" w:hAnsi="Times New Roman"/>
          <w:noProof/>
          <w:sz w:val="28"/>
          <w:szCs w:val="28"/>
        </w:rPr>
      </w:pPr>
      <w:r w:rsidRPr="00F928D3">
        <w:rPr>
          <w:rFonts w:ascii="Times New Roman" w:hAnsi="Times New Roman"/>
          <w:sz w:val="28"/>
          <w:szCs w:val="28"/>
        </w:rPr>
        <w:t>В 2018 году обеспечено подключение к Личному кабинету единого портала в целях формирования и предоставления для обработки и публикации информации с использованием ЕПБС финансовыми органами субъектов Российской Федерации, органами управления территориальными государственными внебюджетными фондами на страницах ЕПБС.</w:t>
      </w:r>
      <w:r w:rsidRPr="00F928D3">
        <w:rPr>
          <w:rFonts w:ascii="Times New Roman" w:eastAsia="Calibri" w:hAnsi="Times New Roman"/>
          <w:noProof/>
          <w:sz w:val="28"/>
          <w:szCs w:val="28"/>
        </w:rPr>
        <w:t xml:space="preserve"> </w:t>
      </w:r>
    </w:p>
    <w:p w:rsidR="00F928D3" w:rsidRPr="00F928D3" w:rsidRDefault="00F928D3" w:rsidP="00F928D3">
      <w:pPr>
        <w:spacing w:after="0"/>
        <w:ind w:firstLine="709"/>
        <w:jc w:val="both"/>
        <w:rPr>
          <w:rFonts w:ascii="Times New Roman" w:hAnsi="Times New Roman"/>
          <w:sz w:val="28"/>
          <w:szCs w:val="28"/>
        </w:rPr>
      </w:pPr>
      <w:r w:rsidRPr="00F928D3">
        <w:rPr>
          <w:rFonts w:ascii="Times New Roman" w:hAnsi="Times New Roman"/>
          <w:sz w:val="28"/>
          <w:szCs w:val="28"/>
        </w:rPr>
        <w:t>С 1 января 2018</w:t>
      </w:r>
      <w:r w:rsidR="0088317A">
        <w:rPr>
          <w:rFonts w:ascii="Times New Roman" w:hAnsi="Times New Roman"/>
          <w:sz w:val="28"/>
          <w:szCs w:val="28"/>
        </w:rPr>
        <w:t xml:space="preserve"> </w:t>
      </w:r>
      <w:r w:rsidRPr="00F928D3">
        <w:rPr>
          <w:rFonts w:ascii="Times New Roman" w:hAnsi="Times New Roman"/>
          <w:sz w:val="28"/>
          <w:szCs w:val="28"/>
        </w:rPr>
        <w:t>года обеспечена возможность по размещению</w:t>
      </w:r>
      <w:r w:rsidR="0088317A">
        <w:rPr>
          <w:rFonts w:ascii="Times New Roman" w:hAnsi="Times New Roman"/>
          <w:sz w:val="28"/>
          <w:szCs w:val="28"/>
        </w:rPr>
        <w:t xml:space="preserve"> </w:t>
      </w:r>
      <w:r w:rsidRPr="00F928D3">
        <w:rPr>
          <w:rFonts w:ascii="Times New Roman" w:hAnsi="Times New Roman"/>
          <w:sz w:val="28"/>
          <w:szCs w:val="28"/>
        </w:rPr>
        <w:t>на страницах ЕПБС общероссийских базовых (отраслевых) перечней</w:t>
      </w:r>
      <w:r w:rsidR="0088317A">
        <w:rPr>
          <w:rFonts w:ascii="Times New Roman" w:hAnsi="Times New Roman"/>
          <w:sz w:val="28"/>
          <w:szCs w:val="28"/>
        </w:rPr>
        <w:t xml:space="preserve"> </w:t>
      </w:r>
      <w:r w:rsidRPr="00F928D3">
        <w:rPr>
          <w:rFonts w:ascii="Times New Roman" w:hAnsi="Times New Roman"/>
          <w:sz w:val="28"/>
          <w:szCs w:val="28"/>
        </w:rPr>
        <w:t>(классификаторов) государственных и муниципальных услуг, оказываемых физическим лицам и федеральных перечней (классификаторов) государственных услуг, не включенных в общероссийские базовые (отраслевые) перечни (классификаторы) государственных и муниципальных услуг, оказываемых физическим лицам, и работ, оказание и выполнение которых предусмотрено нормативными правовыми актами Российской Федерации. Размещено 263 042 реестровых записей общероссийских базовых (отраслевых) перечней (классификаторов) государственных</w:t>
      </w:r>
      <w:r w:rsidR="0088317A">
        <w:rPr>
          <w:rFonts w:ascii="Times New Roman" w:hAnsi="Times New Roman"/>
          <w:sz w:val="28"/>
          <w:szCs w:val="28"/>
        </w:rPr>
        <w:t xml:space="preserve"> </w:t>
      </w:r>
      <w:r w:rsidRPr="00F928D3">
        <w:rPr>
          <w:rFonts w:ascii="Times New Roman" w:hAnsi="Times New Roman"/>
          <w:sz w:val="28"/>
          <w:szCs w:val="28"/>
        </w:rPr>
        <w:t>и муниципальных услуг, оказываемых физическим лицам и 2 416 реестровых записей федеральных перечней (классификаторов) государственных услуг, не включенных в общероссийские базовые (отраслевые) перечни (классификаторы) государственных и муниципальных услуг, оказываемых физическим лицам, и работ, оказание и выполнение которых предусмотрено нормативными правовыми актами Российской Федерации.</w:t>
      </w:r>
    </w:p>
    <w:p w:rsidR="0088317A" w:rsidRDefault="0088317A" w:rsidP="00F928D3">
      <w:pPr>
        <w:keepNext/>
        <w:keepLines/>
        <w:spacing w:after="0"/>
        <w:jc w:val="both"/>
        <w:outlineLvl w:val="3"/>
        <w:rPr>
          <w:rFonts w:ascii="Times New Roman" w:hAnsi="Times New Roman"/>
          <w:sz w:val="28"/>
          <w:szCs w:val="28"/>
        </w:rPr>
      </w:pPr>
    </w:p>
    <w:p w:rsidR="00F928D3" w:rsidRPr="00F928D3" w:rsidRDefault="00F928D3" w:rsidP="0088317A">
      <w:pPr>
        <w:keepNext/>
        <w:keepLines/>
        <w:spacing w:after="0"/>
        <w:ind w:firstLine="709"/>
        <w:jc w:val="both"/>
        <w:outlineLvl w:val="3"/>
        <w:rPr>
          <w:rFonts w:ascii="Times New Roman" w:hAnsi="Times New Roman"/>
          <w:b/>
          <w:bCs/>
          <w:iCs/>
          <w:sz w:val="28"/>
          <w:szCs w:val="28"/>
          <w:lang w:eastAsia="en-US"/>
        </w:rPr>
      </w:pPr>
      <w:r w:rsidRPr="00F928D3">
        <w:rPr>
          <w:rFonts w:ascii="Times New Roman" w:hAnsi="Times New Roman"/>
          <w:b/>
          <w:bCs/>
          <w:iCs/>
          <w:sz w:val="28"/>
          <w:szCs w:val="28"/>
          <w:lang w:eastAsia="en-US"/>
        </w:rPr>
        <w:t>4.1.2. Создание централизованной подсистемы информационно-аналитического обеспечения государственной интегрированной информационной системы управления общественными финансами «Электронный бюджет»</w:t>
      </w:r>
    </w:p>
    <w:p w:rsidR="0088317A" w:rsidRDefault="0088317A" w:rsidP="00F928D3">
      <w:pPr>
        <w:spacing w:after="0"/>
        <w:ind w:firstLine="709"/>
        <w:jc w:val="both"/>
        <w:rPr>
          <w:rFonts w:ascii="Times New Roman" w:hAnsi="Times New Roman"/>
          <w:sz w:val="28"/>
          <w:szCs w:val="28"/>
        </w:rPr>
      </w:pPr>
    </w:p>
    <w:p w:rsidR="00F928D3" w:rsidRPr="00F928D3" w:rsidRDefault="00F928D3" w:rsidP="00F928D3">
      <w:pPr>
        <w:spacing w:after="0"/>
        <w:ind w:firstLine="709"/>
        <w:jc w:val="both"/>
        <w:rPr>
          <w:rFonts w:ascii="Times New Roman" w:eastAsia="Calibri" w:hAnsi="Times New Roman"/>
          <w:sz w:val="28"/>
          <w:szCs w:val="28"/>
          <w:lang w:eastAsia="en-US"/>
        </w:rPr>
      </w:pPr>
      <w:r w:rsidRPr="00F928D3">
        <w:rPr>
          <w:rFonts w:ascii="Times New Roman" w:hAnsi="Times New Roman"/>
          <w:sz w:val="28"/>
          <w:szCs w:val="28"/>
        </w:rPr>
        <w:t>В 2018 году завершено создание подсистемы информационно-аналитического обеспечения ГИИС «Электронный бюджет» (далее – ПИАО ГИИС «Электронный бюджет») в</w:t>
      </w:r>
      <w:r w:rsidRPr="00F928D3">
        <w:rPr>
          <w:rFonts w:ascii="Times New Roman" w:eastAsia="Calibri" w:hAnsi="Times New Roman"/>
          <w:sz w:val="28"/>
          <w:szCs w:val="28"/>
          <w:lang w:eastAsia="en-US"/>
        </w:rPr>
        <w:t xml:space="preserve"> соответствии с государственным контрактом от 5 сентября 2017 г. № ФКУ0394/09/2017. Обеспечено проведение Межведомственной комиссии по приемке результатов выполнения работ по созданию подсистемы.</w:t>
      </w:r>
    </w:p>
    <w:p w:rsidR="00F928D3" w:rsidRPr="00F928D3" w:rsidRDefault="00F928D3" w:rsidP="00F928D3">
      <w:pPr>
        <w:spacing w:after="0"/>
        <w:ind w:firstLine="709"/>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В рамках проведения приемочных испытаний продемонстрированы возможности созданной ПИАО, в том числе:</w:t>
      </w:r>
    </w:p>
    <w:p w:rsidR="00F928D3" w:rsidRPr="00F928D3" w:rsidRDefault="00F928D3" w:rsidP="00E23F45">
      <w:pPr>
        <w:numPr>
          <w:ilvl w:val="0"/>
          <w:numId w:val="6"/>
        </w:numPr>
        <w:spacing w:after="0"/>
        <w:ind w:left="0" w:firstLine="709"/>
        <w:contextualSpacing/>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 xml:space="preserve">анализ исполнения федерального бюджета в разрезе кодов бюджетной классификации, главных администраторов средств бюджета, </w:t>
      </w:r>
      <w:r w:rsidRPr="00F928D3">
        <w:rPr>
          <w:rFonts w:ascii="Times New Roman" w:eastAsia="Calibri" w:hAnsi="Times New Roman"/>
          <w:sz w:val="28"/>
          <w:szCs w:val="28"/>
          <w:lang w:eastAsia="en-US"/>
        </w:rPr>
        <w:lastRenderedPageBreak/>
        <w:t>включая сопоставление плановых и фактических показателей исполнения по доходам, расходам, источникам финансирования дефицита федерального бюджета;</w:t>
      </w:r>
    </w:p>
    <w:p w:rsidR="00F928D3" w:rsidRPr="00F928D3" w:rsidRDefault="00F928D3" w:rsidP="00E23F45">
      <w:pPr>
        <w:numPr>
          <w:ilvl w:val="0"/>
          <w:numId w:val="6"/>
        </w:numPr>
        <w:spacing w:after="0"/>
        <w:ind w:left="0" w:firstLine="709"/>
        <w:contextualSpacing/>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анализ структуры прогнозных показателей по доходам федерального бюджета как в целом, так в разрезах крупнейших администраторов;</w:t>
      </w:r>
    </w:p>
    <w:p w:rsidR="00F928D3" w:rsidRPr="00F928D3" w:rsidRDefault="00F928D3" w:rsidP="00E23F45">
      <w:pPr>
        <w:numPr>
          <w:ilvl w:val="0"/>
          <w:numId w:val="6"/>
        </w:numPr>
        <w:spacing w:after="0"/>
        <w:ind w:left="0" w:firstLine="709"/>
        <w:contextualSpacing/>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оценка исполнения нефтегазовых доходов в зависимости</w:t>
      </w:r>
      <w:r w:rsidR="0088317A">
        <w:rPr>
          <w:rFonts w:ascii="Times New Roman" w:eastAsia="Calibri" w:hAnsi="Times New Roman"/>
          <w:sz w:val="28"/>
          <w:szCs w:val="28"/>
          <w:lang w:eastAsia="en-US"/>
        </w:rPr>
        <w:t xml:space="preserve"> </w:t>
      </w:r>
      <w:r w:rsidRPr="00F928D3">
        <w:rPr>
          <w:rFonts w:ascii="Times New Roman" w:eastAsia="Calibri" w:hAnsi="Times New Roman"/>
          <w:sz w:val="28"/>
          <w:szCs w:val="28"/>
          <w:lang w:eastAsia="en-US"/>
        </w:rPr>
        <w:t>от колебаний фондового рынка;</w:t>
      </w:r>
    </w:p>
    <w:p w:rsidR="00F928D3" w:rsidRPr="00F928D3" w:rsidRDefault="00F928D3" w:rsidP="00E23F45">
      <w:pPr>
        <w:numPr>
          <w:ilvl w:val="0"/>
          <w:numId w:val="6"/>
        </w:numPr>
        <w:spacing w:after="0"/>
        <w:ind w:left="0" w:firstLine="709"/>
        <w:contextualSpacing/>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мониторинг исполнения основных показателей федерального бюджета, бюджетов субъектов Российской Федерации, включая мониторинг изменения остатков средств бюджетов на счетах банка России и кредитных организаций;</w:t>
      </w:r>
    </w:p>
    <w:p w:rsidR="00F928D3" w:rsidRPr="00F928D3" w:rsidRDefault="00F928D3" w:rsidP="00E23F45">
      <w:pPr>
        <w:numPr>
          <w:ilvl w:val="0"/>
          <w:numId w:val="6"/>
        </w:numPr>
        <w:spacing w:after="0"/>
        <w:ind w:left="0" w:firstLine="709"/>
        <w:contextualSpacing/>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 xml:space="preserve">мониторинг информации, содержащейся в перечнях и реестрах, ведение которых осуществляется в ГИИС «Электронный бюджет», в том числе: </w:t>
      </w:r>
    </w:p>
    <w:p w:rsidR="00F928D3" w:rsidRPr="00F928D3" w:rsidRDefault="00F928D3" w:rsidP="00F928D3">
      <w:pPr>
        <w:spacing w:after="0"/>
        <w:ind w:firstLine="709"/>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 мониторинг формирования реестра соглашений в разрезе видов соглашений, кодов бюджетной классификации, получателей средств</w:t>
      </w:r>
      <w:r w:rsidR="0088317A">
        <w:rPr>
          <w:rFonts w:ascii="Times New Roman" w:eastAsia="Calibri" w:hAnsi="Times New Roman"/>
          <w:sz w:val="28"/>
          <w:szCs w:val="28"/>
          <w:lang w:eastAsia="en-US"/>
        </w:rPr>
        <w:t xml:space="preserve"> </w:t>
      </w:r>
      <w:r w:rsidRPr="00F928D3">
        <w:rPr>
          <w:rFonts w:ascii="Times New Roman" w:eastAsia="Calibri" w:hAnsi="Times New Roman"/>
          <w:sz w:val="28"/>
          <w:szCs w:val="28"/>
          <w:lang w:eastAsia="en-US"/>
        </w:rPr>
        <w:t>по данным соглашениям, содержащий информацию о доведенных</w:t>
      </w:r>
      <w:r w:rsidR="0088317A">
        <w:rPr>
          <w:rFonts w:ascii="Times New Roman" w:eastAsia="Calibri" w:hAnsi="Times New Roman"/>
          <w:sz w:val="28"/>
          <w:szCs w:val="28"/>
          <w:lang w:eastAsia="en-US"/>
        </w:rPr>
        <w:t xml:space="preserve"> </w:t>
      </w:r>
      <w:r w:rsidRPr="00F928D3">
        <w:rPr>
          <w:rFonts w:ascii="Times New Roman" w:eastAsia="Calibri" w:hAnsi="Times New Roman"/>
          <w:sz w:val="28"/>
          <w:szCs w:val="28"/>
          <w:lang w:eastAsia="en-US"/>
        </w:rPr>
        <w:t>на их исполнение бюджетных данных, принятых на их основании бюджетных обязательствах, о кассовом исполнении соглашений, а также информацию о включении в реестр соглашений и размещении на Едином портале бюджетной системы Российской Федерации;</w:t>
      </w:r>
    </w:p>
    <w:p w:rsidR="00F928D3" w:rsidRPr="00F928D3" w:rsidRDefault="00F928D3" w:rsidP="00F928D3">
      <w:pPr>
        <w:spacing w:after="0"/>
        <w:ind w:firstLine="709"/>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 мониторинг формирования государственных заданий в разрезе типов учреждений и главных распорядителей бюджетных средств, осуществляющих функции и полномочия учредителей федеральных автономных и бюджетных учреждений, содержащий информацию</w:t>
      </w:r>
      <w:r w:rsidR="0088317A">
        <w:rPr>
          <w:rFonts w:ascii="Times New Roman" w:eastAsia="Calibri" w:hAnsi="Times New Roman"/>
          <w:sz w:val="28"/>
          <w:szCs w:val="28"/>
          <w:lang w:eastAsia="en-US"/>
        </w:rPr>
        <w:t xml:space="preserve"> </w:t>
      </w:r>
      <w:r w:rsidRPr="00F928D3">
        <w:rPr>
          <w:rFonts w:ascii="Times New Roman" w:eastAsia="Calibri" w:hAnsi="Times New Roman"/>
          <w:sz w:val="28"/>
          <w:szCs w:val="28"/>
          <w:lang w:eastAsia="en-US"/>
        </w:rPr>
        <w:t>о количестве организаций, сформировавших проекты, утвердивших</w:t>
      </w:r>
      <w:r w:rsidR="0088317A">
        <w:rPr>
          <w:rFonts w:ascii="Times New Roman" w:eastAsia="Calibri" w:hAnsi="Times New Roman"/>
          <w:sz w:val="28"/>
          <w:szCs w:val="28"/>
          <w:lang w:eastAsia="en-US"/>
        </w:rPr>
        <w:t xml:space="preserve"> </w:t>
      </w:r>
      <w:r w:rsidRPr="00F928D3">
        <w:rPr>
          <w:rFonts w:ascii="Times New Roman" w:eastAsia="Calibri" w:hAnsi="Times New Roman"/>
          <w:sz w:val="28"/>
          <w:szCs w:val="28"/>
          <w:lang w:eastAsia="en-US"/>
        </w:rPr>
        <w:t>и разместивших на Едином портале бюджетной системы Российской Федерации государственные задания, а также количестве и суммах заключенных соглашений, на финансовое обеспечение выполнения государственных заданий;</w:t>
      </w:r>
    </w:p>
    <w:p w:rsidR="00F928D3" w:rsidRPr="00F928D3" w:rsidRDefault="00F928D3" w:rsidP="00F928D3">
      <w:pPr>
        <w:spacing w:after="0"/>
        <w:ind w:firstLine="709"/>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 аналитическая информация из перечней (классификаторов) государственных и муниципальных услуг и работ в разрезе федеральных органов исполнительной власти и видов деятельности;</w:t>
      </w:r>
    </w:p>
    <w:p w:rsidR="00F928D3" w:rsidRPr="00F928D3" w:rsidRDefault="00F928D3" w:rsidP="00F928D3">
      <w:pPr>
        <w:spacing w:after="0"/>
        <w:ind w:firstLine="709"/>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 аналитическая информация о количестве организаций по данным Сводного реестра в разрезе уровней бюджетов Российской Федерации</w:t>
      </w:r>
      <w:r w:rsidR="0088317A">
        <w:rPr>
          <w:rFonts w:ascii="Times New Roman" w:eastAsia="Calibri" w:hAnsi="Times New Roman"/>
          <w:sz w:val="28"/>
          <w:szCs w:val="28"/>
          <w:lang w:eastAsia="en-US"/>
        </w:rPr>
        <w:t xml:space="preserve"> </w:t>
      </w:r>
      <w:r w:rsidRPr="00F928D3">
        <w:rPr>
          <w:rFonts w:ascii="Times New Roman" w:eastAsia="Calibri" w:hAnsi="Times New Roman"/>
          <w:sz w:val="28"/>
          <w:szCs w:val="28"/>
          <w:lang w:eastAsia="en-US"/>
        </w:rPr>
        <w:t>и внебюджетных фондов, типов организаций, включая информацию</w:t>
      </w:r>
      <w:r w:rsidR="0088317A">
        <w:rPr>
          <w:rFonts w:ascii="Times New Roman" w:eastAsia="Calibri" w:hAnsi="Times New Roman"/>
          <w:sz w:val="28"/>
          <w:szCs w:val="28"/>
          <w:lang w:eastAsia="en-US"/>
        </w:rPr>
        <w:t xml:space="preserve"> </w:t>
      </w:r>
      <w:r w:rsidRPr="00F928D3">
        <w:rPr>
          <w:rFonts w:ascii="Times New Roman" w:eastAsia="Calibri" w:hAnsi="Times New Roman"/>
          <w:sz w:val="28"/>
          <w:szCs w:val="28"/>
          <w:lang w:eastAsia="en-US"/>
        </w:rPr>
        <w:t>об их местоположении и наличии обособленных подразделений.</w:t>
      </w:r>
    </w:p>
    <w:p w:rsidR="00F928D3" w:rsidRPr="00F928D3" w:rsidRDefault="00F928D3" w:rsidP="00E23F45">
      <w:pPr>
        <w:numPr>
          <w:ilvl w:val="0"/>
          <w:numId w:val="6"/>
        </w:numPr>
        <w:spacing w:after="0"/>
        <w:ind w:left="0" w:firstLine="709"/>
        <w:contextualSpacing/>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 xml:space="preserve">анализ информации о расходах на закупку товаров, работ, услуг для обеспечения государственных нужд, включая возможность анализа </w:t>
      </w:r>
      <w:r w:rsidRPr="00F928D3">
        <w:rPr>
          <w:rFonts w:ascii="Times New Roman" w:eastAsia="Calibri" w:hAnsi="Times New Roman"/>
          <w:sz w:val="28"/>
          <w:szCs w:val="28"/>
          <w:lang w:eastAsia="en-US"/>
        </w:rPr>
        <w:lastRenderedPageBreak/>
        <w:t>динамики доведения лимитов бюджетных обязательств на лицевые счета</w:t>
      </w:r>
      <w:r w:rsidRPr="00F928D3">
        <w:rPr>
          <w:rFonts w:ascii="Times New Roman" w:eastAsia="Calibri" w:hAnsi="Times New Roman"/>
          <w:sz w:val="28"/>
          <w:szCs w:val="28"/>
          <w:lang w:eastAsia="en-US"/>
        </w:rPr>
        <w:br/>
        <w:t>и постановки на учет бюджетных обязательств в целом по федеральному бюджету и в разрезе главных распорядителей бюджетных средств, исполнение поставленных на учет бюджетных обязательств;</w:t>
      </w:r>
    </w:p>
    <w:p w:rsidR="00F928D3" w:rsidRPr="00F928D3" w:rsidRDefault="00F928D3" w:rsidP="00E23F45">
      <w:pPr>
        <w:numPr>
          <w:ilvl w:val="0"/>
          <w:numId w:val="6"/>
        </w:numPr>
        <w:spacing w:after="0"/>
        <w:ind w:left="0" w:firstLine="709"/>
        <w:contextualSpacing/>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обеспечение возможности выявления рисков при планировании расходов на закупки товаров, работ, услуг, заключении и исполнении контрактов, источником финансового обеспечения которых являются средства федерального бюджета;</w:t>
      </w:r>
    </w:p>
    <w:p w:rsidR="00F928D3" w:rsidRPr="00F928D3" w:rsidRDefault="00F928D3" w:rsidP="00E23F45">
      <w:pPr>
        <w:numPr>
          <w:ilvl w:val="0"/>
          <w:numId w:val="6"/>
        </w:numPr>
        <w:spacing w:after="0"/>
        <w:ind w:left="0" w:firstLine="709"/>
        <w:contextualSpacing/>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бюджетный мониторинг государственных контрактов в рам</w:t>
      </w:r>
      <w:r w:rsidR="0088317A">
        <w:rPr>
          <w:rFonts w:ascii="Times New Roman" w:eastAsia="Calibri" w:hAnsi="Times New Roman"/>
          <w:sz w:val="28"/>
          <w:szCs w:val="28"/>
          <w:lang w:eastAsia="en-US"/>
        </w:rPr>
        <w:t>ках казначейского сопровождения.</w:t>
      </w:r>
    </w:p>
    <w:p w:rsidR="00F928D3" w:rsidRDefault="00F928D3" w:rsidP="00F928D3">
      <w:pPr>
        <w:spacing w:after="0"/>
        <w:ind w:firstLine="709"/>
        <w:contextualSpacing/>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 xml:space="preserve">В рамках контракта созданы </w:t>
      </w:r>
      <w:proofErr w:type="spellStart"/>
      <w:r w:rsidRPr="00F928D3">
        <w:rPr>
          <w:rFonts w:ascii="Times New Roman" w:eastAsia="Calibri" w:hAnsi="Times New Roman"/>
          <w:sz w:val="28"/>
          <w:szCs w:val="28"/>
          <w:lang w:eastAsia="en-US"/>
        </w:rPr>
        <w:t>преднастроенные</w:t>
      </w:r>
      <w:proofErr w:type="spellEnd"/>
      <w:r w:rsidRPr="00F928D3">
        <w:rPr>
          <w:rFonts w:ascii="Times New Roman" w:eastAsia="Calibri" w:hAnsi="Times New Roman"/>
          <w:sz w:val="28"/>
          <w:szCs w:val="28"/>
          <w:lang w:eastAsia="en-US"/>
        </w:rPr>
        <w:t xml:space="preserve"> отчеты в таблицах, графических представлениях, в форме </w:t>
      </w:r>
      <w:proofErr w:type="spellStart"/>
      <w:r w:rsidRPr="00F928D3">
        <w:rPr>
          <w:rFonts w:ascii="Times New Roman" w:eastAsia="Calibri" w:hAnsi="Times New Roman"/>
          <w:sz w:val="28"/>
          <w:szCs w:val="28"/>
          <w:lang w:eastAsia="en-US"/>
        </w:rPr>
        <w:t>инфографики</w:t>
      </w:r>
      <w:proofErr w:type="spellEnd"/>
      <w:r w:rsidRPr="00F928D3">
        <w:rPr>
          <w:rFonts w:ascii="Times New Roman" w:eastAsia="Calibri" w:hAnsi="Times New Roman"/>
          <w:sz w:val="28"/>
          <w:szCs w:val="28"/>
          <w:lang w:eastAsia="en-US"/>
        </w:rPr>
        <w:t>, а также многомерные модели данных, позволяющие пользователям создать произвольные формы отчетов.</w:t>
      </w:r>
    </w:p>
    <w:p w:rsidR="0088317A" w:rsidRPr="00F928D3" w:rsidRDefault="0088317A" w:rsidP="00F928D3">
      <w:pPr>
        <w:spacing w:after="0"/>
        <w:ind w:firstLine="709"/>
        <w:contextualSpacing/>
        <w:jc w:val="both"/>
        <w:rPr>
          <w:rFonts w:ascii="Times New Roman" w:eastAsia="Calibri" w:hAnsi="Times New Roman"/>
          <w:sz w:val="28"/>
          <w:szCs w:val="28"/>
          <w:lang w:eastAsia="en-US"/>
        </w:rPr>
      </w:pPr>
    </w:p>
    <w:p w:rsidR="00F928D3" w:rsidRDefault="00F928D3" w:rsidP="00F928D3">
      <w:pPr>
        <w:keepNext/>
        <w:keepLines/>
        <w:spacing w:after="0"/>
        <w:ind w:firstLine="709"/>
        <w:jc w:val="both"/>
        <w:outlineLvl w:val="3"/>
        <w:rPr>
          <w:rFonts w:ascii="Times New Roman" w:hAnsi="Times New Roman"/>
          <w:b/>
          <w:bCs/>
          <w:iCs/>
          <w:sz w:val="28"/>
          <w:szCs w:val="28"/>
          <w:lang w:eastAsia="en-US"/>
        </w:rPr>
      </w:pPr>
      <w:r w:rsidRPr="00F928D3">
        <w:rPr>
          <w:rFonts w:ascii="Times New Roman" w:hAnsi="Times New Roman"/>
          <w:b/>
          <w:bCs/>
          <w:iCs/>
          <w:sz w:val="28"/>
          <w:szCs w:val="28"/>
          <w:lang w:eastAsia="en-US"/>
        </w:rPr>
        <w:t>4.1.3. Подсистема финансового контроля государственной интегрированной информационной системы управления общественными финансами «Электронный бюджет»</w:t>
      </w:r>
    </w:p>
    <w:p w:rsidR="0088317A" w:rsidRPr="00F928D3" w:rsidRDefault="0088317A" w:rsidP="00F928D3">
      <w:pPr>
        <w:keepNext/>
        <w:keepLines/>
        <w:spacing w:after="0"/>
        <w:ind w:firstLine="709"/>
        <w:jc w:val="both"/>
        <w:outlineLvl w:val="3"/>
        <w:rPr>
          <w:rFonts w:ascii="Times New Roman" w:hAnsi="Times New Roman"/>
          <w:b/>
          <w:bCs/>
          <w:iCs/>
          <w:sz w:val="28"/>
          <w:szCs w:val="28"/>
          <w:lang w:eastAsia="en-US"/>
        </w:rPr>
      </w:pPr>
    </w:p>
    <w:p w:rsidR="00F928D3" w:rsidRPr="00F928D3" w:rsidRDefault="00F928D3" w:rsidP="00F928D3">
      <w:pPr>
        <w:autoSpaceDE w:val="0"/>
        <w:autoSpaceDN w:val="0"/>
        <w:spacing w:after="0"/>
        <w:ind w:firstLine="709"/>
        <w:jc w:val="both"/>
        <w:rPr>
          <w:rFonts w:ascii="Times New Roman" w:eastAsia="SimSun" w:hAnsi="Times New Roman"/>
          <w:sz w:val="28"/>
          <w:szCs w:val="28"/>
          <w:lang w:eastAsia="en-US"/>
        </w:rPr>
      </w:pPr>
      <w:r w:rsidRPr="00F928D3">
        <w:rPr>
          <w:rFonts w:ascii="Times New Roman" w:eastAsia="SimSun" w:hAnsi="Times New Roman"/>
          <w:sz w:val="28"/>
          <w:szCs w:val="28"/>
          <w:lang w:eastAsia="en-US"/>
        </w:rPr>
        <w:t xml:space="preserve">В соответствии с условиями </w:t>
      </w:r>
      <w:r w:rsidR="00690928" w:rsidRPr="00690928">
        <w:rPr>
          <w:rFonts w:ascii="Times New Roman" w:hAnsi="Times New Roman"/>
          <w:sz w:val="28"/>
          <w:szCs w:val="28"/>
        </w:rPr>
        <w:t>государственн</w:t>
      </w:r>
      <w:r w:rsidR="00690928">
        <w:rPr>
          <w:rFonts w:ascii="Times New Roman" w:hAnsi="Times New Roman"/>
          <w:sz w:val="28"/>
          <w:szCs w:val="28"/>
        </w:rPr>
        <w:t>ого</w:t>
      </w:r>
      <w:r w:rsidR="00690928" w:rsidRPr="00690928">
        <w:rPr>
          <w:rFonts w:ascii="Times New Roman" w:hAnsi="Times New Roman"/>
          <w:sz w:val="28"/>
          <w:szCs w:val="28"/>
        </w:rPr>
        <w:t xml:space="preserve"> контракт</w:t>
      </w:r>
      <w:r w:rsidR="00690928">
        <w:rPr>
          <w:rFonts w:ascii="Times New Roman" w:hAnsi="Times New Roman"/>
          <w:sz w:val="28"/>
          <w:szCs w:val="28"/>
        </w:rPr>
        <w:t>а</w:t>
      </w:r>
      <w:r w:rsidR="00690928" w:rsidRPr="00690928">
        <w:rPr>
          <w:rFonts w:ascii="Times New Roman" w:hAnsi="Times New Roman"/>
          <w:sz w:val="28"/>
          <w:szCs w:val="28"/>
        </w:rPr>
        <w:t xml:space="preserve"> от 06.07.2018 № </w:t>
      </w:r>
      <w:r w:rsidR="00690928">
        <w:rPr>
          <w:rFonts w:ascii="Times New Roman" w:hAnsi="Times New Roman"/>
          <w:sz w:val="28"/>
          <w:szCs w:val="28"/>
        </w:rPr>
        <w:t xml:space="preserve">ФКУ0285/07/2018/ИС </w:t>
      </w:r>
      <w:r w:rsidR="00690928" w:rsidRPr="00690928">
        <w:rPr>
          <w:rFonts w:ascii="Times New Roman" w:hAnsi="Times New Roman"/>
          <w:sz w:val="28"/>
          <w:szCs w:val="28"/>
        </w:rPr>
        <w:t>на выполнение работ по развитию прикладного программного продукта «Автоматизированная система планирования контрольной и надзорной деятельности Федеральной служ</w:t>
      </w:r>
      <w:r w:rsidR="00690928">
        <w:rPr>
          <w:rFonts w:ascii="Times New Roman" w:hAnsi="Times New Roman"/>
          <w:sz w:val="28"/>
          <w:szCs w:val="28"/>
        </w:rPr>
        <w:t xml:space="preserve">бы финансово-бюджетного надзора </w:t>
      </w:r>
      <w:r w:rsidR="00690928" w:rsidRPr="00690928">
        <w:rPr>
          <w:rFonts w:ascii="Times New Roman" w:hAnsi="Times New Roman"/>
          <w:sz w:val="28"/>
          <w:szCs w:val="28"/>
        </w:rPr>
        <w:t>в исполняемых модулях» (далее – ГК</w:t>
      </w:r>
      <w:r w:rsidR="00690928">
        <w:rPr>
          <w:rFonts w:ascii="Times New Roman" w:hAnsi="Times New Roman"/>
          <w:sz w:val="28"/>
          <w:szCs w:val="28"/>
        </w:rPr>
        <w:t xml:space="preserve"> </w:t>
      </w:r>
      <w:r w:rsidR="00690928" w:rsidRPr="00690928">
        <w:rPr>
          <w:rFonts w:ascii="Times New Roman" w:hAnsi="Times New Roman"/>
          <w:sz w:val="28"/>
          <w:szCs w:val="28"/>
        </w:rPr>
        <w:t>№ ФКУ0285/07/2018/ИС)</w:t>
      </w:r>
      <w:r w:rsidRPr="00F928D3">
        <w:rPr>
          <w:rFonts w:ascii="Times New Roman" w:eastAsia="SimSun" w:hAnsi="Times New Roman"/>
          <w:sz w:val="28"/>
          <w:szCs w:val="28"/>
          <w:lang w:eastAsia="en-US"/>
        </w:rPr>
        <w:t xml:space="preserve"> было обеспечено выполнение следующих работ:</w:t>
      </w:r>
    </w:p>
    <w:p w:rsidR="00F928D3" w:rsidRPr="00F928D3" w:rsidRDefault="00F928D3" w:rsidP="00E23F45">
      <w:pPr>
        <w:numPr>
          <w:ilvl w:val="0"/>
          <w:numId w:val="7"/>
        </w:numPr>
        <w:spacing w:after="0"/>
        <w:ind w:left="0" w:firstLine="709"/>
        <w:contextualSpacing/>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автоматизированы основные этапы проведения контрольных мероприятий, начиная от планирования и заканчивая формированием отчетности;</w:t>
      </w:r>
    </w:p>
    <w:p w:rsidR="00F928D3" w:rsidRPr="00F928D3" w:rsidRDefault="00F928D3" w:rsidP="00E23F45">
      <w:pPr>
        <w:numPr>
          <w:ilvl w:val="0"/>
          <w:numId w:val="7"/>
        </w:numPr>
        <w:spacing w:after="0"/>
        <w:ind w:left="0" w:firstLine="709"/>
        <w:contextualSpacing/>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 xml:space="preserve">сформирована единая база данных о контрольных мероприятиях, проводимых </w:t>
      </w:r>
      <w:r w:rsidR="0088317A">
        <w:rPr>
          <w:rFonts w:ascii="Times New Roman" w:eastAsia="Calibri" w:hAnsi="Times New Roman"/>
          <w:sz w:val="28"/>
          <w:szCs w:val="28"/>
          <w:lang w:eastAsia="en-US"/>
        </w:rPr>
        <w:t>Управлением</w:t>
      </w:r>
      <w:r w:rsidRPr="00F928D3">
        <w:rPr>
          <w:rFonts w:ascii="Times New Roman" w:eastAsia="Calibri" w:hAnsi="Times New Roman"/>
          <w:sz w:val="28"/>
          <w:szCs w:val="28"/>
          <w:lang w:eastAsia="en-US"/>
        </w:rPr>
        <w:t>;</w:t>
      </w:r>
    </w:p>
    <w:p w:rsidR="00F928D3" w:rsidRPr="00F928D3" w:rsidRDefault="00F928D3" w:rsidP="00E23F45">
      <w:pPr>
        <w:numPr>
          <w:ilvl w:val="0"/>
          <w:numId w:val="7"/>
        </w:numPr>
        <w:spacing w:after="0"/>
        <w:ind w:left="0" w:firstLine="709"/>
        <w:contextualSpacing/>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в автоматическом режиме формируются основные шаблоны используемых в процессе контрольной деятельности документов;</w:t>
      </w:r>
    </w:p>
    <w:p w:rsidR="00F928D3" w:rsidRPr="00F928D3" w:rsidRDefault="00F928D3" w:rsidP="00E23F45">
      <w:pPr>
        <w:numPr>
          <w:ilvl w:val="0"/>
          <w:numId w:val="7"/>
        </w:numPr>
        <w:spacing w:after="0"/>
        <w:ind w:left="0" w:firstLine="709"/>
        <w:contextualSpacing/>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 xml:space="preserve">обеспечено взаимодействие структурных подразделений </w:t>
      </w:r>
      <w:r w:rsidR="0088317A">
        <w:rPr>
          <w:rFonts w:ascii="Times New Roman" w:eastAsia="Calibri" w:hAnsi="Times New Roman"/>
          <w:sz w:val="28"/>
          <w:szCs w:val="28"/>
          <w:lang w:eastAsia="en-US"/>
        </w:rPr>
        <w:t>Управления</w:t>
      </w:r>
      <w:r w:rsidRPr="00F928D3">
        <w:rPr>
          <w:rFonts w:ascii="Times New Roman" w:eastAsia="Calibri" w:hAnsi="Times New Roman"/>
          <w:sz w:val="28"/>
          <w:szCs w:val="28"/>
          <w:lang w:eastAsia="en-US"/>
        </w:rPr>
        <w:t xml:space="preserve"> и территориальных органов при осуществлении процедур планирования контрольных мероприятий в финансово-бюджетной сфере и при осуществлении производства по делам об административных правонар</w:t>
      </w:r>
      <w:r w:rsidR="0088317A">
        <w:rPr>
          <w:rFonts w:ascii="Times New Roman" w:eastAsia="Calibri" w:hAnsi="Times New Roman"/>
          <w:sz w:val="28"/>
          <w:szCs w:val="28"/>
          <w:lang w:eastAsia="en-US"/>
        </w:rPr>
        <w:t xml:space="preserve">ушениях </w:t>
      </w:r>
      <w:r w:rsidRPr="00F928D3">
        <w:rPr>
          <w:rFonts w:ascii="Times New Roman" w:eastAsia="Calibri" w:hAnsi="Times New Roman"/>
          <w:sz w:val="28"/>
          <w:szCs w:val="28"/>
          <w:lang w:eastAsia="en-US"/>
        </w:rPr>
        <w:t>с применением статусной модели;</w:t>
      </w:r>
    </w:p>
    <w:p w:rsidR="00F928D3" w:rsidRPr="00F928D3" w:rsidRDefault="00F928D3" w:rsidP="00E23F45">
      <w:pPr>
        <w:numPr>
          <w:ilvl w:val="0"/>
          <w:numId w:val="7"/>
        </w:numPr>
        <w:spacing w:after="0"/>
        <w:ind w:left="0" w:firstLine="709"/>
        <w:contextualSpacing/>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внедрен Классификатор нарушений (рисков), выявляемых Федеральным казначейством в ходе осуществления контроля в финансово-</w:t>
      </w:r>
      <w:r w:rsidRPr="00F928D3">
        <w:rPr>
          <w:rFonts w:ascii="Times New Roman" w:eastAsia="Calibri" w:hAnsi="Times New Roman"/>
          <w:sz w:val="28"/>
          <w:szCs w:val="28"/>
          <w:lang w:eastAsia="en-US"/>
        </w:rPr>
        <w:lastRenderedPageBreak/>
        <w:t xml:space="preserve">бюджетной сфере, утвержденный руководителем Федерального казначейства Р.Е. </w:t>
      </w:r>
      <w:proofErr w:type="spellStart"/>
      <w:r w:rsidRPr="00F928D3">
        <w:rPr>
          <w:rFonts w:ascii="Times New Roman" w:eastAsia="Calibri" w:hAnsi="Times New Roman"/>
          <w:sz w:val="28"/>
          <w:szCs w:val="28"/>
          <w:lang w:eastAsia="en-US"/>
        </w:rPr>
        <w:t>Артюхиным</w:t>
      </w:r>
      <w:proofErr w:type="spellEnd"/>
      <w:r w:rsidRPr="00F928D3">
        <w:rPr>
          <w:rFonts w:ascii="Times New Roman" w:eastAsia="Calibri" w:hAnsi="Times New Roman"/>
          <w:sz w:val="28"/>
          <w:szCs w:val="28"/>
          <w:lang w:eastAsia="en-US"/>
        </w:rPr>
        <w:t xml:space="preserve"> 19.12.2017, в части его применения при формировании документов и отчетности по контрольным мероприятиям;</w:t>
      </w:r>
    </w:p>
    <w:p w:rsidR="00F928D3" w:rsidRPr="00F928D3" w:rsidRDefault="00F928D3" w:rsidP="00E23F45">
      <w:pPr>
        <w:numPr>
          <w:ilvl w:val="0"/>
          <w:numId w:val="7"/>
        </w:numPr>
        <w:spacing w:after="0"/>
        <w:ind w:left="0" w:firstLine="709"/>
        <w:contextualSpacing/>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налажено информационное взаимодействие с внешними информационными системами не только в части наполнения системы справочными данными, но в том числе и в части взаимодействия с</w:t>
      </w:r>
      <w:r w:rsidRPr="00F928D3">
        <w:rPr>
          <w:rFonts w:ascii="Times New Roman" w:hAnsi="Times New Roman"/>
          <w:sz w:val="28"/>
          <w:szCs w:val="28"/>
        </w:rPr>
        <w:t xml:space="preserve"> Единой информационной системой в сфере закупок и Официальным сайтом Российской Федерации в информационно-телекоммуникационной сети «Интернет» для размещения информации об осуществлении государственного (муниципального) финансового аудита (контроля) в сфере бюджетных правоотношений, оператором которого является Счетная палата Российской Федерации</w:t>
      </w:r>
      <w:r w:rsidRPr="00F928D3">
        <w:rPr>
          <w:rFonts w:ascii="Times New Roman" w:eastAsia="Calibri" w:hAnsi="Times New Roman"/>
          <w:sz w:val="28"/>
          <w:szCs w:val="28"/>
          <w:lang w:eastAsia="en-US"/>
        </w:rPr>
        <w:t>, куда в автоматическом режиме выгружаются данные о контрольных мероприятиях и их результатах;</w:t>
      </w:r>
    </w:p>
    <w:p w:rsidR="00F928D3" w:rsidRPr="00F928D3" w:rsidRDefault="00F928D3" w:rsidP="00E23F45">
      <w:pPr>
        <w:numPr>
          <w:ilvl w:val="0"/>
          <w:numId w:val="7"/>
        </w:numPr>
        <w:spacing w:after="0"/>
        <w:ind w:left="0" w:firstLine="709"/>
        <w:contextualSpacing/>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реализованы регламентированные и нерегламентированные формы отчетности, мониторинга, в том числе мониторинг исполнения централизованных заданий Федерального казначейства. Возможность автоматического формирования консолидированной отчетности</w:t>
      </w:r>
      <w:r w:rsidRPr="00F928D3">
        <w:rPr>
          <w:rFonts w:ascii="Times New Roman" w:eastAsia="Calibri" w:hAnsi="Times New Roman"/>
          <w:sz w:val="28"/>
          <w:szCs w:val="28"/>
          <w:lang w:eastAsia="en-US"/>
        </w:rPr>
        <w:br/>
        <w:t>на основании данных отраженных по контрольным мероприятиям</w:t>
      </w:r>
      <w:r w:rsidRPr="00F928D3">
        <w:rPr>
          <w:rFonts w:ascii="Times New Roman" w:eastAsia="Calibri" w:hAnsi="Times New Roman"/>
          <w:sz w:val="28"/>
          <w:szCs w:val="28"/>
          <w:lang w:eastAsia="en-US"/>
        </w:rPr>
        <w:br/>
        <w:t>в АС Планирование.</w:t>
      </w:r>
    </w:p>
    <w:p w:rsidR="00F928D3" w:rsidRPr="00F928D3" w:rsidRDefault="00F928D3" w:rsidP="00E23F45">
      <w:pPr>
        <w:numPr>
          <w:ilvl w:val="0"/>
          <w:numId w:val="7"/>
        </w:numPr>
        <w:spacing w:after="0"/>
        <w:ind w:left="0" w:firstLine="709"/>
        <w:contextualSpacing/>
        <w:jc w:val="both"/>
        <w:rPr>
          <w:rFonts w:ascii="Times New Roman" w:eastAsia="Calibri" w:hAnsi="Times New Roman"/>
          <w:b/>
          <w:sz w:val="28"/>
          <w:szCs w:val="28"/>
          <w:lang w:eastAsia="en-US"/>
        </w:rPr>
      </w:pPr>
      <w:r w:rsidRPr="00F928D3">
        <w:rPr>
          <w:rFonts w:ascii="Times New Roman" w:eastAsia="Calibri" w:hAnsi="Times New Roman"/>
          <w:sz w:val="28"/>
          <w:szCs w:val="28"/>
          <w:lang w:eastAsia="en-US"/>
        </w:rPr>
        <w:t>реализована автоматическая система уведомлений пользователей в АС Планирование о контрольных сроках и событиях, учитываемых в системе.</w:t>
      </w:r>
    </w:p>
    <w:p w:rsidR="00F928D3" w:rsidRDefault="00F928D3" w:rsidP="00F928D3">
      <w:pPr>
        <w:spacing w:after="0"/>
        <w:ind w:firstLine="709"/>
        <w:jc w:val="both"/>
        <w:rPr>
          <w:rFonts w:ascii="Times New Roman" w:hAnsi="Times New Roman"/>
          <w:sz w:val="28"/>
          <w:szCs w:val="28"/>
        </w:rPr>
      </w:pPr>
      <w:r w:rsidRPr="00F928D3">
        <w:rPr>
          <w:rFonts w:ascii="Times New Roman" w:hAnsi="Times New Roman"/>
          <w:sz w:val="28"/>
          <w:szCs w:val="28"/>
        </w:rPr>
        <w:t>Работы по ГК № ФКУ0285/07/2018/ИС завершены, и введена</w:t>
      </w:r>
      <w:r w:rsidRPr="00F928D3">
        <w:rPr>
          <w:rFonts w:ascii="Times New Roman" w:hAnsi="Times New Roman"/>
          <w:sz w:val="28"/>
          <w:szCs w:val="28"/>
        </w:rPr>
        <w:br/>
        <w:t>в эксплуатацию новая версия системы.</w:t>
      </w:r>
    </w:p>
    <w:p w:rsidR="0088317A" w:rsidRPr="00F928D3" w:rsidRDefault="0088317A" w:rsidP="00F928D3">
      <w:pPr>
        <w:spacing w:after="0"/>
        <w:ind w:firstLine="709"/>
        <w:jc w:val="both"/>
        <w:rPr>
          <w:rFonts w:ascii="Times New Roman" w:hAnsi="Times New Roman"/>
          <w:sz w:val="28"/>
          <w:szCs w:val="28"/>
        </w:rPr>
      </w:pPr>
    </w:p>
    <w:p w:rsidR="00F928D3" w:rsidRPr="00F928D3" w:rsidRDefault="00F928D3" w:rsidP="00F928D3">
      <w:pPr>
        <w:keepNext/>
        <w:keepLines/>
        <w:spacing w:after="0"/>
        <w:ind w:firstLine="709"/>
        <w:jc w:val="both"/>
        <w:outlineLvl w:val="3"/>
        <w:rPr>
          <w:rFonts w:ascii="Times New Roman" w:hAnsi="Times New Roman"/>
          <w:b/>
          <w:bCs/>
          <w:iCs/>
          <w:sz w:val="28"/>
          <w:szCs w:val="28"/>
        </w:rPr>
      </w:pPr>
      <w:r w:rsidRPr="00F928D3">
        <w:rPr>
          <w:rFonts w:ascii="Times New Roman" w:hAnsi="Times New Roman"/>
          <w:b/>
          <w:bCs/>
          <w:iCs/>
          <w:sz w:val="28"/>
          <w:szCs w:val="28"/>
          <w:lang w:eastAsia="en-US"/>
        </w:rPr>
        <w:t xml:space="preserve">4.1.4. Проектирование подсистемы управления нефинансовыми активами государственной интегрированной информационной системы управления </w:t>
      </w:r>
      <w:r w:rsidRPr="00F928D3">
        <w:rPr>
          <w:rFonts w:ascii="Times New Roman" w:hAnsi="Times New Roman"/>
          <w:b/>
          <w:bCs/>
          <w:iCs/>
          <w:sz w:val="28"/>
          <w:szCs w:val="28"/>
        </w:rPr>
        <w:t>общественными финансами «Электронный бюджет»</w:t>
      </w:r>
    </w:p>
    <w:p w:rsidR="00690928" w:rsidRDefault="00690928" w:rsidP="00F928D3">
      <w:pPr>
        <w:spacing w:after="0"/>
        <w:ind w:firstLine="709"/>
        <w:jc w:val="both"/>
        <w:rPr>
          <w:rFonts w:ascii="Times New Roman" w:hAnsi="Times New Roman"/>
          <w:sz w:val="28"/>
          <w:szCs w:val="28"/>
        </w:rPr>
      </w:pPr>
    </w:p>
    <w:p w:rsidR="00F928D3" w:rsidRPr="00F928D3" w:rsidRDefault="00F928D3" w:rsidP="00F928D3">
      <w:pPr>
        <w:autoSpaceDE w:val="0"/>
        <w:autoSpaceDN w:val="0"/>
        <w:spacing w:after="0"/>
        <w:ind w:firstLine="709"/>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29 декабря 2018 г. подсистема управления нефинансовыми активами введена в опытную эксплуатацию приказом Федерального казначейства</w:t>
      </w:r>
      <w:r w:rsidRPr="00F928D3">
        <w:rPr>
          <w:rFonts w:ascii="Times New Roman" w:eastAsia="Calibri" w:hAnsi="Times New Roman"/>
          <w:sz w:val="28"/>
          <w:szCs w:val="28"/>
          <w:lang w:eastAsia="en-US"/>
        </w:rPr>
        <w:br/>
        <w:t>от 29 декабря 2018 г. № 454 «О вводе в опытную эксплуатацию подсистемы управления нефинансовыми активами, управления кадрами, модуля ведения бюджетного (бухгалтерского) учета учреждений подсистемы учета</w:t>
      </w:r>
      <w:r w:rsidRPr="00F928D3">
        <w:rPr>
          <w:rFonts w:ascii="Times New Roman" w:eastAsia="Calibri" w:hAnsi="Times New Roman"/>
          <w:sz w:val="28"/>
          <w:szCs w:val="28"/>
          <w:lang w:eastAsia="en-US"/>
        </w:rPr>
        <w:br/>
        <w:t>и отчетности государственной интегрированной информационной системы управления общественными финансами «Электронный бюджет» (далее – приказ Федерального казначейства № 454).</w:t>
      </w:r>
    </w:p>
    <w:p w:rsidR="00F928D3" w:rsidRPr="00F928D3" w:rsidRDefault="00F928D3" w:rsidP="00F928D3">
      <w:pPr>
        <w:keepNext/>
        <w:keepLines/>
        <w:spacing w:after="0"/>
        <w:ind w:firstLine="709"/>
        <w:jc w:val="both"/>
        <w:outlineLvl w:val="3"/>
        <w:rPr>
          <w:rFonts w:ascii="Times New Roman" w:hAnsi="Times New Roman"/>
          <w:b/>
          <w:bCs/>
          <w:iCs/>
          <w:sz w:val="28"/>
          <w:szCs w:val="28"/>
        </w:rPr>
      </w:pPr>
      <w:r w:rsidRPr="00F928D3">
        <w:rPr>
          <w:rFonts w:ascii="Times New Roman" w:hAnsi="Times New Roman"/>
          <w:b/>
          <w:bCs/>
          <w:iCs/>
          <w:sz w:val="28"/>
          <w:szCs w:val="28"/>
          <w:lang w:eastAsia="en-US"/>
        </w:rPr>
        <w:lastRenderedPageBreak/>
        <w:t xml:space="preserve">4.1.5. Проектирование подсистемы управления кадрами государственной интегрированной информационной системы управления </w:t>
      </w:r>
      <w:r w:rsidRPr="00F928D3">
        <w:rPr>
          <w:rFonts w:ascii="Times New Roman" w:hAnsi="Times New Roman"/>
          <w:b/>
          <w:bCs/>
          <w:iCs/>
          <w:sz w:val="28"/>
          <w:szCs w:val="28"/>
        </w:rPr>
        <w:t>общественными финансами «Электронный бюджет»</w:t>
      </w:r>
    </w:p>
    <w:p w:rsidR="00690928" w:rsidRDefault="00690928" w:rsidP="00F928D3">
      <w:pPr>
        <w:autoSpaceDE w:val="0"/>
        <w:autoSpaceDN w:val="0"/>
        <w:spacing w:after="0"/>
        <w:ind w:firstLine="709"/>
        <w:jc w:val="both"/>
        <w:rPr>
          <w:rFonts w:ascii="Times New Roman" w:eastAsia="SimSun" w:hAnsi="Times New Roman"/>
          <w:sz w:val="28"/>
          <w:szCs w:val="28"/>
          <w:lang w:eastAsia="en-US"/>
        </w:rPr>
      </w:pPr>
    </w:p>
    <w:p w:rsidR="00F928D3" w:rsidRDefault="00F928D3" w:rsidP="00F928D3">
      <w:pPr>
        <w:autoSpaceDE w:val="0"/>
        <w:autoSpaceDN w:val="0"/>
        <w:spacing w:after="0"/>
        <w:ind w:firstLine="709"/>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29 декабря 2018 г. подсистема управления кадрами введена</w:t>
      </w:r>
      <w:r w:rsidRPr="00F928D3">
        <w:rPr>
          <w:rFonts w:ascii="Times New Roman" w:eastAsia="Calibri" w:hAnsi="Times New Roman"/>
          <w:sz w:val="28"/>
          <w:szCs w:val="28"/>
          <w:lang w:eastAsia="en-US"/>
        </w:rPr>
        <w:br/>
        <w:t>в опытную эксплуатацию приказом Федерального казначейства № 454.</w:t>
      </w:r>
    </w:p>
    <w:p w:rsidR="00BF00AC" w:rsidRPr="00F928D3" w:rsidRDefault="00BF00AC" w:rsidP="00F928D3">
      <w:pPr>
        <w:autoSpaceDE w:val="0"/>
        <w:autoSpaceDN w:val="0"/>
        <w:spacing w:after="0"/>
        <w:ind w:firstLine="709"/>
        <w:jc w:val="both"/>
        <w:rPr>
          <w:rFonts w:ascii="Times New Roman" w:eastAsia="Calibri" w:hAnsi="Times New Roman"/>
          <w:sz w:val="28"/>
          <w:szCs w:val="28"/>
          <w:lang w:eastAsia="en-US"/>
        </w:rPr>
      </w:pPr>
    </w:p>
    <w:p w:rsidR="00F928D3" w:rsidRDefault="00F928D3" w:rsidP="00F928D3">
      <w:pPr>
        <w:keepNext/>
        <w:keepLines/>
        <w:spacing w:after="0"/>
        <w:ind w:firstLine="709"/>
        <w:jc w:val="both"/>
        <w:outlineLvl w:val="3"/>
        <w:rPr>
          <w:rFonts w:ascii="Times New Roman" w:hAnsi="Times New Roman"/>
          <w:b/>
          <w:bCs/>
          <w:iCs/>
          <w:sz w:val="28"/>
          <w:szCs w:val="28"/>
          <w:lang w:eastAsia="en-US"/>
        </w:rPr>
      </w:pPr>
      <w:r w:rsidRPr="00F928D3">
        <w:rPr>
          <w:rFonts w:ascii="Times New Roman" w:hAnsi="Times New Roman"/>
          <w:b/>
          <w:bCs/>
          <w:iCs/>
          <w:sz w:val="28"/>
          <w:szCs w:val="28"/>
          <w:lang w:eastAsia="en-US"/>
        </w:rPr>
        <w:t xml:space="preserve">4.1.6. Развитие подсистемы учета и отчетности интегрированной информационной системы управления общественными финансами «Электронный бюджет» </w:t>
      </w:r>
    </w:p>
    <w:p w:rsidR="00632557" w:rsidRPr="00F928D3" w:rsidRDefault="00632557" w:rsidP="00F928D3">
      <w:pPr>
        <w:keepNext/>
        <w:keepLines/>
        <w:spacing w:after="0"/>
        <w:ind w:firstLine="709"/>
        <w:jc w:val="both"/>
        <w:outlineLvl w:val="3"/>
        <w:rPr>
          <w:rFonts w:ascii="Times New Roman" w:hAnsi="Times New Roman"/>
          <w:b/>
          <w:bCs/>
          <w:iCs/>
          <w:sz w:val="28"/>
          <w:szCs w:val="28"/>
          <w:lang w:eastAsia="en-US"/>
        </w:rPr>
      </w:pPr>
    </w:p>
    <w:p w:rsidR="00F928D3" w:rsidRPr="00F928D3" w:rsidRDefault="00F928D3" w:rsidP="00F928D3">
      <w:pPr>
        <w:spacing w:after="0"/>
        <w:ind w:firstLine="709"/>
        <w:contextualSpacing/>
        <w:jc w:val="both"/>
        <w:rPr>
          <w:rFonts w:ascii="Times New Roman" w:hAnsi="Times New Roman"/>
          <w:sz w:val="28"/>
          <w:szCs w:val="28"/>
        </w:rPr>
      </w:pPr>
      <w:r w:rsidRPr="00F928D3">
        <w:rPr>
          <w:rFonts w:ascii="Times New Roman" w:eastAsia="Calibri" w:hAnsi="Times New Roman"/>
          <w:sz w:val="28"/>
          <w:szCs w:val="28"/>
          <w:lang w:eastAsia="en-US"/>
        </w:rPr>
        <w:t xml:space="preserve">Также в рамках развития ПУИО ГИИС «Электронный бюджет» </w:t>
      </w:r>
      <w:r w:rsidRPr="00F928D3">
        <w:rPr>
          <w:rFonts w:ascii="Times New Roman" w:eastAsia="Calibri" w:hAnsi="Times New Roman"/>
          <w:sz w:val="28"/>
          <w:szCs w:val="28"/>
          <w:lang w:eastAsia="en-US"/>
        </w:rPr>
        <w:br/>
        <w:t xml:space="preserve">в соответствии с государственным контрактом от 3 декабря 2018 г. № ФКУ0678/12/2018/ИС была проведена опытная эксплуатация, по итогам которой Федеральным казначейством утвержден Акт о завершении опытной эксплуатации, содержащий заключение о готовности подсистемы </w:t>
      </w:r>
      <w:r w:rsidRPr="00F928D3">
        <w:rPr>
          <w:rFonts w:ascii="Times New Roman" w:eastAsia="Calibri" w:hAnsi="Times New Roman"/>
          <w:sz w:val="28"/>
          <w:szCs w:val="28"/>
          <w:lang w:eastAsia="en-US"/>
        </w:rPr>
        <w:br/>
        <w:t>к приемочным испытаниям.</w:t>
      </w:r>
    </w:p>
    <w:p w:rsidR="00F928D3" w:rsidRDefault="00F928D3" w:rsidP="00F928D3">
      <w:pPr>
        <w:autoSpaceDE w:val="0"/>
        <w:autoSpaceDN w:val="0"/>
        <w:spacing w:after="0"/>
        <w:ind w:firstLine="709"/>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29 декабря 2018 г. модуль ведения бюджетного (бухгалтерского) учета учреждений ПУИО ГИИС «Электронный бюджет» введен в опытную эксплуатацию приказом Федерального казначейства № 454.</w:t>
      </w:r>
    </w:p>
    <w:p w:rsidR="00632557" w:rsidRPr="00F928D3" w:rsidRDefault="00632557" w:rsidP="00F928D3">
      <w:pPr>
        <w:autoSpaceDE w:val="0"/>
        <w:autoSpaceDN w:val="0"/>
        <w:spacing w:after="0"/>
        <w:ind w:firstLine="709"/>
        <w:jc w:val="both"/>
        <w:rPr>
          <w:rFonts w:ascii="Times New Roman" w:eastAsia="Calibri" w:hAnsi="Times New Roman"/>
          <w:sz w:val="28"/>
          <w:szCs w:val="28"/>
          <w:lang w:eastAsia="en-US"/>
        </w:rPr>
      </w:pPr>
    </w:p>
    <w:p w:rsidR="00F928D3" w:rsidRDefault="00F928D3" w:rsidP="00F928D3">
      <w:pPr>
        <w:keepNext/>
        <w:keepLines/>
        <w:spacing w:after="0"/>
        <w:ind w:firstLine="709"/>
        <w:jc w:val="both"/>
        <w:outlineLvl w:val="3"/>
        <w:rPr>
          <w:rFonts w:ascii="Times New Roman" w:hAnsi="Times New Roman"/>
          <w:b/>
          <w:bCs/>
          <w:iCs/>
          <w:sz w:val="28"/>
          <w:szCs w:val="28"/>
          <w:lang w:eastAsia="en-US"/>
        </w:rPr>
      </w:pPr>
      <w:r w:rsidRPr="00F928D3">
        <w:rPr>
          <w:rFonts w:ascii="Times New Roman" w:hAnsi="Times New Roman"/>
          <w:b/>
          <w:bCs/>
          <w:iCs/>
          <w:sz w:val="28"/>
          <w:szCs w:val="28"/>
          <w:lang w:eastAsia="en-US"/>
        </w:rPr>
        <w:t>4.1.7. Развитие подсистемы ведения нормативной справочной информации государственной интегрированной информационной системы управления общественными</w:t>
      </w:r>
      <w:r w:rsidR="00632557">
        <w:rPr>
          <w:rFonts w:ascii="Times New Roman" w:hAnsi="Times New Roman"/>
          <w:b/>
          <w:bCs/>
          <w:iCs/>
          <w:sz w:val="28"/>
          <w:szCs w:val="28"/>
          <w:lang w:eastAsia="en-US"/>
        </w:rPr>
        <w:t xml:space="preserve"> финансами «Электронный бюджет»</w:t>
      </w:r>
    </w:p>
    <w:p w:rsidR="00632557" w:rsidRPr="00F928D3" w:rsidRDefault="00632557" w:rsidP="00F928D3">
      <w:pPr>
        <w:keepNext/>
        <w:keepLines/>
        <w:spacing w:after="0"/>
        <w:ind w:firstLine="709"/>
        <w:jc w:val="both"/>
        <w:outlineLvl w:val="3"/>
        <w:rPr>
          <w:rFonts w:ascii="Times New Roman" w:hAnsi="Times New Roman"/>
          <w:b/>
          <w:bCs/>
          <w:iCs/>
          <w:sz w:val="28"/>
          <w:szCs w:val="28"/>
          <w:lang w:eastAsia="en-US"/>
        </w:rPr>
      </w:pPr>
    </w:p>
    <w:p w:rsidR="00F928D3" w:rsidRPr="00F928D3" w:rsidRDefault="00F928D3" w:rsidP="00F928D3">
      <w:pPr>
        <w:spacing w:after="0"/>
        <w:ind w:firstLine="709"/>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В рамках выполнения работ по развитию подсистемы ведения нормативной справочной информации ГИИС «Электронный бюджет» разработано частное техническое задание, проектная и рабочая документация, проведены предварительные испытания доработанных версий модуля централизованного ведения и распространения нормативно-справочной информации, модуля формирования и ведения реестра участников бюджетного процесса, а также юридических лиц,</w:t>
      </w:r>
      <w:r w:rsidRPr="00F928D3">
        <w:rPr>
          <w:rFonts w:ascii="Times New Roman" w:eastAsia="Calibri" w:hAnsi="Times New Roman"/>
          <w:sz w:val="28"/>
          <w:szCs w:val="28"/>
          <w:lang w:eastAsia="en-US"/>
        </w:rPr>
        <w:br/>
        <w:t xml:space="preserve">не являющихся участниками бюджетного процесса, модуля формирования общероссийских (базовых) отраслевых перечней (классификаторов) государственных и муниципальных услуг, оказываемых физическим лицам, и федеральных перечней (классификаторов) государственных услуг и работ, модуля ведения лицевых счетов. </w:t>
      </w:r>
    </w:p>
    <w:p w:rsidR="00F928D3" w:rsidRPr="00F928D3" w:rsidRDefault="00F928D3" w:rsidP="00F928D3">
      <w:pPr>
        <w:spacing w:after="0"/>
        <w:ind w:firstLine="709"/>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lastRenderedPageBreak/>
        <w:t>Реализован онлайн-сервис по направлению документов для резервирования и открытия лицевых счетов в рамках казначейского сопровождения.</w:t>
      </w:r>
    </w:p>
    <w:p w:rsidR="00F928D3" w:rsidRPr="00F928D3" w:rsidRDefault="00F928D3" w:rsidP="00F928D3">
      <w:pPr>
        <w:spacing w:after="0"/>
        <w:ind w:firstLine="709"/>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Реализованы положения Приказа Министерства финансов Российской Федерации от 27 ноября 2017 г. № 204н «О внесении изменений в приказ Министерства финансов Российской Федерации от 23 декабря 2014 г. № 163н «О порядке формирования и ведения реестра участников бюджетного процесса, а также юридических лиц, не являющихся участниками бюджетного процесса».</w:t>
      </w:r>
    </w:p>
    <w:p w:rsidR="00F928D3" w:rsidRPr="00F928D3" w:rsidRDefault="00F928D3" w:rsidP="00F928D3">
      <w:pPr>
        <w:spacing w:after="0"/>
        <w:ind w:firstLine="709"/>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Обеспечена возможность включения иных неучастников бюджетного процесса, иных юридических лиц и их обособленных подразделений реестр участников бюджетного процесса, а также юридических лиц,</w:t>
      </w:r>
      <w:r w:rsidR="00632557">
        <w:rPr>
          <w:rFonts w:ascii="Times New Roman" w:eastAsia="Calibri" w:hAnsi="Times New Roman"/>
          <w:sz w:val="28"/>
          <w:szCs w:val="28"/>
          <w:lang w:eastAsia="en-US"/>
        </w:rPr>
        <w:t xml:space="preserve"> </w:t>
      </w:r>
      <w:r w:rsidRPr="00F928D3">
        <w:rPr>
          <w:rFonts w:ascii="Times New Roman" w:eastAsia="Calibri" w:hAnsi="Times New Roman"/>
          <w:sz w:val="28"/>
          <w:szCs w:val="28"/>
          <w:lang w:eastAsia="en-US"/>
        </w:rPr>
        <w:t>не являющихся участниками бюджетного процесса (далее – Сводный реестр) подсистемы ведения нормативной справочной информации в части возможности включения иных неучастников бюджетного процесса, иных юридических лиц и их обособленных подразделений в справочник «Сводный реестр».</w:t>
      </w:r>
    </w:p>
    <w:p w:rsidR="00632557" w:rsidRPr="00F928D3" w:rsidRDefault="00632557" w:rsidP="00F928D3">
      <w:pPr>
        <w:spacing w:after="0"/>
        <w:ind w:firstLine="709"/>
        <w:jc w:val="both"/>
        <w:rPr>
          <w:rFonts w:ascii="Times New Roman" w:eastAsia="Calibri" w:hAnsi="Times New Roman"/>
          <w:sz w:val="28"/>
          <w:szCs w:val="28"/>
          <w:lang w:eastAsia="en-US"/>
        </w:rPr>
      </w:pPr>
    </w:p>
    <w:p w:rsidR="00F928D3" w:rsidRPr="00F928D3" w:rsidRDefault="00F928D3" w:rsidP="00F928D3">
      <w:pPr>
        <w:keepNext/>
        <w:keepLines/>
        <w:spacing w:after="0"/>
        <w:ind w:firstLine="709"/>
        <w:jc w:val="both"/>
        <w:outlineLvl w:val="3"/>
        <w:rPr>
          <w:rFonts w:ascii="Times New Roman" w:hAnsi="Times New Roman"/>
          <w:b/>
          <w:bCs/>
          <w:iCs/>
          <w:sz w:val="28"/>
          <w:szCs w:val="28"/>
          <w:lang w:eastAsia="en-US"/>
        </w:rPr>
      </w:pPr>
      <w:r w:rsidRPr="00F928D3">
        <w:rPr>
          <w:rFonts w:ascii="Times New Roman" w:hAnsi="Times New Roman"/>
          <w:b/>
          <w:bCs/>
          <w:iCs/>
          <w:sz w:val="28"/>
          <w:szCs w:val="28"/>
          <w:lang w:eastAsia="en-US"/>
        </w:rPr>
        <w:t xml:space="preserve">4.1.8. Развитие подсистемы управления расходами государственной интегрированной информационной системы управления общественными финансами «Электронный бюджет» </w:t>
      </w:r>
    </w:p>
    <w:p w:rsidR="00632557" w:rsidRDefault="00632557" w:rsidP="00F928D3">
      <w:pPr>
        <w:spacing w:after="0"/>
        <w:ind w:firstLine="709"/>
        <w:jc w:val="both"/>
        <w:rPr>
          <w:rFonts w:ascii="Times New Roman" w:eastAsia="Calibri" w:hAnsi="Times New Roman"/>
          <w:sz w:val="28"/>
          <w:szCs w:val="28"/>
          <w:lang w:eastAsia="en-US"/>
        </w:rPr>
      </w:pPr>
    </w:p>
    <w:p w:rsidR="00F928D3" w:rsidRPr="00F928D3" w:rsidRDefault="00F928D3" w:rsidP="00F928D3">
      <w:pPr>
        <w:spacing w:after="0"/>
        <w:ind w:firstLine="567"/>
        <w:contextualSpacing/>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В 2018 году в целях развития компонентов (модулей) подсистемы управления расходами ГИИС «Электронный бюджет» (далее – ПУР ГИИС «Электронный бюджет») проведены следующие мероприятия:</w:t>
      </w:r>
    </w:p>
    <w:p w:rsidR="00F928D3" w:rsidRPr="00F928D3" w:rsidRDefault="00F928D3" w:rsidP="00F928D3">
      <w:pPr>
        <w:spacing w:after="0"/>
        <w:ind w:firstLine="567"/>
        <w:contextualSpacing/>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 в части ведения реестра соглашений (договоров) о предоставлении</w:t>
      </w:r>
      <w:r w:rsidRPr="00F928D3">
        <w:rPr>
          <w:rFonts w:ascii="Times New Roman" w:eastAsia="Calibri" w:hAnsi="Times New Roman"/>
          <w:sz w:val="28"/>
          <w:szCs w:val="28"/>
          <w:lang w:eastAsia="en-US"/>
        </w:rPr>
        <w:br/>
        <w:t>из федерального бюджета субсидий, бюджетных инвестиций, межбюджетных трансфертов (далее – реестра соглашений) обеспечен интеграционный обмен информацией и документами, предназначенными для включения в реестр соглашений в соответствии с требованиями приказа Минфина России от 23 декабря 2017 г. № 263н и изменениями форматов, между компонентами по формированию соглашений ПУР ГИИС «Электронный бюджет», оператором которых является Минфин России,</w:t>
      </w:r>
      <w:r w:rsidR="0094070A">
        <w:rPr>
          <w:rFonts w:ascii="Times New Roman" w:eastAsia="Calibri" w:hAnsi="Times New Roman"/>
          <w:sz w:val="28"/>
          <w:szCs w:val="28"/>
          <w:lang w:eastAsia="en-US"/>
        </w:rPr>
        <w:t xml:space="preserve"> </w:t>
      </w:r>
      <w:r w:rsidRPr="00F928D3">
        <w:rPr>
          <w:rFonts w:ascii="Times New Roman" w:eastAsia="Calibri" w:hAnsi="Times New Roman"/>
          <w:sz w:val="28"/>
          <w:szCs w:val="28"/>
          <w:lang w:eastAsia="en-US"/>
        </w:rPr>
        <w:t xml:space="preserve">и компонентом формирования и ведения реестра соглашений ПУР ГИИС «Электронный бюджет», оператором которого является Федеральное казначейство; </w:t>
      </w:r>
    </w:p>
    <w:p w:rsidR="00F928D3" w:rsidRPr="00F928D3" w:rsidRDefault="00F928D3" w:rsidP="00F928D3">
      <w:pPr>
        <w:spacing w:after="0"/>
        <w:ind w:firstLine="567"/>
        <w:contextualSpacing/>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 в части учета бюджетных и денежных обязательств обеспечено в ПУР ГИИС «Электронный бюджет» формирование и представление открытых сведений о бюджетных и денежных обязательствах в соответствии</w:t>
      </w:r>
      <w:r w:rsidRPr="00F928D3">
        <w:rPr>
          <w:rFonts w:ascii="Times New Roman" w:eastAsia="Calibri" w:hAnsi="Times New Roman"/>
          <w:sz w:val="28"/>
          <w:szCs w:val="28"/>
          <w:lang w:eastAsia="en-US"/>
        </w:rPr>
        <w:br/>
        <w:t>с изменениями реквизитного состава. Обеспечена автоматическая выгрузка отчета «Информация о принятых на учет бюджетных обязательствах»</w:t>
      </w:r>
      <w:r w:rsidR="0094070A">
        <w:rPr>
          <w:rFonts w:ascii="Times New Roman" w:eastAsia="Calibri" w:hAnsi="Times New Roman"/>
          <w:sz w:val="28"/>
          <w:szCs w:val="28"/>
          <w:lang w:eastAsia="en-US"/>
        </w:rPr>
        <w:t xml:space="preserve"> </w:t>
      </w:r>
      <w:r w:rsidRPr="00F928D3">
        <w:rPr>
          <w:rFonts w:ascii="Times New Roman" w:eastAsia="Calibri" w:hAnsi="Times New Roman"/>
          <w:sz w:val="28"/>
          <w:szCs w:val="28"/>
          <w:lang w:eastAsia="en-US"/>
        </w:rPr>
        <w:t xml:space="preserve">в </w:t>
      </w:r>
      <w:r w:rsidRPr="00F928D3">
        <w:rPr>
          <w:rFonts w:ascii="Times New Roman" w:eastAsia="Calibri" w:hAnsi="Times New Roman"/>
          <w:sz w:val="28"/>
          <w:szCs w:val="28"/>
          <w:lang w:eastAsia="en-US"/>
        </w:rPr>
        <w:lastRenderedPageBreak/>
        <w:t>подсистему «Бюджетное планирование» ГИИС «Электронный бюджет», оператором которой является Минфин России. Проведен эксперимент</w:t>
      </w:r>
      <w:r w:rsidRPr="00F928D3">
        <w:rPr>
          <w:rFonts w:ascii="Times New Roman" w:eastAsia="Calibri" w:hAnsi="Times New Roman"/>
          <w:sz w:val="28"/>
          <w:szCs w:val="28"/>
          <w:lang w:eastAsia="en-US"/>
        </w:rPr>
        <w:br/>
        <w:t xml:space="preserve">по загрузке и формированию документа «Универсальный передаточный документ». Обеспечен интеграционный обмен </w:t>
      </w:r>
      <w:r w:rsidRPr="00F928D3">
        <w:rPr>
          <w:rFonts w:ascii="Times New Roman" w:hAnsi="Times New Roman"/>
          <w:sz w:val="28"/>
          <w:szCs w:val="28"/>
        </w:rPr>
        <w:t>сведениями о бюджетных обязательствах</w:t>
      </w:r>
      <w:r w:rsidRPr="00F928D3">
        <w:rPr>
          <w:rFonts w:ascii="Times New Roman" w:eastAsia="Calibri" w:hAnsi="Times New Roman"/>
          <w:sz w:val="28"/>
          <w:szCs w:val="28"/>
          <w:lang w:eastAsia="en-US"/>
        </w:rPr>
        <w:t xml:space="preserve"> с подсистемой управления закупками ГИИС «Электронный бюджет»; </w:t>
      </w:r>
    </w:p>
    <w:p w:rsidR="00F928D3" w:rsidRDefault="00F928D3" w:rsidP="00F928D3">
      <w:pPr>
        <w:spacing w:after="0"/>
        <w:ind w:firstLine="567"/>
        <w:contextualSpacing/>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 обеспечено доведение и распределение бюджетных данных</w:t>
      </w:r>
      <w:r w:rsidRPr="00F928D3">
        <w:rPr>
          <w:rFonts w:ascii="Times New Roman" w:eastAsia="Calibri" w:hAnsi="Times New Roman"/>
          <w:sz w:val="28"/>
          <w:szCs w:val="28"/>
          <w:lang w:eastAsia="en-US"/>
        </w:rPr>
        <w:br/>
        <w:t>по лицевым счетам с кодом «01», «06», «07», реализована отчетность</w:t>
      </w:r>
      <w:r w:rsidRPr="00F928D3">
        <w:rPr>
          <w:rFonts w:ascii="Times New Roman" w:eastAsia="Calibri" w:hAnsi="Times New Roman"/>
          <w:sz w:val="28"/>
          <w:szCs w:val="28"/>
          <w:lang w:eastAsia="en-US"/>
        </w:rPr>
        <w:br/>
        <w:t>по указанным лицевым счетам в соответствии с приказом Казначейства России от 17 октября 2016 г. № 21н, обеспечен интеграционный обмен документами с подсистемой «Бюджетное планирование» ГИИС «Электронный бюджет».</w:t>
      </w:r>
    </w:p>
    <w:p w:rsidR="0094070A" w:rsidRPr="00F928D3" w:rsidRDefault="0094070A" w:rsidP="00F928D3">
      <w:pPr>
        <w:spacing w:after="0"/>
        <w:ind w:firstLine="567"/>
        <w:contextualSpacing/>
        <w:jc w:val="both"/>
        <w:rPr>
          <w:rFonts w:ascii="Times New Roman" w:eastAsia="Calibri" w:hAnsi="Times New Roman"/>
          <w:sz w:val="28"/>
          <w:szCs w:val="28"/>
          <w:lang w:eastAsia="en-US"/>
        </w:rPr>
      </w:pPr>
    </w:p>
    <w:p w:rsidR="00F928D3" w:rsidRDefault="00F928D3" w:rsidP="00F928D3">
      <w:pPr>
        <w:keepNext/>
        <w:keepLines/>
        <w:spacing w:after="0"/>
        <w:ind w:firstLine="709"/>
        <w:jc w:val="both"/>
        <w:outlineLvl w:val="3"/>
        <w:rPr>
          <w:rFonts w:ascii="Times New Roman" w:hAnsi="Times New Roman"/>
          <w:b/>
          <w:bCs/>
          <w:iCs/>
          <w:sz w:val="28"/>
          <w:szCs w:val="28"/>
          <w:lang w:eastAsia="en-US"/>
        </w:rPr>
      </w:pPr>
      <w:r w:rsidRPr="00F928D3">
        <w:rPr>
          <w:rFonts w:ascii="Times New Roman" w:hAnsi="Times New Roman"/>
          <w:b/>
          <w:bCs/>
          <w:iCs/>
          <w:sz w:val="28"/>
          <w:szCs w:val="28"/>
          <w:lang w:eastAsia="en-US"/>
        </w:rPr>
        <w:t>4.1.9. Создание подсистемы управления денежными средствами государственной интегрированной информационной системы управления общественными финансами «Электронный бюджет»</w:t>
      </w:r>
    </w:p>
    <w:p w:rsidR="0094070A" w:rsidRPr="00F928D3" w:rsidRDefault="0094070A" w:rsidP="00F928D3">
      <w:pPr>
        <w:keepNext/>
        <w:keepLines/>
        <w:spacing w:after="0"/>
        <w:ind w:firstLine="709"/>
        <w:jc w:val="both"/>
        <w:outlineLvl w:val="3"/>
        <w:rPr>
          <w:rFonts w:ascii="Times New Roman" w:hAnsi="Times New Roman"/>
          <w:b/>
          <w:bCs/>
          <w:iCs/>
          <w:sz w:val="28"/>
          <w:szCs w:val="28"/>
          <w:lang w:eastAsia="en-US"/>
        </w:rPr>
      </w:pPr>
    </w:p>
    <w:p w:rsidR="00F928D3" w:rsidRPr="00F928D3" w:rsidRDefault="00F928D3" w:rsidP="00F928D3">
      <w:pPr>
        <w:spacing w:after="0"/>
        <w:ind w:firstLine="709"/>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В рамках исполнения по ГК № ФКУ0424/09/2018/ИС, в части создания подсистемы управления денежными средствами ГИИС «Электронный бюджет» были выполнены следующие работы:</w:t>
      </w:r>
    </w:p>
    <w:p w:rsidR="00F928D3" w:rsidRPr="00F928D3" w:rsidRDefault="00F928D3" w:rsidP="00F928D3">
      <w:pPr>
        <w:spacing w:after="0"/>
        <w:ind w:firstLine="709"/>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 проведены предварительные испытания Модуля бюджетных платежей ПУДС;</w:t>
      </w:r>
    </w:p>
    <w:p w:rsidR="00F928D3" w:rsidRDefault="00F928D3" w:rsidP="00F928D3">
      <w:pPr>
        <w:spacing w:after="0"/>
        <w:ind w:firstLine="709"/>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 Модуль бюджетных платежей ПУДС передан в опытную эксплуатацию.</w:t>
      </w:r>
    </w:p>
    <w:p w:rsidR="00787DC6" w:rsidRPr="00F928D3" w:rsidRDefault="00787DC6" w:rsidP="00F928D3">
      <w:pPr>
        <w:spacing w:after="0"/>
        <w:ind w:firstLine="709"/>
        <w:jc w:val="both"/>
        <w:rPr>
          <w:rFonts w:ascii="Times New Roman" w:eastAsia="Calibri" w:hAnsi="Times New Roman"/>
          <w:sz w:val="28"/>
          <w:szCs w:val="28"/>
          <w:lang w:eastAsia="en-US"/>
        </w:rPr>
      </w:pPr>
    </w:p>
    <w:p w:rsidR="00F928D3" w:rsidRPr="00F928D3" w:rsidRDefault="00F928D3" w:rsidP="00F928D3">
      <w:pPr>
        <w:keepNext/>
        <w:keepLines/>
        <w:spacing w:after="0"/>
        <w:ind w:firstLine="709"/>
        <w:jc w:val="both"/>
        <w:outlineLvl w:val="3"/>
        <w:rPr>
          <w:rFonts w:ascii="Times New Roman" w:hAnsi="Times New Roman"/>
          <w:b/>
          <w:bCs/>
          <w:iCs/>
          <w:sz w:val="28"/>
          <w:szCs w:val="28"/>
          <w:lang w:eastAsia="en-US"/>
        </w:rPr>
      </w:pPr>
      <w:r w:rsidRPr="00F928D3">
        <w:rPr>
          <w:rFonts w:ascii="Times New Roman" w:hAnsi="Times New Roman"/>
          <w:b/>
          <w:bCs/>
          <w:iCs/>
          <w:sz w:val="28"/>
          <w:szCs w:val="28"/>
          <w:lang w:eastAsia="en-US"/>
        </w:rPr>
        <w:t>4.1.1</w:t>
      </w:r>
      <w:r w:rsidR="00787DC6">
        <w:rPr>
          <w:rFonts w:ascii="Times New Roman" w:hAnsi="Times New Roman"/>
          <w:b/>
          <w:bCs/>
          <w:iCs/>
          <w:sz w:val="28"/>
          <w:szCs w:val="28"/>
          <w:lang w:eastAsia="en-US"/>
        </w:rPr>
        <w:t>0</w:t>
      </w:r>
      <w:r w:rsidRPr="00F928D3">
        <w:rPr>
          <w:rFonts w:ascii="Times New Roman" w:hAnsi="Times New Roman"/>
          <w:b/>
          <w:bCs/>
          <w:iCs/>
          <w:sz w:val="28"/>
          <w:szCs w:val="28"/>
          <w:lang w:eastAsia="en-US"/>
        </w:rPr>
        <w:t>. Обеспечено развитие функциональности представления и формирования консолидированной отчетности посредством подсистемы «Учет и отчетность» ГИИС «Электронный бюджет», обеспечивающей работу с отчетными данными, не содержащими государственную тайну</w:t>
      </w:r>
    </w:p>
    <w:p w:rsidR="00787DC6" w:rsidRDefault="00787DC6" w:rsidP="00F928D3">
      <w:pPr>
        <w:spacing w:after="0"/>
        <w:ind w:firstLine="709"/>
        <w:jc w:val="both"/>
        <w:rPr>
          <w:rFonts w:ascii="Times New Roman" w:eastAsia="Calibri" w:hAnsi="Times New Roman"/>
          <w:sz w:val="28"/>
          <w:szCs w:val="28"/>
          <w:lang w:eastAsia="en-US"/>
        </w:rPr>
      </w:pPr>
    </w:p>
    <w:p w:rsidR="00F928D3" w:rsidRPr="00F928D3" w:rsidRDefault="00952D4E" w:rsidP="00F928D3">
      <w:pPr>
        <w:spacing w:after="0"/>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Управлением</w:t>
      </w:r>
      <w:r w:rsidR="00F928D3" w:rsidRPr="00F928D3">
        <w:rPr>
          <w:rFonts w:ascii="Times New Roman" w:eastAsia="Calibri" w:hAnsi="Times New Roman"/>
          <w:sz w:val="28"/>
          <w:szCs w:val="28"/>
          <w:lang w:eastAsia="en-US"/>
        </w:rPr>
        <w:t xml:space="preserve"> подготовлены и направлены в Минфин России предложения по изменению и оптимизации бюджетной отчетности об исполнении бюджетов бюджетной системы Российской Федерации, бухгалтерской отчетности государственных (муниципальных) бюджетных и автономных учреждений.</w:t>
      </w:r>
    </w:p>
    <w:p w:rsidR="00F928D3" w:rsidRPr="00F928D3" w:rsidRDefault="00F928D3" w:rsidP="00F928D3">
      <w:pPr>
        <w:spacing w:after="0"/>
        <w:ind w:firstLine="709"/>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 xml:space="preserve">Обеспечена доработка и оптимизация базового функционала аналитического инструментария при работе с отчетностью в подсистеме «Учет и отчетность» ГИИС «Электронный бюджет». </w:t>
      </w:r>
    </w:p>
    <w:p w:rsidR="00F928D3" w:rsidRPr="00F928D3" w:rsidRDefault="00F928D3" w:rsidP="00F928D3">
      <w:pPr>
        <w:spacing w:after="0"/>
        <w:ind w:firstLine="709"/>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lastRenderedPageBreak/>
        <w:t>В рамках развития функционала обеспечена доработка аналитического инструментария при работе с отчетностью в подсистеме «Учет и отчетность» ГИИС «Электронный бюджет» в части осуществления выборок в разрезе кодов экономической деятельности (ОКВЭД) учреждений.</w:t>
      </w:r>
    </w:p>
    <w:p w:rsidR="00F928D3" w:rsidRDefault="00F928D3" w:rsidP="00F928D3">
      <w:pPr>
        <w:spacing w:after="0"/>
        <w:ind w:firstLine="709"/>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Обеспечена доработка процедуры автоматической сверки показателей бюджетной отчетности получателей бюджетный средств, бухгалтерской отчетности бюджетных и автономных учреждений с показателями отчетности территориальных органов Федерального казначейства в подсистеме «Учет и отчетность» ГИИС «Электронный бюджет».</w:t>
      </w:r>
    </w:p>
    <w:p w:rsidR="00952D4E" w:rsidRPr="00F928D3" w:rsidRDefault="00952D4E" w:rsidP="00F928D3">
      <w:pPr>
        <w:spacing w:after="0"/>
        <w:ind w:firstLine="709"/>
        <w:jc w:val="both"/>
        <w:rPr>
          <w:rFonts w:ascii="Times New Roman" w:eastAsia="Calibri" w:hAnsi="Times New Roman"/>
          <w:b/>
          <w:sz w:val="28"/>
          <w:szCs w:val="28"/>
          <w:lang w:eastAsia="en-US"/>
        </w:rPr>
      </w:pPr>
    </w:p>
    <w:p w:rsidR="00F928D3" w:rsidRDefault="00F928D3" w:rsidP="00F928D3">
      <w:pPr>
        <w:keepNext/>
        <w:keepLines/>
        <w:spacing w:after="0"/>
        <w:ind w:firstLine="709"/>
        <w:jc w:val="both"/>
        <w:outlineLvl w:val="2"/>
        <w:rPr>
          <w:rFonts w:ascii="Times New Roman" w:hAnsi="Times New Roman"/>
          <w:b/>
          <w:bCs/>
          <w:sz w:val="28"/>
          <w:szCs w:val="28"/>
          <w:lang w:eastAsia="en-US"/>
        </w:rPr>
      </w:pPr>
      <w:bookmarkStart w:id="20" w:name="_Toc1078132"/>
      <w:bookmarkStart w:id="21" w:name="_Toc2337079"/>
      <w:r w:rsidRPr="00F928D3">
        <w:rPr>
          <w:rFonts w:ascii="Times New Roman" w:hAnsi="Times New Roman"/>
          <w:b/>
          <w:bCs/>
          <w:sz w:val="28"/>
          <w:szCs w:val="28"/>
          <w:lang w:eastAsia="en-US"/>
        </w:rPr>
        <w:t>4.2. Реализация функций оператора единой информационной системы в сфере закупок (ведение, развитие, эксплуатация ЕИС)</w:t>
      </w:r>
      <w:bookmarkEnd w:id="20"/>
      <w:bookmarkEnd w:id="21"/>
    </w:p>
    <w:p w:rsidR="00952D4E" w:rsidRPr="00F928D3" w:rsidRDefault="00952D4E" w:rsidP="00F928D3">
      <w:pPr>
        <w:keepNext/>
        <w:keepLines/>
        <w:spacing w:after="0"/>
        <w:ind w:firstLine="709"/>
        <w:jc w:val="both"/>
        <w:outlineLvl w:val="2"/>
        <w:rPr>
          <w:rFonts w:ascii="Times New Roman" w:hAnsi="Times New Roman"/>
          <w:b/>
          <w:bCs/>
          <w:sz w:val="28"/>
          <w:szCs w:val="28"/>
          <w:lang w:eastAsia="en-US"/>
        </w:rPr>
      </w:pPr>
    </w:p>
    <w:p w:rsidR="00F928D3" w:rsidRPr="00F928D3" w:rsidRDefault="00F928D3" w:rsidP="00F928D3">
      <w:pPr>
        <w:spacing w:after="0"/>
        <w:ind w:firstLine="709"/>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 xml:space="preserve">В рамках полномочий по развитию ЕИС в 2018 году </w:t>
      </w:r>
      <w:r w:rsidR="00952D4E">
        <w:rPr>
          <w:rFonts w:ascii="Times New Roman" w:eastAsia="Calibri" w:hAnsi="Times New Roman"/>
          <w:sz w:val="28"/>
          <w:szCs w:val="28"/>
          <w:lang w:eastAsia="en-US"/>
        </w:rPr>
        <w:t>Управлением</w:t>
      </w:r>
      <w:r w:rsidRPr="00F928D3">
        <w:rPr>
          <w:rFonts w:ascii="Times New Roman" w:eastAsia="Calibri" w:hAnsi="Times New Roman"/>
          <w:sz w:val="28"/>
          <w:szCs w:val="28"/>
          <w:lang w:eastAsia="en-US"/>
        </w:rPr>
        <w:t xml:space="preserve"> осуществлены доработки функциональных возможностей единой информационной системы в сфере закупок (ЕИС) и смежных информационных систем.</w:t>
      </w:r>
    </w:p>
    <w:p w:rsidR="00F928D3" w:rsidRPr="00F928D3" w:rsidRDefault="00F928D3" w:rsidP="00F928D3">
      <w:pPr>
        <w:spacing w:after="0"/>
        <w:ind w:firstLine="709"/>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 xml:space="preserve">1) В соответствии с изменениями, внесенными в Федеральные законы от 05.04.2013 № 44-ФЗ «О контрактной системе в сфере закупок товаров, работ, услуг для обеспечения государственных и муниципальных нужд» и от 18.07.2011 № 223-ФЗ «О закупках товаров, работ, услуг отдельными видами юридических лиц» в 2018 году в ЕИС реализован переход на осуществление закупочных процедур в электронной форме. </w:t>
      </w:r>
    </w:p>
    <w:p w:rsidR="00F928D3" w:rsidRPr="00F928D3" w:rsidRDefault="00F928D3" w:rsidP="00F928D3">
      <w:pPr>
        <w:spacing w:after="0"/>
        <w:ind w:firstLine="709"/>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 xml:space="preserve">2) Также в связи с указанными изменениями Закона № 44-ФЗ </w:t>
      </w:r>
      <w:r w:rsidRPr="00F928D3">
        <w:rPr>
          <w:rFonts w:ascii="Times New Roman" w:eastAsia="Calibri" w:hAnsi="Times New Roman"/>
          <w:sz w:val="28"/>
          <w:szCs w:val="28"/>
          <w:lang w:eastAsia="en-US"/>
        </w:rPr>
        <w:br/>
        <w:t>с 1 октября 2018 года обеспечена возможность заключения контрактов между заказчиком и поставщиком по результатам закупочных процедур ЕИС в электронной форме.</w:t>
      </w:r>
    </w:p>
    <w:p w:rsidR="00F928D3" w:rsidRPr="00F928D3" w:rsidRDefault="00F928D3" w:rsidP="00F928D3">
      <w:pPr>
        <w:spacing w:after="0"/>
        <w:ind w:firstLine="709"/>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3) Реализован в ЕИС функционал, обеспечивающий возможность осуществления электронных закупочных процедур, связанных с оказанием услуг и выполнением работ по капитальному ремонту общего имущества в многоквартирных домах и оказанием услуг по транспортированию твердых коммунальных отходов (согласно требованиям постановлений Правительства Российской Федерации от 01.07.2016 № 615 и от 03.11.2016 № 1133 соответственно).</w:t>
      </w:r>
    </w:p>
    <w:p w:rsidR="00F928D3" w:rsidRPr="00F928D3" w:rsidRDefault="00F928D3" w:rsidP="00F928D3">
      <w:pPr>
        <w:spacing w:after="0"/>
        <w:ind w:firstLine="709"/>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 xml:space="preserve">4) В ЕИС внедрен Каталог товаров, работ, услуг для обеспечения государственных и муниципальных нужд (далее – КТРУ). Функционал наполнения КТРУ реализован в том числе путем интеграции с внешними информационными системами, а также с помощью реализации Личного кабинета ЕИС для Минфина России по ведению каталога. КТРУ применяется </w:t>
      </w:r>
      <w:r w:rsidRPr="00F928D3">
        <w:rPr>
          <w:rFonts w:ascii="Times New Roman" w:eastAsia="Calibri" w:hAnsi="Times New Roman"/>
          <w:sz w:val="28"/>
          <w:szCs w:val="28"/>
          <w:lang w:eastAsia="en-US"/>
        </w:rPr>
        <w:lastRenderedPageBreak/>
        <w:t>в ЕИС на каждом этапе закупочного процесса и наряду</w:t>
      </w:r>
      <w:r w:rsidR="00952D4E">
        <w:rPr>
          <w:rFonts w:ascii="Times New Roman" w:eastAsia="Calibri" w:hAnsi="Times New Roman"/>
          <w:sz w:val="28"/>
          <w:szCs w:val="28"/>
          <w:lang w:eastAsia="en-US"/>
        </w:rPr>
        <w:t xml:space="preserve"> </w:t>
      </w:r>
      <w:r w:rsidRPr="00F928D3">
        <w:rPr>
          <w:rFonts w:ascii="Times New Roman" w:eastAsia="Calibri" w:hAnsi="Times New Roman"/>
          <w:sz w:val="28"/>
          <w:szCs w:val="28"/>
          <w:lang w:eastAsia="en-US"/>
        </w:rPr>
        <w:t>с наименованием товара, работы или услуги содержит также их потребительские свойства и иные характеристики, в том числе функциональные, технические, качественные и эксплуатационные характеристики, информацию о распространяющихся на товары, работы, услуги технических регламентах, а также иную необходимую информацию, позволяющую однозначно идентифицировать товар, работу или услугу.</w:t>
      </w:r>
    </w:p>
    <w:p w:rsidR="00F928D3" w:rsidRPr="00F928D3" w:rsidRDefault="00F928D3" w:rsidP="00F928D3">
      <w:pPr>
        <w:spacing w:after="0"/>
        <w:ind w:firstLine="709"/>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5) В соответствии с требованиями подпункта «в» пункта 3 Порядка определения начальной (максимальной) цены контракта, цены контракта, заключаемого с единственным поставщиком (подрядчиком, исполнителем), при осуществлении закупок лекарственных препаратов для медицинского применения, утвержденного приказом Минздрава России от 26 октября 2017 г. № 871н, а также во исполнение подпункта «а» пункта 1 перечня поручений Президента Российской Федерации от 04.05.2017 № Пр-886,</w:t>
      </w:r>
      <w:r w:rsidR="00952D4E">
        <w:rPr>
          <w:rFonts w:ascii="Times New Roman" w:eastAsia="Calibri" w:hAnsi="Times New Roman"/>
          <w:sz w:val="28"/>
          <w:szCs w:val="28"/>
          <w:lang w:eastAsia="en-US"/>
        </w:rPr>
        <w:t xml:space="preserve"> </w:t>
      </w:r>
      <w:r w:rsidRPr="00F928D3">
        <w:rPr>
          <w:rFonts w:ascii="Times New Roman" w:eastAsia="Calibri" w:hAnsi="Times New Roman"/>
          <w:sz w:val="28"/>
          <w:szCs w:val="28"/>
          <w:lang w:eastAsia="en-US"/>
        </w:rPr>
        <w:t>с июля 2018 года в ЕИС реализовано использование единого справочника-каталога</w:t>
      </w:r>
      <w:r w:rsidR="00952D4E">
        <w:rPr>
          <w:rFonts w:ascii="Times New Roman" w:eastAsia="Calibri" w:hAnsi="Times New Roman"/>
          <w:sz w:val="28"/>
          <w:szCs w:val="28"/>
          <w:lang w:eastAsia="en-US"/>
        </w:rPr>
        <w:t xml:space="preserve"> </w:t>
      </w:r>
      <w:r w:rsidRPr="00F928D3">
        <w:rPr>
          <w:rFonts w:ascii="Times New Roman" w:eastAsia="Calibri" w:hAnsi="Times New Roman"/>
          <w:sz w:val="28"/>
          <w:szCs w:val="28"/>
          <w:lang w:eastAsia="en-US"/>
        </w:rPr>
        <w:t>лекарственных препаратов (ЕСКЛП), что обеспечило применение средневзвешенных цен на лекарственные препараты при установлении начальной (максимальной) цены контракта.</w:t>
      </w:r>
    </w:p>
    <w:p w:rsidR="00F928D3" w:rsidRPr="00F928D3" w:rsidRDefault="00F928D3" w:rsidP="00F928D3">
      <w:pPr>
        <w:spacing w:after="0"/>
        <w:ind w:firstLine="709"/>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 xml:space="preserve">6) Обеспечена интеграция ЕИС с Единым </w:t>
      </w:r>
      <w:proofErr w:type="spellStart"/>
      <w:r w:rsidRPr="00F928D3">
        <w:rPr>
          <w:rFonts w:ascii="Times New Roman" w:eastAsia="Calibri" w:hAnsi="Times New Roman"/>
          <w:sz w:val="28"/>
          <w:szCs w:val="28"/>
          <w:lang w:eastAsia="en-US"/>
        </w:rPr>
        <w:t>агрегатором</w:t>
      </w:r>
      <w:proofErr w:type="spellEnd"/>
      <w:r w:rsidRPr="00F928D3">
        <w:rPr>
          <w:rFonts w:ascii="Times New Roman" w:eastAsia="Calibri" w:hAnsi="Times New Roman"/>
          <w:sz w:val="28"/>
          <w:szCs w:val="28"/>
          <w:lang w:eastAsia="en-US"/>
        </w:rPr>
        <w:t xml:space="preserve"> торговли, созданным в соответствии с распоряжением Правительства Российской Федерации от 28.04.2018 № 824-р.</w:t>
      </w:r>
    </w:p>
    <w:p w:rsidR="00F928D3" w:rsidRPr="00F928D3" w:rsidRDefault="00F928D3" w:rsidP="00F928D3">
      <w:pPr>
        <w:spacing w:after="0"/>
        <w:ind w:firstLine="709"/>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 xml:space="preserve">7) Реализованы требования нормативных правовых актов, направленных на защиту информации в связи с </w:t>
      </w:r>
      <w:proofErr w:type="spellStart"/>
      <w:r w:rsidRPr="00F928D3">
        <w:rPr>
          <w:rFonts w:ascii="Times New Roman" w:eastAsia="Calibri" w:hAnsi="Times New Roman"/>
          <w:sz w:val="28"/>
          <w:szCs w:val="28"/>
          <w:lang w:eastAsia="en-US"/>
        </w:rPr>
        <w:t>антисанкционными</w:t>
      </w:r>
      <w:proofErr w:type="spellEnd"/>
      <w:r w:rsidRPr="00F928D3">
        <w:rPr>
          <w:rFonts w:ascii="Times New Roman" w:eastAsia="Calibri" w:hAnsi="Times New Roman"/>
          <w:sz w:val="28"/>
          <w:szCs w:val="28"/>
          <w:lang w:eastAsia="en-US"/>
        </w:rPr>
        <w:t xml:space="preserve"> мерами - в первую очередь постановления Правительства Российской Федерации</w:t>
      </w:r>
      <w:r w:rsidRPr="00F928D3">
        <w:rPr>
          <w:rFonts w:ascii="Times New Roman" w:eastAsia="Calibri" w:hAnsi="Times New Roman"/>
          <w:sz w:val="28"/>
          <w:szCs w:val="28"/>
          <w:lang w:eastAsia="en-US"/>
        </w:rPr>
        <w:br/>
        <w:t xml:space="preserve">от 27.11.2017 № 1428 «Об особенностях осуществления закупки для нужд обороны страны и безопасности государства». </w:t>
      </w:r>
    </w:p>
    <w:p w:rsidR="00F928D3" w:rsidRPr="00F928D3" w:rsidRDefault="00F928D3" w:rsidP="00F928D3">
      <w:pPr>
        <w:spacing w:after="0"/>
        <w:ind w:firstLine="709"/>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 xml:space="preserve">8) В соответствии с подпунктом 1 части 2 статьи 4 Закона № 44-ФЗ </w:t>
      </w:r>
      <w:r w:rsidRPr="00F928D3">
        <w:rPr>
          <w:rFonts w:ascii="Times New Roman" w:eastAsia="Calibri" w:hAnsi="Times New Roman"/>
          <w:sz w:val="28"/>
          <w:szCs w:val="28"/>
          <w:lang w:eastAsia="en-US"/>
        </w:rPr>
        <w:br/>
        <w:t>с 1 января 2019 года в ЕИС реализована возможность регистрации участников закупок в ЕИС, размещения информации и документов участников закупок в едином реестре участников закупок. В соответствии с требованиями Закона № 44-ФЗ регистрация участника закупок в ЕИС осуществляется в электронной форме на основании информации и документов в порядке и сроки, определенные постановлением Правительства Российской Федерации от 30.12.2018 № 1752 «О порядке регистрации участников закупок в единой информационной системе</w:t>
      </w:r>
      <w:r w:rsidR="005F4C10">
        <w:rPr>
          <w:rFonts w:ascii="Times New Roman" w:eastAsia="Calibri" w:hAnsi="Times New Roman"/>
          <w:sz w:val="28"/>
          <w:szCs w:val="28"/>
          <w:lang w:eastAsia="en-US"/>
        </w:rPr>
        <w:t xml:space="preserve"> </w:t>
      </w:r>
      <w:r w:rsidRPr="00F928D3">
        <w:rPr>
          <w:rFonts w:ascii="Times New Roman" w:eastAsia="Calibri" w:hAnsi="Times New Roman"/>
          <w:sz w:val="28"/>
          <w:szCs w:val="28"/>
          <w:lang w:eastAsia="en-US"/>
        </w:rPr>
        <w:t>и ведения единого реестра участников закупок и о внесении изменений</w:t>
      </w:r>
      <w:r w:rsidR="005F4C10">
        <w:rPr>
          <w:rFonts w:ascii="Times New Roman" w:eastAsia="Calibri" w:hAnsi="Times New Roman"/>
          <w:sz w:val="28"/>
          <w:szCs w:val="28"/>
          <w:lang w:eastAsia="en-US"/>
        </w:rPr>
        <w:t xml:space="preserve"> </w:t>
      </w:r>
      <w:r w:rsidRPr="00F928D3">
        <w:rPr>
          <w:rFonts w:ascii="Times New Roman" w:eastAsia="Calibri" w:hAnsi="Times New Roman"/>
          <w:sz w:val="28"/>
          <w:szCs w:val="28"/>
          <w:lang w:eastAsia="en-US"/>
        </w:rPr>
        <w:t xml:space="preserve">в постановление Правительства Российской Федерации от 8 июня 2018 г. № 656». </w:t>
      </w:r>
    </w:p>
    <w:p w:rsidR="005F4C10" w:rsidRDefault="005F4C10" w:rsidP="00F928D3">
      <w:pPr>
        <w:spacing w:after="0"/>
        <w:ind w:firstLine="709"/>
        <w:jc w:val="both"/>
        <w:rPr>
          <w:rFonts w:ascii="Times New Roman" w:eastAsia="Calibri" w:hAnsi="Times New Roman"/>
          <w:sz w:val="28"/>
          <w:szCs w:val="28"/>
          <w:lang w:eastAsia="en-US"/>
        </w:rPr>
      </w:pPr>
    </w:p>
    <w:p w:rsidR="00F928D3" w:rsidRDefault="00F928D3" w:rsidP="00F928D3">
      <w:pPr>
        <w:keepNext/>
        <w:keepLines/>
        <w:spacing w:after="0"/>
        <w:ind w:firstLine="709"/>
        <w:jc w:val="both"/>
        <w:outlineLvl w:val="2"/>
        <w:rPr>
          <w:rFonts w:ascii="Times New Roman" w:hAnsi="Times New Roman"/>
          <w:b/>
          <w:bCs/>
          <w:sz w:val="28"/>
          <w:szCs w:val="28"/>
          <w:lang w:eastAsia="en-US"/>
        </w:rPr>
      </w:pPr>
      <w:bookmarkStart w:id="22" w:name="_Toc1078133"/>
      <w:bookmarkStart w:id="23" w:name="_Toc2337080"/>
      <w:r w:rsidRPr="00F928D3">
        <w:rPr>
          <w:rFonts w:ascii="Times New Roman" w:hAnsi="Times New Roman"/>
          <w:b/>
          <w:bCs/>
          <w:sz w:val="28"/>
          <w:szCs w:val="28"/>
          <w:lang w:eastAsia="en-US"/>
        </w:rPr>
        <w:lastRenderedPageBreak/>
        <w:t xml:space="preserve">4.3. Осуществление в единой информационной системе в сфере закупок контроля на </w:t>
      </w:r>
      <w:proofErr w:type="spellStart"/>
      <w:r w:rsidRPr="00F928D3">
        <w:rPr>
          <w:rFonts w:ascii="Times New Roman" w:hAnsi="Times New Roman"/>
          <w:b/>
          <w:bCs/>
          <w:sz w:val="28"/>
          <w:szCs w:val="28"/>
          <w:lang w:eastAsia="en-US"/>
        </w:rPr>
        <w:t>непревышение</w:t>
      </w:r>
      <w:proofErr w:type="spellEnd"/>
      <w:r w:rsidRPr="00F928D3">
        <w:rPr>
          <w:rFonts w:ascii="Times New Roman" w:hAnsi="Times New Roman"/>
          <w:b/>
          <w:bCs/>
          <w:sz w:val="28"/>
          <w:szCs w:val="28"/>
          <w:lang w:eastAsia="en-US"/>
        </w:rPr>
        <w:t xml:space="preserve"> финансового обеспечения закупок при постановке на учет обязательств и последующем размещении информации о закупке</w:t>
      </w:r>
      <w:bookmarkEnd w:id="22"/>
      <w:bookmarkEnd w:id="23"/>
    </w:p>
    <w:p w:rsidR="005F4C10" w:rsidRPr="00F928D3" w:rsidRDefault="005F4C10" w:rsidP="00F928D3">
      <w:pPr>
        <w:keepNext/>
        <w:keepLines/>
        <w:spacing w:after="0"/>
        <w:ind w:firstLine="709"/>
        <w:jc w:val="both"/>
        <w:outlineLvl w:val="2"/>
        <w:rPr>
          <w:rFonts w:ascii="Times New Roman" w:hAnsi="Times New Roman"/>
          <w:b/>
          <w:bCs/>
          <w:sz w:val="28"/>
          <w:szCs w:val="28"/>
          <w:lang w:eastAsia="en-US"/>
        </w:rPr>
      </w:pPr>
    </w:p>
    <w:p w:rsidR="00F928D3" w:rsidRPr="00F928D3" w:rsidRDefault="00F928D3" w:rsidP="00F928D3">
      <w:pPr>
        <w:spacing w:after="0"/>
        <w:ind w:firstLine="709"/>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В 2018 году для контрольных полномочий, предусмотренных ч. 5 статьи 99 Закона №</w:t>
      </w:r>
      <w:r w:rsidR="000940C5">
        <w:rPr>
          <w:rFonts w:ascii="Times New Roman" w:eastAsia="Calibri" w:hAnsi="Times New Roman"/>
          <w:sz w:val="28"/>
          <w:szCs w:val="28"/>
          <w:lang w:eastAsia="en-US"/>
        </w:rPr>
        <w:t xml:space="preserve"> </w:t>
      </w:r>
      <w:r w:rsidRPr="00F928D3">
        <w:rPr>
          <w:rFonts w:ascii="Times New Roman" w:eastAsia="Calibri" w:hAnsi="Times New Roman"/>
          <w:sz w:val="28"/>
          <w:szCs w:val="28"/>
          <w:lang w:eastAsia="en-US"/>
        </w:rPr>
        <w:t>44-ФЗ, осуществляемых территориальными органами Федерального казначейства, реализован «Сервис автоматизированного контроля» (обеспечен охват</w:t>
      </w:r>
      <w:r w:rsidR="00325323">
        <w:rPr>
          <w:rFonts w:ascii="Times New Roman" w:eastAsia="Calibri" w:hAnsi="Times New Roman"/>
          <w:sz w:val="28"/>
          <w:szCs w:val="28"/>
          <w:lang w:eastAsia="en-US"/>
        </w:rPr>
        <w:t xml:space="preserve"> </w:t>
      </w:r>
      <w:r w:rsidRPr="00F928D3">
        <w:rPr>
          <w:rFonts w:ascii="Times New Roman" w:eastAsia="Calibri" w:hAnsi="Times New Roman"/>
          <w:sz w:val="28"/>
          <w:szCs w:val="28"/>
          <w:lang w:eastAsia="en-US"/>
        </w:rPr>
        <w:t xml:space="preserve">100 % заказчиков всех уровней, являющихся субъектами данного контроля) в части: </w:t>
      </w:r>
    </w:p>
    <w:p w:rsidR="00F928D3" w:rsidRPr="00F928D3" w:rsidRDefault="00F928D3" w:rsidP="00F928D3">
      <w:pPr>
        <w:spacing w:after="0"/>
        <w:ind w:firstLine="709"/>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а) автоматизированного получения из информационной системы «Официальный сайт Российской Федерации в информационно-телекоммуникационной сети «Интернет» для размещения информации о государственных (муниципальных) учреждениях» сведений о показателях выплат на закупки, включенных в планы финансово-хозяйственной деятельности учреждений;</w:t>
      </w:r>
    </w:p>
    <w:p w:rsidR="00F928D3" w:rsidRPr="00F928D3" w:rsidRDefault="00F928D3" w:rsidP="00F928D3">
      <w:pPr>
        <w:spacing w:after="0"/>
        <w:ind w:firstLine="709"/>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 xml:space="preserve">б) автоматизированного получения из Автоматизированной системы Федерального казначейства информации о </w:t>
      </w:r>
      <w:proofErr w:type="spellStart"/>
      <w:r w:rsidRPr="00F928D3">
        <w:rPr>
          <w:rFonts w:ascii="Times New Roman" w:eastAsia="Calibri" w:hAnsi="Times New Roman"/>
          <w:sz w:val="28"/>
          <w:szCs w:val="28"/>
          <w:lang w:eastAsia="en-US"/>
        </w:rPr>
        <w:t>непревышении</w:t>
      </w:r>
      <w:proofErr w:type="spellEnd"/>
      <w:r w:rsidRPr="00F928D3">
        <w:rPr>
          <w:rFonts w:ascii="Times New Roman" w:eastAsia="Calibri" w:hAnsi="Times New Roman"/>
          <w:sz w:val="28"/>
          <w:szCs w:val="28"/>
          <w:lang w:eastAsia="en-US"/>
        </w:rPr>
        <w:t xml:space="preserve"> показателей объемов финансового обеспечения планов закупок над объемом доведенных лимитов бюджетных обязательств;</w:t>
      </w:r>
    </w:p>
    <w:p w:rsidR="00F928D3" w:rsidRPr="00F928D3" w:rsidRDefault="00F928D3" w:rsidP="00F928D3">
      <w:pPr>
        <w:spacing w:after="0"/>
        <w:ind w:firstLine="709"/>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 xml:space="preserve">в) автоматизированной проверки </w:t>
      </w:r>
      <w:proofErr w:type="spellStart"/>
      <w:r w:rsidRPr="00F928D3">
        <w:rPr>
          <w:rFonts w:ascii="Times New Roman" w:eastAsia="Calibri" w:hAnsi="Times New Roman"/>
          <w:sz w:val="28"/>
          <w:szCs w:val="28"/>
          <w:lang w:eastAsia="en-US"/>
        </w:rPr>
        <w:t>непревышения</w:t>
      </w:r>
      <w:proofErr w:type="spellEnd"/>
      <w:r w:rsidRPr="00F928D3">
        <w:rPr>
          <w:rFonts w:ascii="Times New Roman" w:eastAsia="Calibri" w:hAnsi="Times New Roman"/>
          <w:sz w:val="28"/>
          <w:szCs w:val="28"/>
          <w:lang w:eastAsia="en-US"/>
        </w:rPr>
        <w:t xml:space="preserve"> объема финансового обеспечения, включенного в план-график закупок государственных</w:t>
      </w:r>
      <w:r w:rsidR="00325323">
        <w:rPr>
          <w:rFonts w:ascii="Times New Roman" w:eastAsia="Calibri" w:hAnsi="Times New Roman"/>
          <w:sz w:val="28"/>
          <w:szCs w:val="28"/>
          <w:lang w:eastAsia="en-US"/>
        </w:rPr>
        <w:t xml:space="preserve"> </w:t>
      </w:r>
      <w:r w:rsidRPr="00F928D3">
        <w:rPr>
          <w:rFonts w:ascii="Times New Roman" w:eastAsia="Calibri" w:hAnsi="Times New Roman"/>
          <w:sz w:val="28"/>
          <w:szCs w:val="28"/>
          <w:lang w:eastAsia="en-US"/>
        </w:rPr>
        <w:t>и муниципальных заказчиков, над показателями плана закупок;</w:t>
      </w:r>
    </w:p>
    <w:p w:rsidR="00F928D3" w:rsidRPr="00F928D3" w:rsidRDefault="00F928D3" w:rsidP="00F928D3">
      <w:pPr>
        <w:spacing w:after="0"/>
        <w:ind w:firstLine="709"/>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г) автоматического формирования результатов контроля</w:t>
      </w:r>
      <w:r w:rsidR="00325323">
        <w:rPr>
          <w:rFonts w:ascii="Times New Roman" w:eastAsia="Calibri" w:hAnsi="Times New Roman"/>
          <w:sz w:val="28"/>
          <w:szCs w:val="28"/>
          <w:lang w:eastAsia="en-US"/>
        </w:rPr>
        <w:t xml:space="preserve"> </w:t>
      </w:r>
      <w:r w:rsidRPr="00F928D3">
        <w:rPr>
          <w:rFonts w:ascii="Times New Roman" w:eastAsia="Calibri" w:hAnsi="Times New Roman"/>
          <w:sz w:val="28"/>
          <w:szCs w:val="28"/>
          <w:lang w:eastAsia="en-US"/>
        </w:rPr>
        <w:t>для извещений об осуществлении закупки и протоколов определения поставщика (подрядчика, исполнителя).</w:t>
      </w:r>
    </w:p>
    <w:p w:rsidR="00F928D3" w:rsidRPr="00F928D3" w:rsidRDefault="00F928D3" w:rsidP="00F928D3">
      <w:pPr>
        <w:spacing w:after="0"/>
        <w:ind w:firstLine="709"/>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 xml:space="preserve">На конец 2018 года к Сервисам автоматизированного контроля планов закупок на </w:t>
      </w:r>
      <w:proofErr w:type="spellStart"/>
      <w:r w:rsidRPr="00F928D3">
        <w:rPr>
          <w:rFonts w:ascii="Times New Roman" w:eastAsia="Calibri" w:hAnsi="Times New Roman"/>
          <w:sz w:val="28"/>
          <w:szCs w:val="28"/>
          <w:lang w:eastAsia="en-US"/>
        </w:rPr>
        <w:t>непревышение</w:t>
      </w:r>
      <w:proofErr w:type="spellEnd"/>
      <w:r w:rsidRPr="00F928D3">
        <w:rPr>
          <w:rFonts w:ascii="Times New Roman" w:eastAsia="Calibri" w:hAnsi="Times New Roman"/>
          <w:sz w:val="28"/>
          <w:szCs w:val="28"/>
          <w:lang w:eastAsia="en-US"/>
        </w:rPr>
        <w:t xml:space="preserve"> включенных в них показателей объемов финансового обеспечения над объемом доведенных лимитов бюджетных обязательств (показателей выплат на закупки, включенных в планы финансово-хозяйственной деятельности учреждений) подключены</w:t>
      </w:r>
      <w:r w:rsidR="00E50955">
        <w:rPr>
          <w:rFonts w:ascii="Times New Roman" w:eastAsia="Calibri" w:hAnsi="Times New Roman"/>
          <w:sz w:val="28"/>
          <w:szCs w:val="28"/>
          <w:lang w:eastAsia="en-US"/>
        </w:rPr>
        <w:t xml:space="preserve"> </w:t>
      </w:r>
      <w:r w:rsidRPr="00F928D3">
        <w:rPr>
          <w:rFonts w:ascii="Times New Roman" w:eastAsia="Calibri" w:hAnsi="Times New Roman"/>
          <w:sz w:val="28"/>
          <w:szCs w:val="28"/>
          <w:lang w:eastAsia="en-US"/>
        </w:rPr>
        <w:t>территориальн</w:t>
      </w:r>
      <w:r w:rsidR="00E50955">
        <w:rPr>
          <w:rFonts w:ascii="Times New Roman" w:eastAsia="Calibri" w:hAnsi="Times New Roman"/>
          <w:sz w:val="28"/>
          <w:szCs w:val="28"/>
          <w:lang w:eastAsia="en-US"/>
        </w:rPr>
        <w:t>ые</w:t>
      </w:r>
      <w:r w:rsidRPr="00F928D3">
        <w:rPr>
          <w:rFonts w:ascii="Times New Roman" w:eastAsia="Calibri" w:hAnsi="Times New Roman"/>
          <w:sz w:val="28"/>
          <w:szCs w:val="28"/>
          <w:lang w:eastAsia="en-US"/>
        </w:rPr>
        <w:t xml:space="preserve"> органа Федерального казначейства и заказчик</w:t>
      </w:r>
      <w:r w:rsidR="00E50955">
        <w:rPr>
          <w:rFonts w:ascii="Times New Roman" w:eastAsia="Calibri" w:hAnsi="Times New Roman"/>
          <w:sz w:val="28"/>
          <w:szCs w:val="28"/>
          <w:lang w:eastAsia="en-US"/>
        </w:rPr>
        <w:t>и</w:t>
      </w:r>
      <w:r w:rsidRPr="00F928D3">
        <w:rPr>
          <w:rFonts w:ascii="Times New Roman" w:eastAsia="Calibri" w:hAnsi="Times New Roman"/>
          <w:sz w:val="28"/>
          <w:szCs w:val="28"/>
          <w:lang w:eastAsia="en-US"/>
        </w:rPr>
        <w:t xml:space="preserve"> федерального уровня, а также заказчиков, осуществляющих закупки за счет бюджетов субъектов Российской Федерации и местных бюджетов, кассовое обслуживание которых передано органам Федерального казначейства.</w:t>
      </w:r>
    </w:p>
    <w:p w:rsidR="00E50955" w:rsidRDefault="00F928D3" w:rsidP="00F928D3">
      <w:pPr>
        <w:spacing w:after="0"/>
        <w:ind w:firstLine="709"/>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 xml:space="preserve">Кроме того, данный контингент подключен к Сервисам автоматизированной проверки </w:t>
      </w:r>
      <w:proofErr w:type="spellStart"/>
      <w:r w:rsidRPr="00F928D3">
        <w:rPr>
          <w:rFonts w:ascii="Times New Roman" w:eastAsia="Calibri" w:hAnsi="Times New Roman"/>
          <w:sz w:val="28"/>
          <w:szCs w:val="28"/>
          <w:lang w:eastAsia="en-US"/>
        </w:rPr>
        <w:t>непревышения</w:t>
      </w:r>
      <w:proofErr w:type="spellEnd"/>
      <w:r w:rsidRPr="00F928D3">
        <w:rPr>
          <w:rFonts w:ascii="Times New Roman" w:eastAsia="Calibri" w:hAnsi="Times New Roman"/>
          <w:sz w:val="28"/>
          <w:szCs w:val="28"/>
          <w:lang w:eastAsia="en-US"/>
        </w:rPr>
        <w:t xml:space="preserve"> объема финансового обеспечения, включенного в план-график закупок государственных </w:t>
      </w:r>
      <w:r w:rsidRPr="00F928D3">
        <w:rPr>
          <w:rFonts w:ascii="Times New Roman" w:eastAsia="Calibri" w:hAnsi="Times New Roman"/>
          <w:sz w:val="28"/>
          <w:szCs w:val="28"/>
          <w:lang w:eastAsia="en-US"/>
        </w:rPr>
        <w:br/>
        <w:t xml:space="preserve">и муниципальных заказчиков, над показателями плана закупок, а также </w:t>
      </w:r>
      <w:r w:rsidRPr="00F928D3">
        <w:rPr>
          <w:rFonts w:ascii="Times New Roman" w:eastAsia="Calibri" w:hAnsi="Times New Roman"/>
          <w:sz w:val="28"/>
          <w:szCs w:val="28"/>
          <w:lang w:eastAsia="en-US"/>
        </w:rPr>
        <w:lastRenderedPageBreak/>
        <w:t xml:space="preserve">автоматического формирования результатов контроля для извещений </w:t>
      </w:r>
      <w:r w:rsidRPr="00F928D3">
        <w:rPr>
          <w:rFonts w:ascii="Times New Roman" w:eastAsia="Calibri" w:hAnsi="Times New Roman"/>
          <w:sz w:val="28"/>
          <w:szCs w:val="28"/>
          <w:lang w:eastAsia="en-US"/>
        </w:rPr>
        <w:br/>
        <w:t xml:space="preserve">об осуществлении закупки. </w:t>
      </w:r>
    </w:p>
    <w:p w:rsidR="00F928D3" w:rsidRPr="00F928D3" w:rsidRDefault="00F928D3" w:rsidP="00F928D3">
      <w:pPr>
        <w:spacing w:after="0"/>
        <w:ind w:firstLine="709"/>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В соответствии с постановлением Правительства Российской Федерации от 20.03.2017 №</w:t>
      </w:r>
      <w:r w:rsidR="00E90191">
        <w:rPr>
          <w:rFonts w:ascii="Times New Roman" w:eastAsia="Calibri" w:hAnsi="Times New Roman"/>
          <w:sz w:val="28"/>
          <w:szCs w:val="28"/>
          <w:lang w:eastAsia="en-US"/>
        </w:rPr>
        <w:t xml:space="preserve"> </w:t>
      </w:r>
      <w:r w:rsidRPr="00F928D3">
        <w:rPr>
          <w:rFonts w:ascii="Times New Roman" w:eastAsia="Calibri" w:hAnsi="Times New Roman"/>
          <w:sz w:val="28"/>
          <w:szCs w:val="28"/>
          <w:lang w:eastAsia="en-US"/>
        </w:rPr>
        <w:t>315 «О внесении изменений в Правила осуществления контроля, предусмотренного частью 5 статьи 99 Федерального закона «О контрактной системе в сфере закупок товаров, работ, услуг для обеспечения государственных и муниципальных нужд»</w:t>
      </w:r>
      <w:r w:rsidR="00E50955" w:rsidRPr="00F928D3">
        <w:rPr>
          <w:rFonts w:ascii="Times New Roman" w:eastAsia="Calibri" w:hAnsi="Times New Roman"/>
          <w:sz w:val="28"/>
          <w:szCs w:val="28"/>
          <w:lang w:eastAsia="en-US"/>
        </w:rPr>
        <w:t xml:space="preserve"> </w:t>
      </w:r>
      <w:r w:rsidRPr="00F928D3">
        <w:rPr>
          <w:rFonts w:ascii="Times New Roman" w:eastAsia="Calibri" w:hAnsi="Times New Roman"/>
          <w:sz w:val="28"/>
          <w:szCs w:val="28"/>
          <w:lang w:eastAsia="en-US"/>
        </w:rPr>
        <w:t xml:space="preserve">в первом квартале 2018 года в целях недопущения размещения в ЕИС информации и документов о закупках, не имеющих необходимого финансового обеспечения, для федеральных заказчиков был реализован предупреждающий контроль посредством фиксации отрицательного результата контроля со стороны органа контроля и соответствующих предупредительных сервисов. После внедрения указанного функционала ЕИС с 1 января 2018 года подавляющее большинство федеральных заказчиков не размещает в ЕИС информацию и документы </w:t>
      </w:r>
      <w:r w:rsidRPr="00F928D3">
        <w:rPr>
          <w:rFonts w:ascii="Times New Roman" w:eastAsia="Calibri" w:hAnsi="Times New Roman"/>
          <w:sz w:val="28"/>
          <w:szCs w:val="28"/>
          <w:lang w:eastAsia="en-US"/>
        </w:rPr>
        <w:br/>
        <w:t>с отрицательным результатом контроля, что является существенным улучшением ситуации относительно 2017 года.</w:t>
      </w:r>
    </w:p>
    <w:p w:rsidR="00F928D3" w:rsidRPr="00F928D3" w:rsidRDefault="00F928D3" w:rsidP="00F928D3">
      <w:pPr>
        <w:spacing w:after="0"/>
        <w:ind w:firstLine="709"/>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Кроме того, в последующем произведена оптимизация данного контроля в целях недопущения размещения закупок, не обеспеченных лимитами бюджетных обязательств, посредством реализации в ЕИС блокировки размещения извещений об осуществлении закупки, содержащих коды бюджетной классификации, по которым в плане закупок был получен отрицательный результат контроля и по которым не поставлено на учет бюджетное обязательство, связанное с закупкой товаров (работ, услуг).</w:t>
      </w:r>
    </w:p>
    <w:p w:rsidR="00F928D3" w:rsidRPr="00F928D3" w:rsidRDefault="00F928D3" w:rsidP="00F928D3">
      <w:pPr>
        <w:spacing w:after="0"/>
        <w:ind w:firstLine="709"/>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 xml:space="preserve">В связи с переходом на заключение контрактов в электронной форме, обусловленным изменениями, внесенными в Закон № 44-ФЗ, с 1 октября 2018 года в ЕИС доступен функционал, позволяющий осуществлять контроль соответствия информации о цене контракта и идентификационном коде закупки в электронном проекте контракта, сформированном по результатам проведения электронных процедур, направляемом на подписание участнику закупки, аналогичной информации, содержащейся в протоколе определения поставщика (подрядчика, исполнителя). </w:t>
      </w:r>
    </w:p>
    <w:p w:rsidR="00F928D3" w:rsidRPr="00F928D3" w:rsidRDefault="00F928D3" w:rsidP="00F928D3">
      <w:pPr>
        <w:spacing w:after="0"/>
        <w:ind w:firstLine="709"/>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Также в ЕИС в 2018 году в целях проведения закупок и последующего заключения контрактов, действительно обеспеченных средствами федерального бюджета, в ЕИС обеспечено формирование сведений</w:t>
      </w:r>
      <w:r w:rsidR="00E50955">
        <w:rPr>
          <w:rFonts w:ascii="Times New Roman" w:eastAsia="Calibri" w:hAnsi="Times New Roman"/>
          <w:sz w:val="28"/>
          <w:szCs w:val="28"/>
          <w:lang w:eastAsia="en-US"/>
        </w:rPr>
        <w:t xml:space="preserve"> </w:t>
      </w:r>
      <w:r w:rsidRPr="00F928D3">
        <w:rPr>
          <w:rFonts w:ascii="Times New Roman" w:eastAsia="Calibri" w:hAnsi="Times New Roman"/>
          <w:sz w:val="28"/>
          <w:szCs w:val="28"/>
          <w:lang w:eastAsia="en-US"/>
        </w:rPr>
        <w:t xml:space="preserve">о принимаемых бюджетных обязательствах получателями средств федерального бюджета и направление таких сведений для постановки на учет в Подсистему управления расходами Государственной интегрированной информационной системы управления общественными финансами «Электронный бюджет» (далее – ПУР ГИИС ЭБ). </w:t>
      </w:r>
    </w:p>
    <w:p w:rsidR="00F928D3" w:rsidRPr="00F928D3" w:rsidRDefault="00F928D3" w:rsidP="00F928D3">
      <w:pPr>
        <w:spacing w:after="0"/>
        <w:ind w:firstLine="709"/>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lastRenderedPageBreak/>
        <w:t>Теперь в случае отсутствия поставленного на учет принимаемого бюджетного обязательства по закупке (в том числе по причине превышения начальной максимальной цены контракта, указанной в извещении</w:t>
      </w:r>
      <w:r w:rsidR="00E50955">
        <w:rPr>
          <w:rFonts w:ascii="Times New Roman" w:eastAsia="Calibri" w:hAnsi="Times New Roman"/>
          <w:sz w:val="28"/>
          <w:szCs w:val="28"/>
          <w:lang w:eastAsia="en-US"/>
        </w:rPr>
        <w:t xml:space="preserve"> </w:t>
      </w:r>
      <w:r w:rsidRPr="00F928D3">
        <w:rPr>
          <w:rFonts w:ascii="Times New Roman" w:eastAsia="Calibri" w:hAnsi="Times New Roman"/>
          <w:sz w:val="28"/>
          <w:szCs w:val="28"/>
          <w:lang w:eastAsia="en-US"/>
        </w:rPr>
        <w:t>о проведении закупки, над остатком лимитов бюджетных обязательств, отраженных на лицевых счетах получателя бюджетных средств) извещение о проведении закупки не размещается в ЕИС. Размещение указанного извещения стало возможным только при наличии поставленного на учет принимаемого бюджетного обязательства.</w:t>
      </w:r>
    </w:p>
    <w:p w:rsidR="00F928D3" w:rsidRPr="00F928D3" w:rsidRDefault="00F928D3" w:rsidP="00F928D3">
      <w:pPr>
        <w:spacing w:after="0"/>
        <w:ind w:firstLine="709"/>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Кроме того, в целях высвобождения сэкономленных средств федерального бюджета по результатам проведения процедуры определения поставщика (подрядчика, исполнителя) в ЕИС было реализовано формирование сведений о принятых бюджетных обязательства</w:t>
      </w:r>
      <w:r w:rsidR="00E50955">
        <w:rPr>
          <w:rFonts w:ascii="Times New Roman" w:eastAsia="Calibri" w:hAnsi="Times New Roman"/>
          <w:sz w:val="28"/>
          <w:szCs w:val="28"/>
          <w:lang w:eastAsia="en-US"/>
        </w:rPr>
        <w:t xml:space="preserve">х </w:t>
      </w:r>
      <w:r w:rsidRPr="00F928D3">
        <w:rPr>
          <w:rFonts w:ascii="Times New Roman" w:eastAsia="Calibri" w:hAnsi="Times New Roman"/>
          <w:sz w:val="28"/>
          <w:szCs w:val="28"/>
          <w:lang w:eastAsia="en-US"/>
        </w:rPr>
        <w:t>с дальнейшей отправкой таких сведений для постановки на учет в ПУР ГИИС ЭБ.</w:t>
      </w:r>
    </w:p>
    <w:p w:rsidR="00E50955" w:rsidRDefault="00E50955" w:rsidP="00F928D3">
      <w:pPr>
        <w:keepNext/>
        <w:keepLines/>
        <w:spacing w:after="0"/>
        <w:ind w:firstLine="709"/>
        <w:jc w:val="both"/>
        <w:outlineLvl w:val="2"/>
        <w:rPr>
          <w:rFonts w:ascii="Times New Roman" w:eastAsia="Calibri" w:hAnsi="Times New Roman"/>
          <w:sz w:val="28"/>
          <w:szCs w:val="28"/>
          <w:lang w:eastAsia="en-US"/>
        </w:rPr>
      </w:pPr>
      <w:bookmarkStart w:id="24" w:name="_Toc1078134"/>
      <w:bookmarkStart w:id="25" w:name="_Toc2337081"/>
    </w:p>
    <w:p w:rsidR="00F928D3" w:rsidRPr="00F928D3" w:rsidRDefault="00F928D3" w:rsidP="00F928D3">
      <w:pPr>
        <w:keepNext/>
        <w:keepLines/>
        <w:spacing w:after="0"/>
        <w:ind w:firstLine="709"/>
        <w:jc w:val="both"/>
        <w:outlineLvl w:val="2"/>
        <w:rPr>
          <w:rFonts w:ascii="Times New Roman" w:hAnsi="Times New Roman"/>
          <w:b/>
          <w:bCs/>
          <w:sz w:val="28"/>
          <w:szCs w:val="28"/>
          <w:lang w:eastAsia="en-US"/>
        </w:rPr>
      </w:pPr>
      <w:r w:rsidRPr="00F928D3">
        <w:rPr>
          <w:rFonts w:ascii="Times New Roman" w:hAnsi="Times New Roman"/>
          <w:b/>
          <w:bCs/>
          <w:sz w:val="28"/>
          <w:szCs w:val="28"/>
          <w:lang w:eastAsia="en-US"/>
        </w:rPr>
        <w:t>4.4.</w:t>
      </w:r>
      <w:r w:rsidR="00C41DAC">
        <w:rPr>
          <w:rFonts w:ascii="Times New Roman" w:hAnsi="Times New Roman"/>
          <w:b/>
          <w:bCs/>
          <w:sz w:val="28"/>
          <w:szCs w:val="28"/>
          <w:lang w:eastAsia="en-US"/>
        </w:rPr>
        <w:t xml:space="preserve"> </w:t>
      </w:r>
      <w:r w:rsidRPr="00F928D3">
        <w:rPr>
          <w:rFonts w:ascii="Times New Roman" w:hAnsi="Times New Roman"/>
          <w:b/>
          <w:bCs/>
          <w:sz w:val="28"/>
          <w:szCs w:val="28"/>
          <w:lang w:eastAsia="en-US"/>
        </w:rPr>
        <w:t>Реализация в единой информационной системе в сфере закупок методологии и технологии казначейского сопровождения государственных закупок</w:t>
      </w:r>
      <w:bookmarkEnd w:id="24"/>
      <w:bookmarkEnd w:id="25"/>
    </w:p>
    <w:p w:rsidR="00C41DAC" w:rsidRDefault="00C41DAC" w:rsidP="00F928D3">
      <w:pPr>
        <w:spacing w:after="0"/>
        <w:ind w:firstLine="709"/>
        <w:jc w:val="both"/>
        <w:rPr>
          <w:rFonts w:ascii="Times New Roman" w:eastAsia="Calibri" w:hAnsi="Times New Roman"/>
          <w:sz w:val="28"/>
          <w:szCs w:val="28"/>
          <w:lang w:eastAsia="en-US"/>
        </w:rPr>
      </w:pPr>
    </w:p>
    <w:p w:rsidR="00F928D3" w:rsidRPr="00F928D3" w:rsidRDefault="00F928D3" w:rsidP="00F928D3">
      <w:pPr>
        <w:spacing w:after="0"/>
        <w:ind w:firstLine="709"/>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В рамках формирования и развития методологии и технологии казначейского сопровождения государственных закупок в 2018 году в ЕИС реализована возможность отражения информации о банковском и (или) казначейском сопровождении контракта.</w:t>
      </w:r>
    </w:p>
    <w:p w:rsidR="00F928D3" w:rsidRDefault="00F928D3" w:rsidP="00F928D3">
      <w:pPr>
        <w:spacing w:after="0"/>
        <w:ind w:firstLine="709"/>
        <w:jc w:val="both"/>
        <w:rPr>
          <w:rFonts w:ascii="Times New Roman" w:eastAsia="Calibri" w:hAnsi="Times New Roman"/>
          <w:sz w:val="28"/>
          <w:szCs w:val="28"/>
          <w:lang w:eastAsia="en-US"/>
        </w:rPr>
      </w:pPr>
      <w:r w:rsidRPr="00F928D3">
        <w:rPr>
          <w:rFonts w:ascii="Times New Roman" w:eastAsia="Calibri" w:hAnsi="Times New Roman"/>
          <w:sz w:val="28"/>
          <w:szCs w:val="28"/>
          <w:lang w:eastAsia="en-US"/>
        </w:rPr>
        <w:t>Указанная возможность обеспечивает осуществление автоматизированных контролей при указании признака о необходимости осуществления банковского и (или) казначейского сопровождения контракта в плане-графике закупок и последующего автоматического отражения признака необходимости банковского и (или) казначейского сопровождения в извещении об осуществлении закупки, в сведениях</w:t>
      </w:r>
      <w:r w:rsidR="00C41DAC">
        <w:rPr>
          <w:rFonts w:ascii="Times New Roman" w:eastAsia="Calibri" w:hAnsi="Times New Roman"/>
          <w:sz w:val="28"/>
          <w:szCs w:val="28"/>
          <w:lang w:eastAsia="en-US"/>
        </w:rPr>
        <w:t xml:space="preserve"> </w:t>
      </w:r>
      <w:r w:rsidRPr="00F928D3">
        <w:rPr>
          <w:rFonts w:ascii="Times New Roman" w:eastAsia="Calibri" w:hAnsi="Times New Roman"/>
          <w:sz w:val="28"/>
          <w:szCs w:val="28"/>
          <w:lang w:eastAsia="en-US"/>
        </w:rPr>
        <w:t>о контракте, для включения в реестр контрактов, заключенных заказчиками.</w:t>
      </w:r>
    </w:p>
    <w:p w:rsidR="00C41DAC" w:rsidRPr="00F928D3" w:rsidRDefault="00C41DAC" w:rsidP="00F928D3">
      <w:pPr>
        <w:spacing w:after="0"/>
        <w:ind w:firstLine="709"/>
        <w:jc w:val="both"/>
        <w:rPr>
          <w:rFonts w:ascii="Times New Roman" w:eastAsia="Calibri" w:hAnsi="Times New Roman"/>
          <w:sz w:val="28"/>
          <w:szCs w:val="28"/>
          <w:lang w:eastAsia="en-US"/>
        </w:rPr>
      </w:pPr>
    </w:p>
    <w:p w:rsidR="00F928D3" w:rsidRPr="00F928D3" w:rsidRDefault="00F928D3" w:rsidP="00F928D3">
      <w:pPr>
        <w:keepNext/>
        <w:keepLines/>
        <w:spacing w:after="0"/>
        <w:ind w:firstLine="709"/>
        <w:jc w:val="both"/>
        <w:outlineLvl w:val="2"/>
        <w:rPr>
          <w:rFonts w:ascii="Times New Roman" w:hAnsi="Times New Roman"/>
          <w:b/>
          <w:bCs/>
          <w:sz w:val="28"/>
          <w:szCs w:val="28"/>
          <w:lang w:eastAsia="en-US"/>
        </w:rPr>
      </w:pPr>
      <w:bookmarkStart w:id="26" w:name="_Toc1078135"/>
      <w:bookmarkStart w:id="27" w:name="_Toc2337082"/>
      <w:r w:rsidRPr="00F928D3">
        <w:rPr>
          <w:rFonts w:ascii="Times New Roman" w:hAnsi="Times New Roman"/>
          <w:b/>
          <w:bCs/>
          <w:sz w:val="28"/>
          <w:szCs w:val="28"/>
          <w:lang w:eastAsia="en-US"/>
        </w:rPr>
        <w:t>4.5.</w:t>
      </w:r>
      <w:r w:rsidR="00C41DAC">
        <w:rPr>
          <w:rFonts w:ascii="Times New Roman" w:hAnsi="Times New Roman"/>
          <w:b/>
          <w:bCs/>
          <w:sz w:val="28"/>
          <w:szCs w:val="28"/>
          <w:lang w:eastAsia="en-US"/>
        </w:rPr>
        <w:t xml:space="preserve"> </w:t>
      </w:r>
      <w:r w:rsidRPr="00F928D3">
        <w:rPr>
          <w:rFonts w:ascii="Times New Roman" w:hAnsi="Times New Roman"/>
          <w:b/>
          <w:bCs/>
          <w:sz w:val="28"/>
          <w:szCs w:val="28"/>
          <w:lang w:eastAsia="en-US"/>
        </w:rPr>
        <w:t>Развитие государственной автоматизированной</w:t>
      </w:r>
      <w:r w:rsidR="00C41DAC">
        <w:rPr>
          <w:rFonts w:ascii="Times New Roman" w:hAnsi="Times New Roman"/>
          <w:b/>
          <w:bCs/>
          <w:sz w:val="28"/>
          <w:szCs w:val="28"/>
          <w:lang w:eastAsia="en-US"/>
        </w:rPr>
        <w:t xml:space="preserve"> </w:t>
      </w:r>
      <w:r w:rsidRPr="00F928D3">
        <w:rPr>
          <w:rFonts w:ascii="Times New Roman" w:hAnsi="Times New Roman"/>
          <w:b/>
          <w:bCs/>
          <w:sz w:val="28"/>
          <w:szCs w:val="28"/>
          <w:lang w:eastAsia="en-US"/>
        </w:rPr>
        <w:t>информационной системы «Управление» − интегрированной цифровой платформы государственного управления</w:t>
      </w:r>
      <w:bookmarkEnd w:id="26"/>
      <w:bookmarkEnd w:id="27"/>
    </w:p>
    <w:p w:rsidR="00C41DAC" w:rsidRDefault="00C41DAC" w:rsidP="00F928D3">
      <w:pPr>
        <w:spacing w:after="0"/>
        <w:ind w:firstLine="709"/>
        <w:jc w:val="both"/>
        <w:rPr>
          <w:rFonts w:ascii="Times New Roman" w:eastAsia="Calibri" w:hAnsi="Times New Roman"/>
          <w:spacing w:val="-3"/>
          <w:sz w:val="28"/>
          <w:szCs w:val="28"/>
          <w:lang w:eastAsia="en-US"/>
        </w:rPr>
      </w:pPr>
    </w:p>
    <w:p w:rsidR="00F928D3" w:rsidRPr="00F928D3" w:rsidRDefault="00F928D3" w:rsidP="00F928D3">
      <w:pPr>
        <w:spacing w:after="0"/>
        <w:ind w:firstLine="709"/>
        <w:jc w:val="both"/>
        <w:rPr>
          <w:rFonts w:ascii="Times New Roman" w:hAnsi="Times New Roman"/>
          <w:sz w:val="28"/>
          <w:szCs w:val="28"/>
        </w:rPr>
      </w:pPr>
      <w:r w:rsidRPr="00F928D3">
        <w:rPr>
          <w:rFonts w:ascii="Times New Roman" w:eastAsia="Calibri" w:hAnsi="Times New Roman"/>
          <w:spacing w:val="-3"/>
          <w:sz w:val="28"/>
          <w:szCs w:val="28"/>
          <w:lang w:eastAsia="en-US"/>
        </w:rPr>
        <w:t xml:space="preserve">В рамках развития государственной автоматизированной информационной системы «Управление» </w:t>
      </w:r>
      <w:r w:rsidRPr="00F928D3">
        <w:rPr>
          <w:rFonts w:ascii="Times New Roman" w:eastAsia="Calibri" w:hAnsi="Times New Roman"/>
          <w:sz w:val="28"/>
          <w:szCs w:val="28"/>
          <w:lang w:eastAsia="en-US"/>
        </w:rPr>
        <w:t>в 2018</w:t>
      </w:r>
      <w:r w:rsidR="00C41DAC">
        <w:rPr>
          <w:rFonts w:ascii="Times New Roman" w:eastAsia="Calibri" w:hAnsi="Times New Roman"/>
          <w:sz w:val="28"/>
          <w:szCs w:val="28"/>
          <w:lang w:eastAsia="en-US"/>
        </w:rPr>
        <w:t xml:space="preserve"> </w:t>
      </w:r>
      <w:r w:rsidRPr="00F928D3">
        <w:rPr>
          <w:rFonts w:ascii="Times New Roman" w:eastAsia="Calibri" w:hAnsi="Times New Roman"/>
          <w:sz w:val="28"/>
          <w:szCs w:val="28"/>
          <w:lang w:eastAsia="en-US"/>
        </w:rPr>
        <w:t xml:space="preserve">году </w:t>
      </w:r>
      <w:r w:rsidRPr="00F928D3">
        <w:rPr>
          <w:rFonts w:ascii="Times New Roman" w:hAnsi="Times New Roman"/>
          <w:sz w:val="28"/>
          <w:szCs w:val="28"/>
        </w:rPr>
        <w:t>реализованы новые функциональные задачи.</w:t>
      </w:r>
    </w:p>
    <w:p w:rsidR="00F928D3" w:rsidRPr="00F928D3" w:rsidRDefault="00F928D3" w:rsidP="009D59B3">
      <w:pPr>
        <w:spacing w:after="0"/>
        <w:ind w:firstLine="709"/>
        <w:jc w:val="both"/>
        <w:rPr>
          <w:rFonts w:ascii="Times New Roman" w:hAnsi="Times New Roman"/>
          <w:sz w:val="28"/>
          <w:szCs w:val="28"/>
        </w:rPr>
      </w:pPr>
      <w:r w:rsidRPr="00F928D3">
        <w:rPr>
          <w:rFonts w:ascii="Times New Roman" w:eastAsia="Calibri" w:hAnsi="Times New Roman"/>
          <w:sz w:val="28"/>
          <w:szCs w:val="28"/>
        </w:rPr>
        <w:t xml:space="preserve">В рамках реализации мероприятий паспорта приоритетной программы «Реформа контрольной и надзорной деятельности» расширены </w:t>
      </w:r>
      <w:r w:rsidRPr="00F928D3">
        <w:rPr>
          <w:rFonts w:ascii="Times New Roman" w:eastAsia="Calibri" w:hAnsi="Times New Roman"/>
          <w:sz w:val="28"/>
          <w:szCs w:val="28"/>
        </w:rPr>
        <w:lastRenderedPageBreak/>
        <w:t xml:space="preserve">функциональные возможности мониторинга контрольно-надзорной деятельности с учетом архитектуры Единой информационной среды контрольно-надзорной деятельности. Наряду с предоставлением данных </w:t>
      </w:r>
      <w:r w:rsidRPr="00F928D3">
        <w:rPr>
          <w:rFonts w:ascii="Times New Roman" w:eastAsia="Calibri" w:hAnsi="Times New Roman"/>
          <w:sz w:val="28"/>
          <w:szCs w:val="28"/>
        </w:rPr>
        <w:br/>
        <w:t xml:space="preserve">о количестве проведенных проверок (плановых и внеплановых) обеспечена возможность предоставления данных о результативности и эффективности контрольно-надзорной деятельности, в том числе в разрезе видов контроля, </w:t>
      </w:r>
      <w:r w:rsidRPr="00F928D3">
        <w:rPr>
          <w:rFonts w:ascii="Times New Roman" w:eastAsia="Calibri" w:hAnsi="Times New Roman"/>
          <w:sz w:val="28"/>
          <w:szCs w:val="28"/>
        </w:rPr>
        <w:br/>
        <w:t>с возможностью выгрузки соответствующих отчетов. Также реализована возможность формирования в системе отчетов с использованием данных Единого реестра проверок, содержащих в том числе данные о проверках юридических лиц и индивидуальных предпринимателей, выявленных нарушениях, а также выданных предписаниях.</w:t>
      </w:r>
    </w:p>
    <w:p w:rsidR="00F928D3" w:rsidRPr="00F928D3" w:rsidRDefault="00F928D3" w:rsidP="00F928D3">
      <w:pPr>
        <w:spacing w:after="0"/>
        <w:ind w:firstLine="709"/>
        <w:jc w:val="both"/>
        <w:rPr>
          <w:rFonts w:ascii="Times New Roman" w:eastAsia="Calibri" w:hAnsi="Times New Roman"/>
          <w:sz w:val="28"/>
          <w:szCs w:val="28"/>
          <w:lang w:eastAsia="en-US"/>
        </w:rPr>
      </w:pPr>
      <w:r w:rsidRPr="00F928D3">
        <w:rPr>
          <w:rFonts w:ascii="Times New Roman" w:eastAsia="Calibri" w:hAnsi="Times New Roman"/>
          <w:sz w:val="28"/>
          <w:szCs w:val="28"/>
        </w:rPr>
        <w:t>В части задач федеральной информационной системы стратегического планирования в</w:t>
      </w:r>
      <w:r w:rsidR="009D59B3">
        <w:rPr>
          <w:rFonts w:ascii="Times New Roman" w:eastAsia="Calibri" w:hAnsi="Times New Roman"/>
          <w:sz w:val="28"/>
          <w:szCs w:val="28"/>
        </w:rPr>
        <w:t xml:space="preserve"> </w:t>
      </w:r>
      <w:r w:rsidRPr="00F928D3">
        <w:rPr>
          <w:rFonts w:ascii="Times New Roman" w:eastAsia="Calibri" w:hAnsi="Times New Roman"/>
          <w:sz w:val="28"/>
          <w:szCs w:val="28"/>
        </w:rPr>
        <w:t>ГАС</w:t>
      </w:r>
      <w:r w:rsidR="009D59B3">
        <w:rPr>
          <w:rFonts w:ascii="Times New Roman" w:eastAsia="Calibri" w:hAnsi="Times New Roman"/>
          <w:sz w:val="28"/>
          <w:szCs w:val="28"/>
        </w:rPr>
        <w:t xml:space="preserve"> </w:t>
      </w:r>
      <w:r w:rsidRPr="00F928D3">
        <w:rPr>
          <w:rFonts w:ascii="Times New Roman" w:eastAsia="Calibri" w:hAnsi="Times New Roman"/>
          <w:sz w:val="28"/>
          <w:szCs w:val="28"/>
        </w:rPr>
        <w:t xml:space="preserve">«Управление» реализован </w:t>
      </w:r>
      <w:r w:rsidRPr="00F928D3">
        <w:rPr>
          <w:rFonts w:ascii="Times New Roman" w:eastAsia="Calibri" w:hAnsi="Times New Roman"/>
          <w:sz w:val="28"/>
          <w:szCs w:val="28"/>
          <w:lang w:eastAsia="en-US"/>
        </w:rPr>
        <w:t>функционал для оценки результативности и эффективности реализации документов стратегического планирования, а также доработан функционал государственной регистрации документов стратегического планирования в части реализации</w:t>
      </w:r>
      <w:r w:rsidR="009D59B3">
        <w:rPr>
          <w:rFonts w:ascii="Times New Roman" w:eastAsia="Calibri" w:hAnsi="Times New Roman"/>
          <w:sz w:val="28"/>
          <w:szCs w:val="28"/>
          <w:lang w:eastAsia="en-US"/>
        </w:rPr>
        <w:t xml:space="preserve"> </w:t>
      </w:r>
      <w:r w:rsidRPr="00F928D3">
        <w:rPr>
          <w:rFonts w:ascii="Times New Roman" w:eastAsia="Calibri" w:hAnsi="Times New Roman"/>
          <w:sz w:val="28"/>
          <w:szCs w:val="28"/>
          <w:lang w:eastAsia="en-US"/>
        </w:rPr>
        <w:t>дополнительных автоматических проверок сведений, содержащихся</w:t>
      </w:r>
      <w:r w:rsidR="009D59B3">
        <w:rPr>
          <w:rFonts w:ascii="Times New Roman" w:eastAsia="Calibri" w:hAnsi="Times New Roman"/>
          <w:sz w:val="28"/>
          <w:szCs w:val="28"/>
          <w:lang w:eastAsia="en-US"/>
        </w:rPr>
        <w:t xml:space="preserve"> </w:t>
      </w:r>
      <w:r w:rsidRPr="00F928D3">
        <w:rPr>
          <w:rFonts w:ascii="Times New Roman" w:eastAsia="Calibri" w:hAnsi="Times New Roman"/>
          <w:sz w:val="28"/>
          <w:szCs w:val="28"/>
          <w:lang w:eastAsia="en-US"/>
        </w:rPr>
        <w:t xml:space="preserve">в уведомлении, проверки </w:t>
      </w:r>
      <w:proofErr w:type="spellStart"/>
      <w:r w:rsidRPr="00F928D3">
        <w:rPr>
          <w:rFonts w:ascii="Times New Roman" w:eastAsia="Calibri" w:hAnsi="Times New Roman"/>
          <w:sz w:val="28"/>
          <w:szCs w:val="28"/>
          <w:lang w:eastAsia="en-US"/>
        </w:rPr>
        <w:t>маши</w:t>
      </w:r>
      <w:r w:rsidR="009D59B3">
        <w:rPr>
          <w:rFonts w:ascii="Times New Roman" w:eastAsia="Calibri" w:hAnsi="Times New Roman"/>
          <w:sz w:val="28"/>
          <w:szCs w:val="28"/>
          <w:lang w:eastAsia="en-US"/>
        </w:rPr>
        <w:t>ночитаемости</w:t>
      </w:r>
      <w:proofErr w:type="spellEnd"/>
      <w:r w:rsidR="009D59B3">
        <w:rPr>
          <w:rFonts w:ascii="Times New Roman" w:eastAsia="Calibri" w:hAnsi="Times New Roman"/>
          <w:sz w:val="28"/>
          <w:szCs w:val="28"/>
          <w:lang w:eastAsia="en-US"/>
        </w:rPr>
        <w:t xml:space="preserve"> текстов документов </w:t>
      </w:r>
      <w:r w:rsidRPr="00F928D3">
        <w:rPr>
          <w:rFonts w:ascii="Times New Roman" w:eastAsia="Calibri" w:hAnsi="Times New Roman"/>
          <w:sz w:val="28"/>
          <w:szCs w:val="28"/>
          <w:lang w:eastAsia="en-US"/>
        </w:rPr>
        <w:t>и дублирования записей.</w:t>
      </w:r>
    </w:p>
    <w:p w:rsidR="00F928D3" w:rsidRPr="00F928D3" w:rsidRDefault="00F928D3" w:rsidP="009D59B3">
      <w:pPr>
        <w:spacing w:after="0"/>
        <w:ind w:firstLine="709"/>
        <w:jc w:val="both"/>
        <w:rPr>
          <w:rFonts w:ascii="Times New Roman" w:hAnsi="Times New Roman"/>
          <w:sz w:val="28"/>
          <w:szCs w:val="28"/>
        </w:rPr>
      </w:pPr>
      <w:r w:rsidRPr="00F928D3">
        <w:rPr>
          <w:rFonts w:ascii="Times New Roman" w:hAnsi="Times New Roman"/>
          <w:sz w:val="28"/>
          <w:szCs w:val="28"/>
        </w:rPr>
        <w:t xml:space="preserve">В целях обеспечения открытости и доступности информации </w:t>
      </w:r>
      <w:r w:rsidRPr="00F928D3">
        <w:rPr>
          <w:rFonts w:ascii="Times New Roman" w:hAnsi="Times New Roman"/>
          <w:sz w:val="28"/>
          <w:szCs w:val="28"/>
        </w:rPr>
        <w:br/>
        <w:t xml:space="preserve">об основных положениях документов стратегического планирования доступ к федеральному государственному реестру документов стратегического планирования предоставлен в открытой части портала </w:t>
      </w:r>
      <w:r w:rsidR="009D59B3">
        <w:rPr>
          <w:rFonts w:ascii="Times New Roman" w:hAnsi="Times New Roman"/>
          <w:sz w:val="28"/>
          <w:szCs w:val="28"/>
        </w:rPr>
        <w:t>ГАС «Управление» (gasu.gov.ru).</w:t>
      </w:r>
    </w:p>
    <w:p w:rsidR="00F928D3" w:rsidRDefault="00F928D3" w:rsidP="009D59B3">
      <w:pPr>
        <w:spacing w:after="0"/>
        <w:ind w:firstLine="709"/>
        <w:jc w:val="both"/>
        <w:rPr>
          <w:rFonts w:ascii="Times New Roman" w:hAnsi="Times New Roman"/>
          <w:sz w:val="28"/>
          <w:szCs w:val="28"/>
        </w:rPr>
      </w:pPr>
      <w:r w:rsidRPr="00F928D3">
        <w:rPr>
          <w:rFonts w:ascii="Times New Roman" w:hAnsi="Times New Roman"/>
          <w:sz w:val="28"/>
          <w:szCs w:val="28"/>
        </w:rPr>
        <w:t>В целях реализации комплекса мер, направленных на повышение отказоустойчивости ГАС</w:t>
      </w:r>
      <w:r w:rsidR="00C41DAC">
        <w:rPr>
          <w:rFonts w:ascii="Times New Roman" w:hAnsi="Times New Roman"/>
          <w:sz w:val="28"/>
          <w:szCs w:val="28"/>
        </w:rPr>
        <w:t xml:space="preserve"> </w:t>
      </w:r>
      <w:r w:rsidRPr="00F928D3">
        <w:rPr>
          <w:rFonts w:ascii="Times New Roman" w:hAnsi="Times New Roman"/>
          <w:sz w:val="28"/>
          <w:szCs w:val="28"/>
        </w:rPr>
        <w:t>«Управление», обеспечение ее бесперебойного функционирования и доступа пользователей к закрытой части портала ГАС</w:t>
      </w:r>
      <w:r w:rsidR="00C41DAC">
        <w:rPr>
          <w:rFonts w:ascii="Times New Roman" w:hAnsi="Times New Roman"/>
          <w:sz w:val="28"/>
          <w:szCs w:val="28"/>
        </w:rPr>
        <w:t xml:space="preserve"> </w:t>
      </w:r>
      <w:r w:rsidRPr="00F928D3">
        <w:rPr>
          <w:rFonts w:ascii="Times New Roman" w:hAnsi="Times New Roman"/>
          <w:sz w:val="28"/>
          <w:szCs w:val="28"/>
        </w:rPr>
        <w:t>«Управление», в 2018</w:t>
      </w:r>
      <w:r w:rsidR="00C41DAC">
        <w:rPr>
          <w:rFonts w:ascii="Times New Roman" w:hAnsi="Times New Roman"/>
          <w:sz w:val="28"/>
          <w:szCs w:val="28"/>
        </w:rPr>
        <w:t xml:space="preserve"> </w:t>
      </w:r>
      <w:r w:rsidRPr="00F928D3">
        <w:rPr>
          <w:rFonts w:ascii="Times New Roman" w:hAnsi="Times New Roman"/>
          <w:sz w:val="28"/>
          <w:szCs w:val="28"/>
        </w:rPr>
        <w:t>году проведена модернизация программно-аппаратного комплекса системы, позволяющая обеспечить информационную систему необходимыми ресурсами в условиях возрастающих нагрузок и увеличения объемов информации.</w:t>
      </w:r>
    </w:p>
    <w:p w:rsidR="009D59B3" w:rsidRDefault="009D59B3" w:rsidP="009D59B3">
      <w:pPr>
        <w:spacing w:after="0"/>
        <w:ind w:firstLine="709"/>
        <w:jc w:val="both"/>
        <w:rPr>
          <w:rFonts w:ascii="Times New Roman" w:hAnsi="Times New Roman"/>
          <w:sz w:val="28"/>
          <w:szCs w:val="28"/>
        </w:rPr>
      </w:pPr>
    </w:p>
    <w:p w:rsidR="00E90191" w:rsidRDefault="00E90191" w:rsidP="00300A55">
      <w:pPr>
        <w:widowControl w:val="0"/>
        <w:tabs>
          <w:tab w:val="left" w:pos="0"/>
        </w:tabs>
        <w:spacing w:after="0"/>
        <w:ind w:firstLine="709"/>
        <w:jc w:val="both"/>
        <w:rPr>
          <w:rFonts w:ascii="Times New Roman" w:hAnsi="Times New Roman"/>
          <w:sz w:val="28"/>
          <w:szCs w:val="28"/>
        </w:rPr>
      </w:pPr>
    </w:p>
    <w:p w:rsidR="00E90191" w:rsidRDefault="00E90191" w:rsidP="00300A55">
      <w:pPr>
        <w:widowControl w:val="0"/>
        <w:tabs>
          <w:tab w:val="left" w:pos="0"/>
        </w:tabs>
        <w:spacing w:after="0"/>
        <w:ind w:firstLine="709"/>
        <w:jc w:val="both"/>
        <w:rPr>
          <w:rFonts w:ascii="Times New Roman" w:hAnsi="Times New Roman"/>
          <w:sz w:val="28"/>
          <w:szCs w:val="28"/>
        </w:rPr>
      </w:pPr>
    </w:p>
    <w:p w:rsidR="00E90191" w:rsidRDefault="00E90191" w:rsidP="00300A55">
      <w:pPr>
        <w:widowControl w:val="0"/>
        <w:tabs>
          <w:tab w:val="left" w:pos="0"/>
        </w:tabs>
        <w:spacing w:after="0"/>
        <w:ind w:firstLine="709"/>
        <w:jc w:val="both"/>
        <w:rPr>
          <w:rFonts w:ascii="Times New Roman" w:hAnsi="Times New Roman"/>
          <w:sz w:val="28"/>
          <w:szCs w:val="28"/>
        </w:rPr>
      </w:pPr>
    </w:p>
    <w:p w:rsidR="00E90191" w:rsidRDefault="00E90191" w:rsidP="00300A55">
      <w:pPr>
        <w:widowControl w:val="0"/>
        <w:tabs>
          <w:tab w:val="left" w:pos="0"/>
        </w:tabs>
        <w:spacing w:after="0"/>
        <w:ind w:firstLine="709"/>
        <w:jc w:val="both"/>
        <w:rPr>
          <w:rFonts w:ascii="Times New Roman" w:hAnsi="Times New Roman"/>
          <w:sz w:val="28"/>
          <w:szCs w:val="28"/>
        </w:rPr>
      </w:pPr>
    </w:p>
    <w:p w:rsidR="00E90191" w:rsidRDefault="00E90191" w:rsidP="00300A55">
      <w:pPr>
        <w:widowControl w:val="0"/>
        <w:tabs>
          <w:tab w:val="left" w:pos="0"/>
        </w:tabs>
        <w:spacing w:after="0"/>
        <w:ind w:firstLine="709"/>
        <w:jc w:val="both"/>
        <w:rPr>
          <w:rFonts w:ascii="Times New Roman" w:hAnsi="Times New Roman"/>
          <w:sz w:val="28"/>
          <w:szCs w:val="28"/>
        </w:rPr>
      </w:pPr>
    </w:p>
    <w:p w:rsidR="00E90191" w:rsidRDefault="00E90191" w:rsidP="00300A55">
      <w:pPr>
        <w:widowControl w:val="0"/>
        <w:tabs>
          <w:tab w:val="left" w:pos="0"/>
        </w:tabs>
        <w:spacing w:after="0"/>
        <w:ind w:firstLine="709"/>
        <w:jc w:val="both"/>
        <w:rPr>
          <w:rFonts w:ascii="Times New Roman" w:hAnsi="Times New Roman"/>
          <w:sz w:val="28"/>
          <w:szCs w:val="28"/>
        </w:rPr>
      </w:pPr>
    </w:p>
    <w:p w:rsidR="00E90191" w:rsidRDefault="00E90191" w:rsidP="00300A55">
      <w:pPr>
        <w:widowControl w:val="0"/>
        <w:tabs>
          <w:tab w:val="left" w:pos="0"/>
        </w:tabs>
        <w:spacing w:after="0"/>
        <w:ind w:firstLine="709"/>
        <w:jc w:val="both"/>
        <w:rPr>
          <w:rFonts w:ascii="Times New Roman" w:hAnsi="Times New Roman"/>
          <w:sz w:val="28"/>
          <w:szCs w:val="28"/>
        </w:rPr>
      </w:pPr>
    </w:p>
    <w:p w:rsidR="00051ACA" w:rsidRPr="00300A55" w:rsidRDefault="00270DAC" w:rsidP="00300A55">
      <w:pPr>
        <w:widowControl w:val="0"/>
        <w:tabs>
          <w:tab w:val="left" w:pos="0"/>
        </w:tabs>
        <w:spacing w:after="0"/>
        <w:ind w:firstLine="709"/>
        <w:jc w:val="both"/>
        <w:rPr>
          <w:rFonts w:ascii="Times New Roman" w:hAnsi="Times New Roman"/>
          <w:b/>
          <w:sz w:val="28"/>
          <w:szCs w:val="28"/>
        </w:rPr>
      </w:pPr>
      <w:r w:rsidRPr="00300A55">
        <w:rPr>
          <w:rFonts w:ascii="Times New Roman" w:eastAsia="Calibri" w:hAnsi="Times New Roman"/>
          <w:b/>
          <w:sz w:val="28"/>
          <w:szCs w:val="28"/>
          <w:lang w:eastAsia="en-US"/>
        </w:rPr>
        <w:lastRenderedPageBreak/>
        <w:t xml:space="preserve">5. Иная деятельность </w:t>
      </w:r>
      <w:r w:rsidR="00300A55" w:rsidRPr="00300A55">
        <w:rPr>
          <w:rFonts w:ascii="Times New Roman" w:hAnsi="Times New Roman"/>
          <w:b/>
          <w:sz w:val="28"/>
          <w:szCs w:val="28"/>
        </w:rPr>
        <w:t>Управления Федерального казначейства по Республике Алтай</w:t>
      </w:r>
    </w:p>
    <w:p w:rsidR="00300A55" w:rsidRPr="00300A55" w:rsidRDefault="00300A55" w:rsidP="00300A55">
      <w:pPr>
        <w:widowControl w:val="0"/>
        <w:tabs>
          <w:tab w:val="left" w:pos="0"/>
        </w:tabs>
        <w:spacing w:after="0"/>
        <w:ind w:firstLine="709"/>
        <w:jc w:val="both"/>
        <w:rPr>
          <w:rFonts w:ascii="Times New Roman" w:hAnsi="Times New Roman"/>
          <w:b/>
          <w:sz w:val="28"/>
          <w:szCs w:val="28"/>
        </w:rPr>
      </w:pPr>
    </w:p>
    <w:p w:rsidR="001462CE" w:rsidRPr="001462CE" w:rsidRDefault="001462CE" w:rsidP="00300A55">
      <w:pPr>
        <w:keepNext/>
        <w:keepLines/>
        <w:spacing w:after="0"/>
        <w:ind w:firstLine="709"/>
        <w:jc w:val="both"/>
        <w:outlineLvl w:val="2"/>
        <w:rPr>
          <w:rFonts w:ascii="Times New Roman" w:hAnsi="Times New Roman"/>
          <w:b/>
          <w:bCs/>
          <w:sz w:val="28"/>
          <w:szCs w:val="28"/>
          <w:lang w:eastAsia="en-US"/>
        </w:rPr>
      </w:pPr>
      <w:bookmarkStart w:id="28" w:name="_Toc1078137"/>
      <w:bookmarkStart w:id="29" w:name="_Toc2337084"/>
      <w:r w:rsidRPr="001462CE">
        <w:rPr>
          <w:rFonts w:ascii="Times New Roman" w:hAnsi="Times New Roman"/>
          <w:b/>
          <w:bCs/>
          <w:sz w:val="28"/>
          <w:szCs w:val="28"/>
          <w:lang w:eastAsia="en-US"/>
        </w:rPr>
        <w:t>5.1.</w:t>
      </w:r>
      <w:r w:rsidRPr="00300A55">
        <w:rPr>
          <w:rFonts w:ascii="Times New Roman" w:hAnsi="Times New Roman"/>
          <w:b/>
          <w:bCs/>
          <w:sz w:val="28"/>
          <w:szCs w:val="28"/>
          <w:lang w:eastAsia="en-US"/>
        </w:rPr>
        <w:t xml:space="preserve"> </w:t>
      </w:r>
      <w:r w:rsidRPr="001462CE">
        <w:rPr>
          <w:rFonts w:ascii="Times New Roman" w:hAnsi="Times New Roman"/>
          <w:b/>
          <w:bCs/>
          <w:sz w:val="28"/>
          <w:szCs w:val="28"/>
          <w:lang w:eastAsia="en-US"/>
        </w:rPr>
        <w:t xml:space="preserve">Повышение информационной открытости деятельности </w:t>
      </w:r>
      <w:bookmarkEnd w:id="28"/>
      <w:bookmarkEnd w:id="29"/>
      <w:r w:rsidR="00300A55" w:rsidRPr="00300A55">
        <w:rPr>
          <w:rFonts w:ascii="Times New Roman" w:hAnsi="Times New Roman"/>
          <w:b/>
          <w:color w:val="000000"/>
          <w:sz w:val="28"/>
          <w:szCs w:val="28"/>
        </w:rPr>
        <w:t>Управления Федерального казначейства по Республике Алтай</w:t>
      </w:r>
    </w:p>
    <w:p w:rsidR="00051ACA" w:rsidRDefault="00051ACA" w:rsidP="00300A55">
      <w:pPr>
        <w:spacing w:after="0"/>
        <w:ind w:firstLine="709"/>
        <w:jc w:val="both"/>
        <w:rPr>
          <w:rFonts w:ascii="Times New Roman" w:eastAsia="Calibri" w:hAnsi="Times New Roman"/>
          <w:b/>
          <w:sz w:val="28"/>
          <w:szCs w:val="28"/>
          <w:lang w:eastAsia="en-US"/>
        </w:rPr>
      </w:pPr>
    </w:p>
    <w:p w:rsidR="004A5B59" w:rsidRDefault="004A5B59" w:rsidP="004A5B59">
      <w:pPr>
        <w:spacing w:after="0"/>
        <w:ind w:firstLine="709"/>
        <w:jc w:val="both"/>
        <w:rPr>
          <w:rFonts w:ascii="Times New Roman" w:hAnsi="Times New Roman"/>
          <w:sz w:val="28"/>
          <w:szCs w:val="28"/>
        </w:rPr>
      </w:pPr>
      <w:r w:rsidRPr="007E462C">
        <w:rPr>
          <w:rFonts w:ascii="Times New Roman" w:hAnsi="Times New Roman"/>
          <w:sz w:val="28"/>
          <w:szCs w:val="28"/>
        </w:rPr>
        <w:t xml:space="preserve">В рамках реализации Концепции открытости федеральных органов исполнительной власти, утвержденной Распоряжением Правительства Российской Федерации от </w:t>
      </w:r>
      <w:r>
        <w:rPr>
          <w:rFonts w:ascii="Times New Roman" w:hAnsi="Times New Roman"/>
          <w:sz w:val="28"/>
          <w:szCs w:val="28"/>
        </w:rPr>
        <w:t xml:space="preserve">30 января </w:t>
      </w:r>
      <w:r w:rsidRPr="007E462C">
        <w:rPr>
          <w:rFonts w:ascii="Times New Roman" w:hAnsi="Times New Roman"/>
          <w:sz w:val="28"/>
          <w:szCs w:val="28"/>
        </w:rPr>
        <w:t>2014</w:t>
      </w:r>
      <w:r>
        <w:rPr>
          <w:rFonts w:ascii="Times New Roman" w:hAnsi="Times New Roman"/>
          <w:sz w:val="28"/>
          <w:szCs w:val="28"/>
        </w:rPr>
        <w:t xml:space="preserve"> года</w:t>
      </w:r>
      <w:r w:rsidRPr="007E462C">
        <w:rPr>
          <w:rFonts w:ascii="Times New Roman" w:hAnsi="Times New Roman"/>
          <w:sz w:val="28"/>
          <w:szCs w:val="28"/>
        </w:rPr>
        <w:t xml:space="preserve"> №</w:t>
      </w:r>
      <w:r>
        <w:rPr>
          <w:rFonts w:ascii="Times New Roman" w:hAnsi="Times New Roman"/>
          <w:sz w:val="28"/>
          <w:szCs w:val="28"/>
        </w:rPr>
        <w:t xml:space="preserve"> 93-р, </w:t>
      </w:r>
      <w:r w:rsidRPr="007E462C">
        <w:rPr>
          <w:rFonts w:ascii="Times New Roman" w:hAnsi="Times New Roman"/>
          <w:sz w:val="28"/>
          <w:szCs w:val="28"/>
        </w:rPr>
        <w:t xml:space="preserve">в соответствии с Планом Управления Федерального казначейства по </w:t>
      </w:r>
      <w:r>
        <w:rPr>
          <w:rFonts w:ascii="Times New Roman" w:hAnsi="Times New Roman"/>
          <w:sz w:val="28"/>
          <w:szCs w:val="28"/>
        </w:rPr>
        <w:t>Республике Алтай</w:t>
      </w:r>
      <w:r w:rsidRPr="007E462C">
        <w:rPr>
          <w:rFonts w:ascii="Times New Roman" w:hAnsi="Times New Roman"/>
          <w:sz w:val="28"/>
          <w:szCs w:val="28"/>
        </w:rPr>
        <w:t xml:space="preserve"> по реализации Концепции открытости федеральных органов исполнительной власти на </w:t>
      </w:r>
      <w:r>
        <w:rPr>
          <w:rFonts w:ascii="Times New Roman" w:hAnsi="Times New Roman"/>
          <w:sz w:val="28"/>
          <w:szCs w:val="28"/>
        </w:rPr>
        <w:t>2018</w:t>
      </w:r>
      <w:r w:rsidRPr="007E462C">
        <w:rPr>
          <w:rFonts w:ascii="Times New Roman" w:hAnsi="Times New Roman"/>
          <w:sz w:val="28"/>
          <w:szCs w:val="28"/>
        </w:rPr>
        <w:t xml:space="preserve"> год, утвержденным </w:t>
      </w:r>
      <w:r>
        <w:rPr>
          <w:rFonts w:ascii="Times New Roman" w:hAnsi="Times New Roman"/>
          <w:sz w:val="28"/>
          <w:szCs w:val="28"/>
        </w:rPr>
        <w:t>15 декабря 2017 года</w:t>
      </w:r>
      <w:r w:rsidRPr="007E462C">
        <w:rPr>
          <w:rFonts w:ascii="Times New Roman" w:hAnsi="Times New Roman"/>
          <w:sz w:val="28"/>
          <w:szCs w:val="28"/>
        </w:rPr>
        <w:t>, в 201</w:t>
      </w:r>
      <w:r>
        <w:rPr>
          <w:rFonts w:ascii="Times New Roman" w:hAnsi="Times New Roman"/>
          <w:sz w:val="28"/>
          <w:szCs w:val="28"/>
        </w:rPr>
        <w:t>8</w:t>
      </w:r>
      <w:r w:rsidRPr="007E462C">
        <w:rPr>
          <w:rFonts w:ascii="Times New Roman" w:hAnsi="Times New Roman"/>
          <w:sz w:val="28"/>
          <w:szCs w:val="28"/>
        </w:rPr>
        <w:t xml:space="preserve"> году выполнены</w:t>
      </w:r>
      <w:r>
        <w:rPr>
          <w:rFonts w:ascii="Times New Roman" w:hAnsi="Times New Roman"/>
          <w:sz w:val="28"/>
          <w:szCs w:val="28"/>
        </w:rPr>
        <w:t>:</w:t>
      </w:r>
      <w:r w:rsidRPr="007E462C">
        <w:rPr>
          <w:rFonts w:ascii="Times New Roman" w:hAnsi="Times New Roman"/>
          <w:sz w:val="28"/>
          <w:szCs w:val="28"/>
        </w:rPr>
        <w:t xml:space="preserve"> </w:t>
      </w:r>
    </w:p>
    <w:p w:rsidR="004A5B59" w:rsidRPr="007E462C" w:rsidRDefault="004A5B59" w:rsidP="004A5B59">
      <w:pPr>
        <w:spacing w:after="0"/>
        <w:ind w:firstLine="709"/>
        <w:jc w:val="both"/>
        <w:rPr>
          <w:rFonts w:ascii="Times New Roman" w:hAnsi="Times New Roman"/>
          <w:sz w:val="28"/>
          <w:szCs w:val="28"/>
        </w:rPr>
      </w:pPr>
      <w:r>
        <w:rPr>
          <w:rFonts w:ascii="Times New Roman" w:hAnsi="Times New Roman"/>
          <w:sz w:val="28"/>
          <w:szCs w:val="28"/>
        </w:rPr>
        <w:t xml:space="preserve">1) организационные </w:t>
      </w:r>
      <w:r w:rsidRPr="007E462C">
        <w:rPr>
          <w:rFonts w:ascii="Times New Roman" w:hAnsi="Times New Roman"/>
          <w:sz w:val="28"/>
          <w:szCs w:val="28"/>
        </w:rPr>
        <w:t>мероприятия</w:t>
      </w:r>
      <w:r>
        <w:rPr>
          <w:rFonts w:ascii="Times New Roman" w:hAnsi="Times New Roman"/>
          <w:sz w:val="28"/>
          <w:szCs w:val="28"/>
        </w:rPr>
        <w:t>:</w:t>
      </w:r>
      <w:r w:rsidRPr="007E462C">
        <w:rPr>
          <w:rFonts w:ascii="Times New Roman" w:hAnsi="Times New Roman"/>
          <w:sz w:val="28"/>
          <w:szCs w:val="28"/>
        </w:rPr>
        <w:t xml:space="preserve"> </w:t>
      </w:r>
    </w:p>
    <w:p w:rsidR="004A5B59" w:rsidRDefault="004A5B59" w:rsidP="004A5B59">
      <w:pPr>
        <w:spacing w:after="0"/>
        <w:ind w:firstLine="709"/>
        <w:jc w:val="both"/>
        <w:rPr>
          <w:rFonts w:ascii="Times New Roman" w:hAnsi="Times New Roman"/>
          <w:color w:val="000000"/>
          <w:sz w:val="28"/>
          <w:szCs w:val="28"/>
        </w:rPr>
      </w:pPr>
      <w:r>
        <w:rPr>
          <w:rFonts w:ascii="Times New Roman" w:hAnsi="Times New Roman"/>
          <w:color w:val="000000"/>
          <w:sz w:val="28"/>
          <w:szCs w:val="28"/>
        </w:rPr>
        <w:t>- актуализированы приказы Управления в части реализации Концепции открытости федеральных органов исполнительной власти;</w:t>
      </w:r>
    </w:p>
    <w:p w:rsidR="004A5B59" w:rsidRDefault="004A5B59" w:rsidP="004A5B59">
      <w:pPr>
        <w:spacing w:after="0"/>
        <w:ind w:firstLine="709"/>
        <w:jc w:val="both"/>
        <w:rPr>
          <w:rFonts w:ascii="Times New Roman" w:hAnsi="Times New Roman"/>
          <w:color w:val="000000"/>
          <w:sz w:val="28"/>
          <w:szCs w:val="28"/>
        </w:rPr>
      </w:pPr>
      <w:r>
        <w:rPr>
          <w:rFonts w:ascii="Times New Roman" w:hAnsi="Times New Roman"/>
          <w:color w:val="000000"/>
          <w:sz w:val="28"/>
          <w:szCs w:val="28"/>
        </w:rPr>
        <w:t xml:space="preserve">-  подготовлен и размещен на официальном сайте Управления в сети </w:t>
      </w:r>
      <w:r w:rsidRPr="003F3CE9">
        <w:rPr>
          <w:rFonts w:ascii="Times New Roman" w:hAnsi="Times New Roman"/>
          <w:color w:val="000000"/>
          <w:sz w:val="28"/>
          <w:szCs w:val="28"/>
        </w:rPr>
        <w:t xml:space="preserve">«Интернет» </w:t>
      </w:r>
      <w:r>
        <w:rPr>
          <w:rFonts w:ascii="Times New Roman" w:hAnsi="Times New Roman"/>
          <w:color w:val="000000"/>
          <w:sz w:val="28"/>
          <w:szCs w:val="28"/>
          <w:lang w:val="en-US"/>
        </w:rPr>
        <w:t>www</w:t>
      </w:r>
      <w:r w:rsidRPr="003F3CE9">
        <w:rPr>
          <w:rFonts w:ascii="Times New Roman" w:hAnsi="Times New Roman"/>
          <w:color w:val="000000"/>
          <w:sz w:val="28"/>
          <w:szCs w:val="28"/>
        </w:rPr>
        <w:t>.r-altay.roskazna.ru Отчет</w:t>
      </w:r>
      <w:r>
        <w:rPr>
          <w:rFonts w:ascii="Times New Roman" w:hAnsi="Times New Roman"/>
          <w:color w:val="000000"/>
          <w:sz w:val="28"/>
          <w:szCs w:val="28"/>
        </w:rPr>
        <w:t xml:space="preserve"> о выполнении плана Управления по реализации Концепции открытости федеральных органов исполнительной власти на 2017 год;</w:t>
      </w:r>
    </w:p>
    <w:p w:rsidR="004A5B59" w:rsidRDefault="004A5B59" w:rsidP="004A5B59">
      <w:pPr>
        <w:spacing w:after="0"/>
        <w:ind w:firstLine="709"/>
        <w:jc w:val="both"/>
        <w:rPr>
          <w:rFonts w:ascii="Times New Roman" w:hAnsi="Times New Roman"/>
          <w:color w:val="000000"/>
          <w:sz w:val="28"/>
          <w:szCs w:val="28"/>
        </w:rPr>
      </w:pPr>
      <w:r>
        <w:rPr>
          <w:rFonts w:ascii="Times New Roman" w:hAnsi="Times New Roman"/>
          <w:color w:val="000000"/>
          <w:sz w:val="28"/>
          <w:szCs w:val="28"/>
        </w:rPr>
        <w:t xml:space="preserve">- подготовлен и размещен на официальном сайте Управления </w:t>
      </w:r>
      <w:r w:rsidRPr="003F3CE9">
        <w:rPr>
          <w:rFonts w:ascii="Times New Roman" w:hAnsi="Times New Roman"/>
          <w:color w:val="000000"/>
          <w:sz w:val="28"/>
          <w:szCs w:val="28"/>
        </w:rPr>
        <w:t>Отчет</w:t>
      </w:r>
      <w:r>
        <w:rPr>
          <w:rFonts w:ascii="Times New Roman" w:hAnsi="Times New Roman"/>
          <w:color w:val="000000"/>
          <w:sz w:val="28"/>
          <w:szCs w:val="28"/>
        </w:rPr>
        <w:t xml:space="preserve"> о выполнении плана Управления по реализации Концепции открытости федеральных органов исполнительной власти на 1 июля 2018 года;</w:t>
      </w:r>
    </w:p>
    <w:p w:rsidR="004A5B59" w:rsidRDefault="004A5B59" w:rsidP="004A5B59">
      <w:pPr>
        <w:spacing w:after="0"/>
        <w:ind w:firstLine="709"/>
        <w:jc w:val="both"/>
        <w:rPr>
          <w:rFonts w:ascii="Times New Roman" w:hAnsi="Times New Roman"/>
          <w:color w:val="000000"/>
          <w:sz w:val="28"/>
          <w:szCs w:val="28"/>
        </w:rPr>
      </w:pPr>
      <w:r>
        <w:rPr>
          <w:rFonts w:ascii="Times New Roman" w:hAnsi="Times New Roman"/>
          <w:color w:val="000000"/>
          <w:sz w:val="28"/>
          <w:szCs w:val="28"/>
        </w:rPr>
        <w:t>- подготовлен и размещен на Официальном сайте Управления План Управления по реализации Концепции открытости федеральных органов исполнительной власти на 2019 год;</w:t>
      </w:r>
    </w:p>
    <w:p w:rsidR="004A5B59" w:rsidRDefault="004A5B59" w:rsidP="004A5B59">
      <w:pPr>
        <w:spacing w:after="0"/>
        <w:ind w:firstLine="709"/>
        <w:jc w:val="both"/>
        <w:rPr>
          <w:rFonts w:ascii="Times New Roman" w:hAnsi="Times New Roman"/>
          <w:color w:val="000000"/>
          <w:sz w:val="28"/>
          <w:szCs w:val="28"/>
        </w:rPr>
      </w:pPr>
      <w:r>
        <w:rPr>
          <w:rFonts w:ascii="Times New Roman" w:hAnsi="Times New Roman"/>
          <w:color w:val="000000"/>
          <w:sz w:val="28"/>
          <w:szCs w:val="28"/>
        </w:rPr>
        <w:t>- доработан подраздел «Открытое правительство» Официального сайта Управления;</w:t>
      </w:r>
    </w:p>
    <w:p w:rsidR="004A5B59" w:rsidRDefault="004A5B59" w:rsidP="004A5B59">
      <w:pPr>
        <w:spacing w:after="0"/>
        <w:ind w:firstLine="709"/>
        <w:jc w:val="both"/>
        <w:rPr>
          <w:rFonts w:ascii="Times New Roman" w:hAnsi="Times New Roman"/>
          <w:sz w:val="28"/>
          <w:szCs w:val="28"/>
        </w:rPr>
      </w:pPr>
      <w:r>
        <w:rPr>
          <w:rFonts w:ascii="Times New Roman" w:hAnsi="Times New Roman"/>
          <w:sz w:val="28"/>
          <w:szCs w:val="28"/>
        </w:rPr>
        <w:t>2) м</w:t>
      </w:r>
      <w:r w:rsidRPr="007E462C">
        <w:rPr>
          <w:rFonts w:ascii="Times New Roman" w:hAnsi="Times New Roman"/>
          <w:sz w:val="28"/>
          <w:szCs w:val="28"/>
        </w:rPr>
        <w:t>ероприятия</w:t>
      </w:r>
      <w:r>
        <w:rPr>
          <w:rFonts w:ascii="Times New Roman" w:hAnsi="Times New Roman"/>
          <w:sz w:val="28"/>
          <w:szCs w:val="28"/>
        </w:rPr>
        <w:t xml:space="preserve">, </w:t>
      </w:r>
      <w:r w:rsidRPr="007E462C">
        <w:rPr>
          <w:rFonts w:ascii="Times New Roman" w:hAnsi="Times New Roman"/>
          <w:sz w:val="28"/>
          <w:szCs w:val="28"/>
        </w:rPr>
        <w:t>направленные на развитие ключевых механизмов открытости:</w:t>
      </w:r>
    </w:p>
    <w:p w:rsidR="004A5B59" w:rsidRDefault="004A5B59" w:rsidP="004A5B59">
      <w:pPr>
        <w:spacing w:after="0"/>
        <w:ind w:firstLine="709"/>
        <w:jc w:val="both"/>
        <w:rPr>
          <w:rFonts w:ascii="Times New Roman" w:hAnsi="Times New Roman"/>
          <w:sz w:val="28"/>
          <w:szCs w:val="28"/>
        </w:rPr>
      </w:pPr>
      <w:r>
        <w:rPr>
          <w:rFonts w:ascii="Times New Roman" w:hAnsi="Times New Roman"/>
          <w:sz w:val="28"/>
          <w:szCs w:val="28"/>
        </w:rPr>
        <w:t>- организовано размещение на Официальном сайте Управления общей информации о деятельности Управления в интерактивном режиме, при необходимости с использованием гиперссылок на соответствующие документы, с учетом положений приказа Управления о постоянно действующей технической комиссии по защите государственной тайны в Управлении;</w:t>
      </w:r>
    </w:p>
    <w:p w:rsidR="004A5B59" w:rsidRDefault="004A5B59" w:rsidP="004A5B59">
      <w:pPr>
        <w:spacing w:after="0"/>
        <w:ind w:firstLine="709"/>
        <w:jc w:val="both"/>
        <w:rPr>
          <w:rFonts w:ascii="Times New Roman" w:hAnsi="Times New Roman"/>
          <w:sz w:val="28"/>
          <w:szCs w:val="28"/>
        </w:rPr>
      </w:pPr>
      <w:r>
        <w:rPr>
          <w:rFonts w:ascii="Times New Roman" w:hAnsi="Times New Roman"/>
          <w:sz w:val="28"/>
          <w:szCs w:val="28"/>
        </w:rPr>
        <w:t xml:space="preserve">- организовано размещение в занимаемых помещениях и иных отведённых для этих целей местах общественного доступа общей информации о деятельности Управления в соответствии с требованиями Методических </w:t>
      </w:r>
      <w:r>
        <w:rPr>
          <w:rFonts w:ascii="Times New Roman" w:hAnsi="Times New Roman"/>
          <w:sz w:val="28"/>
          <w:szCs w:val="28"/>
        </w:rPr>
        <w:lastRenderedPageBreak/>
        <w:t>рекомендаций, в том числе актуализирована информация на стендах в здании Управления;</w:t>
      </w:r>
    </w:p>
    <w:p w:rsidR="004A5B59" w:rsidRDefault="004A5B59" w:rsidP="004A5B59">
      <w:pPr>
        <w:spacing w:after="0"/>
        <w:ind w:firstLine="709"/>
        <w:jc w:val="both"/>
        <w:rPr>
          <w:rFonts w:ascii="Times New Roman" w:hAnsi="Times New Roman"/>
          <w:sz w:val="28"/>
          <w:szCs w:val="28"/>
        </w:rPr>
      </w:pPr>
      <w:r>
        <w:rPr>
          <w:rFonts w:ascii="Times New Roman" w:hAnsi="Times New Roman"/>
          <w:sz w:val="28"/>
          <w:szCs w:val="28"/>
        </w:rPr>
        <w:t xml:space="preserve">- организована публикация информации в формате открытых данных в соответствии с требованиями Методических рекомендаций (в формате </w:t>
      </w:r>
      <w:r>
        <w:rPr>
          <w:rFonts w:ascii="Times New Roman" w:hAnsi="Times New Roman"/>
          <w:sz w:val="28"/>
          <w:szCs w:val="28"/>
          <w:lang w:val="en-US"/>
        </w:rPr>
        <w:t>csv</w:t>
      </w:r>
      <w:r w:rsidRPr="00FD2FB3">
        <w:rPr>
          <w:rFonts w:ascii="Times New Roman" w:hAnsi="Times New Roman"/>
          <w:sz w:val="28"/>
          <w:szCs w:val="28"/>
        </w:rPr>
        <w:t xml:space="preserve"> </w:t>
      </w:r>
      <w:r>
        <w:rPr>
          <w:rFonts w:ascii="Times New Roman" w:hAnsi="Times New Roman"/>
          <w:sz w:val="28"/>
          <w:szCs w:val="28"/>
        </w:rPr>
        <w:t>с заполнением паспорта открытых данных);</w:t>
      </w:r>
    </w:p>
    <w:p w:rsidR="004A5B59" w:rsidRDefault="004A5B59" w:rsidP="004A5B59">
      <w:pPr>
        <w:spacing w:after="0"/>
        <w:ind w:firstLine="709"/>
        <w:jc w:val="both"/>
        <w:rPr>
          <w:rFonts w:ascii="Times New Roman" w:hAnsi="Times New Roman"/>
          <w:sz w:val="28"/>
          <w:szCs w:val="28"/>
        </w:rPr>
      </w:pPr>
      <w:r>
        <w:rPr>
          <w:rFonts w:ascii="Times New Roman" w:hAnsi="Times New Roman"/>
          <w:sz w:val="28"/>
          <w:szCs w:val="28"/>
        </w:rPr>
        <w:t>- подготовлен и размещен на Официальном сайте Управления итоговый доклад о результатах деятельности Управления за 201</w:t>
      </w:r>
      <w:r w:rsidR="00A0062B">
        <w:rPr>
          <w:rFonts w:ascii="Times New Roman" w:hAnsi="Times New Roman"/>
          <w:sz w:val="28"/>
          <w:szCs w:val="28"/>
        </w:rPr>
        <w:t>7</w:t>
      </w:r>
      <w:r>
        <w:rPr>
          <w:rFonts w:ascii="Times New Roman" w:hAnsi="Times New Roman"/>
          <w:sz w:val="28"/>
          <w:szCs w:val="28"/>
        </w:rPr>
        <w:t xml:space="preserve"> год и основных направлениях деятельности на среднесрочную перспективу;</w:t>
      </w:r>
    </w:p>
    <w:p w:rsidR="00A0062B" w:rsidRDefault="00A0062B" w:rsidP="00A0062B">
      <w:pPr>
        <w:spacing w:after="0"/>
        <w:ind w:firstLine="709"/>
        <w:jc w:val="both"/>
        <w:rPr>
          <w:rFonts w:ascii="Times New Roman" w:hAnsi="Times New Roman"/>
          <w:sz w:val="28"/>
          <w:szCs w:val="28"/>
        </w:rPr>
      </w:pPr>
      <w:r>
        <w:rPr>
          <w:rFonts w:ascii="Times New Roman" w:hAnsi="Times New Roman"/>
          <w:sz w:val="28"/>
          <w:szCs w:val="28"/>
        </w:rPr>
        <w:t>- проведено заседание итоговой коллегии в формате, указанной в Методических указаниях по проведению итоговых коллегий ФОИВ;</w:t>
      </w:r>
    </w:p>
    <w:p w:rsidR="004A5B59" w:rsidRDefault="004A5B59" w:rsidP="004A5B59">
      <w:pPr>
        <w:spacing w:after="0"/>
        <w:ind w:firstLine="709"/>
        <w:jc w:val="both"/>
        <w:rPr>
          <w:rFonts w:ascii="Times New Roman" w:hAnsi="Times New Roman"/>
          <w:sz w:val="28"/>
          <w:szCs w:val="28"/>
        </w:rPr>
      </w:pPr>
      <w:r>
        <w:rPr>
          <w:rFonts w:ascii="Times New Roman" w:hAnsi="Times New Roman"/>
          <w:sz w:val="28"/>
          <w:szCs w:val="28"/>
        </w:rPr>
        <w:t>- систематизированы и размещены на Официальном сайте Управления стенограммы, тезисы выступлений, комментарии, пресс-релизы, посвященные вопросам деятельности Управления;</w:t>
      </w:r>
    </w:p>
    <w:p w:rsidR="004A5B59" w:rsidRDefault="004A5B59" w:rsidP="004A5B59">
      <w:pPr>
        <w:spacing w:after="0"/>
        <w:ind w:firstLine="709"/>
        <w:jc w:val="both"/>
        <w:rPr>
          <w:rFonts w:ascii="Times New Roman" w:hAnsi="Times New Roman"/>
          <w:sz w:val="28"/>
          <w:szCs w:val="28"/>
        </w:rPr>
      </w:pPr>
      <w:r>
        <w:rPr>
          <w:rFonts w:ascii="Times New Roman" w:hAnsi="Times New Roman"/>
          <w:sz w:val="28"/>
          <w:szCs w:val="28"/>
        </w:rPr>
        <w:t>- организовано размещение на Официальном сайте Управления Отчета о реализации мероприятий государственных программ в Управлении;</w:t>
      </w:r>
    </w:p>
    <w:p w:rsidR="00A0062B" w:rsidRDefault="00A0062B" w:rsidP="004A5B59">
      <w:pPr>
        <w:spacing w:after="0"/>
        <w:ind w:firstLine="709"/>
        <w:jc w:val="both"/>
        <w:rPr>
          <w:rFonts w:ascii="Times New Roman" w:hAnsi="Times New Roman"/>
          <w:sz w:val="28"/>
          <w:szCs w:val="28"/>
        </w:rPr>
      </w:pPr>
      <w:r>
        <w:rPr>
          <w:rFonts w:ascii="Times New Roman" w:hAnsi="Times New Roman"/>
          <w:sz w:val="28"/>
          <w:szCs w:val="28"/>
        </w:rPr>
        <w:t>- организовано размещение на Официальном сайте Управления информации об официальных мероприятиях с участием руководства Управления;</w:t>
      </w:r>
    </w:p>
    <w:p w:rsidR="00A0062B" w:rsidRDefault="00A0062B" w:rsidP="004A5B59">
      <w:pPr>
        <w:spacing w:after="0"/>
        <w:ind w:firstLine="709"/>
        <w:jc w:val="both"/>
        <w:rPr>
          <w:rFonts w:ascii="Times New Roman" w:hAnsi="Times New Roman"/>
          <w:sz w:val="28"/>
          <w:szCs w:val="28"/>
        </w:rPr>
      </w:pPr>
      <w:r>
        <w:rPr>
          <w:rFonts w:ascii="Times New Roman" w:hAnsi="Times New Roman"/>
          <w:sz w:val="28"/>
          <w:szCs w:val="28"/>
        </w:rPr>
        <w:t>- организовано размещение на Официальном сайте Управления Годового плана внутреннего контроля и внутреннего аудита на соответствующий год, Графиков проведения проверок на соответствующий квартал</w:t>
      </w:r>
      <w:r w:rsidR="009508B8">
        <w:rPr>
          <w:rFonts w:ascii="Times New Roman" w:hAnsi="Times New Roman"/>
          <w:sz w:val="28"/>
          <w:szCs w:val="28"/>
        </w:rPr>
        <w:t>;</w:t>
      </w:r>
    </w:p>
    <w:p w:rsidR="004A5B59" w:rsidRDefault="004A5B59" w:rsidP="004A5B59">
      <w:pPr>
        <w:spacing w:after="0"/>
        <w:ind w:firstLine="709"/>
        <w:jc w:val="both"/>
        <w:rPr>
          <w:rFonts w:ascii="Times New Roman" w:hAnsi="Times New Roman"/>
          <w:color w:val="000000"/>
          <w:sz w:val="28"/>
          <w:szCs w:val="28"/>
        </w:rPr>
      </w:pPr>
      <w:r>
        <w:rPr>
          <w:rFonts w:ascii="Times New Roman" w:hAnsi="Times New Roman"/>
          <w:color w:val="000000"/>
          <w:sz w:val="28"/>
          <w:szCs w:val="28"/>
        </w:rPr>
        <w:t>- организовано размещение на Официальном сайте Управления актуальной информации, содержащей сведения о результатах проверок, включая информации о результатах проведенных проверок в Управлении и информации об устранении нарушений по результатам проверок;</w:t>
      </w:r>
    </w:p>
    <w:p w:rsidR="004A5B59" w:rsidRDefault="004A5B59" w:rsidP="004A5B59">
      <w:pPr>
        <w:spacing w:after="0"/>
        <w:ind w:firstLine="709"/>
        <w:jc w:val="both"/>
        <w:rPr>
          <w:rFonts w:ascii="Times New Roman" w:hAnsi="Times New Roman"/>
          <w:color w:val="000000"/>
          <w:sz w:val="28"/>
          <w:szCs w:val="28"/>
        </w:rPr>
      </w:pPr>
      <w:r>
        <w:rPr>
          <w:rFonts w:ascii="Times New Roman" w:hAnsi="Times New Roman"/>
          <w:color w:val="000000"/>
          <w:sz w:val="28"/>
          <w:szCs w:val="28"/>
        </w:rPr>
        <w:t>- организовано размещение на Официальном сайте Управления актуальной информации, содержащей сведения об исполнении полномочий по контролю в финансово-бюджетной сфере;</w:t>
      </w:r>
    </w:p>
    <w:p w:rsidR="004A5B59" w:rsidRDefault="004A5B59" w:rsidP="004A5B59">
      <w:pPr>
        <w:spacing w:after="0"/>
        <w:ind w:firstLine="709"/>
        <w:jc w:val="both"/>
        <w:rPr>
          <w:rFonts w:ascii="Times New Roman" w:hAnsi="Times New Roman"/>
          <w:color w:val="000000"/>
          <w:sz w:val="28"/>
          <w:szCs w:val="28"/>
        </w:rPr>
      </w:pPr>
      <w:r>
        <w:rPr>
          <w:rFonts w:ascii="Times New Roman" w:hAnsi="Times New Roman"/>
          <w:color w:val="000000"/>
          <w:sz w:val="28"/>
          <w:szCs w:val="28"/>
        </w:rPr>
        <w:t>- организовано размещение на Официальном сайте Управления актуальной информации, содержащей сведения о кадровом обеспечении и по вопросам противодействия коррупции;</w:t>
      </w:r>
    </w:p>
    <w:p w:rsidR="004A5B59" w:rsidRDefault="004A5B59" w:rsidP="004A5B59">
      <w:pPr>
        <w:spacing w:after="0"/>
        <w:ind w:firstLine="709"/>
        <w:jc w:val="both"/>
        <w:rPr>
          <w:rFonts w:ascii="Times New Roman" w:hAnsi="Times New Roman"/>
          <w:color w:val="000000"/>
          <w:sz w:val="28"/>
          <w:szCs w:val="28"/>
        </w:rPr>
      </w:pPr>
      <w:r>
        <w:rPr>
          <w:rFonts w:ascii="Times New Roman" w:hAnsi="Times New Roman"/>
          <w:color w:val="000000"/>
          <w:sz w:val="28"/>
          <w:szCs w:val="28"/>
        </w:rPr>
        <w:t>- сформированы и опубликованы на Официальном сайте Управления ежеквартальных отчетов о рассмотрении обращений граждан и организаций по вопросам, входящим в компетенцию Управления;</w:t>
      </w:r>
    </w:p>
    <w:p w:rsidR="004A5B59" w:rsidRDefault="004A5B59" w:rsidP="004A5B59">
      <w:pPr>
        <w:spacing w:after="0"/>
        <w:ind w:firstLine="709"/>
        <w:jc w:val="both"/>
        <w:rPr>
          <w:rFonts w:ascii="Times New Roman" w:hAnsi="Times New Roman"/>
          <w:color w:val="000000"/>
          <w:sz w:val="28"/>
          <w:szCs w:val="28"/>
        </w:rPr>
      </w:pPr>
      <w:r>
        <w:rPr>
          <w:rFonts w:ascii="Times New Roman" w:hAnsi="Times New Roman"/>
          <w:color w:val="000000"/>
          <w:sz w:val="28"/>
          <w:szCs w:val="28"/>
        </w:rPr>
        <w:t>- организовано размещение на Официальном сайте Управления информации о работе с обращениями граждан и организаций;</w:t>
      </w:r>
    </w:p>
    <w:p w:rsidR="009508B8" w:rsidRDefault="009508B8" w:rsidP="004A5B59">
      <w:pPr>
        <w:spacing w:after="0"/>
        <w:ind w:firstLine="709"/>
        <w:jc w:val="both"/>
        <w:rPr>
          <w:rFonts w:ascii="Times New Roman" w:hAnsi="Times New Roman"/>
          <w:color w:val="000000"/>
          <w:sz w:val="28"/>
          <w:szCs w:val="28"/>
        </w:rPr>
      </w:pPr>
      <w:r>
        <w:rPr>
          <w:rFonts w:ascii="Times New Roman" w:hAnsi="Times New Roman"/>
          <w:color w:val="000000"/>
          <w:sz w:val="28"/>
          <w:szCs w:val="28"/>
        </w:rPr>
        <w:t>- обеспечена организация приема граждан в Управлении;</w:t>
      </w:r>
    </w:p>
    <w:p w:rsidR="009508B8" w:rsidRDefault="009508B8" w:rsidP="004A5B59">
      <w:pPr>
        <w:spacing w:after="0"/>
        <w:ind w:firstLine="709"/>
        <w:jc w:val="both"/>
        <w:rPr>
          <w:rFonts w:ascii="Times New Roman" w:hAnsi="Times New Roman"/>
          <w:color w:val="000000"/>
          <w:sz w:val="28"/>
          <w:szCs w:val="28"/>
        </w:rPr>
      </w:pPr>
      <w:r>
        <w:rPr>
          <w:rFonts w:ascii="Times New Roman" w:hAnsi="Times New Roman"/>
          <w:color w:val="000000"/>
          <w:sz w:val="28"/>
          <w:szCs w:val="28"/>
        </w:rPr>
        <w:lastRenderedPageBreak/>
        <w:t>- организовано совершенствование каналов взаимодействия с различными референтными группами</w:t>
      </w:r>
      <w:r w:rsidR="00EC13DF">
        <w:rPr>
          <w:rFonts w:ascii="Times New Roman" w:hAnsi="Times New Roman"/>
          <w:color w:val="000000"/>
          <w:sz w:val="28"/>
          <w:szCs w:val="28"/>
        </w:rPr>
        <w:t>;</w:t>
      </w:r>
    </w:p>
    <w:p w:rsidR="00EC13DF" w:rsidRDefault="00EC13DF" w:rsidP="00EC13DF">
      <w:pPr>
        <w:spacing w:after="0"/>
        <w:ind w:firstLine="709"/>
        <w:jc w:val="both"/>
        <w:rPr>
          <w:rFonts w:ascii="Times New Roman" w:hAnsi="Times New Roman"/>
          <w:color w:val="000000"/>
          <w:sz w:val="28"/>
          <w:szCs w:val="28"/>
        </w:rPr>
      </w:pPr>
      <w:r>
        <w:rPr>
          <w:rFonts w:ascii="Times New Roman" w:hAnsi="Times New Roman"/>
          <w:color w:val="000000"/>
          <w:sz w:val="28"/>
          <w:szCs w:val="28"/>
        </w:rPr>
        <w:t>- произведена популяризация среди гражданских служащих Управления культуры открытости.</w:t>
      </w:r>
    </w:p>
    <w:p w:rsidR="00E056E0" w:rsidRDefault="004A5B59" w:rsidP="00E056E0">
      <w:pPr>
        <w:spacing w:after="0"/>
        <w:ind w:firstLine="709"/>
        <w:jc w:val="both"/>
        <w:rPr>
          <w:rFonts w:ascii="Times New Roman" w:hAnsi="Times New Roman"/>
          <w:color w:val="000000"/>
          <w:sz w:val="28"/>
          <w:szCs w:val="28"/>
        </w:rPr>
      </w:pPr>
      <w:r>
        <w:rPr>
          <w:rFonts w:ascii="Times New Roman" w:hAnsi="Times New Roman"/>
          <w:color w:val="000000"/>
          <w:sz w:val="28"/>
          <w:szCs w:val="28"/>
        </w:rPr>
        <w:t>Ежеквартально производился мониторинг Официального сайта Управления на предмет актуальности, полноты и своевременности отражения информации о деятельности Управления</w:t>
      </w:r>
      <w:r w:rsidR="00E056E0">
        <w:rPr>
          <w:rFonts w:ascii="Times New Roman" w:hAnsi="Times New Roman"/>
          <w:color w:val="000000"/>
          <w:sz w:val="28"/>
          <w:szCs w:val="28"/>
        </w:rPr>
        <w:t>.</w:t>
      </w:r>
    </w:p>
    <w:p w:rsidR="001462CE" w:rsidRPr="00E056E0" w:rsidRDefault="00E056E0" w:rsidP="00E056E0">
      <w:pPr>
        <w:spacing w:after="0"/>
        <w:ind w:firstLine="709"/>
        <w:jc w:val="both"/>
        <w:rPr>
          <w:rFonts w:ascii="Times New Roman" w:hAnsi="Times New Roman"/>
          <w:color w:val="000000"/>
          <w:sz w:val="28"/>
          <w:szCs w:val="28"/>
        </w:rPr>
      </w:pPr>
      <w:r>
        <w:rPr>
          <w:rFonts w:ascii="Times New Roman" w:hAnsi="Times New Roman"/>
          <w:color w:val="000000"/>
          <w:sz w:val="28"/>
          <w:szCs w:val="28"/>
        </w:rPr>
        <w:t xml:space="preserve">Управление </w:t>
      </w:r>
      <w:r w:rsidR="001462CE" w:rsidRPr="001462CE">
        <w:rPr>
          <w:rFonts w:ascii="Times New Roman" w:eastAsia="Calibri" w:hAnsi="Times New Roman"/>
          <w:sz w:val="28"/>
          <w:szCs w:val="28"/>
          <w:lang w:eastAsia="en-US"/>
        </w:rPr>
        <w:t xml:space="preserve">обеспечивает информационное освещение своей деятельности посредством официального сайта </w:t>
      </w:r>
      <w:r>
        <w:rPr>
          <w:rFonts w:ascii="Times New Roman" w:eastAsia="Calibri" w:hAnsi="Times New Roman"/>
          <w:sz w:val="28"/>
          <w:szCs w:val="28"/>
          <w:lang w:eastAsia="en-US"/>
        </w:rPr>
        <w:t xml:space="preserve">Управления Федерального казначейства по Республике Алтай </w:t>
      </w:r>
      <w:r w:rsidRPr="00E056E0">
        <w:rPr>
          <w:rFonts w:ascii="Times New Roman" w:eastAsia="Calibri" w:hAnsi="Times New Roman"/>
          <w:sz w:val="28"/>
          <w:szCs w:val="28"/>
          <w:lang w:eastAsia="en-US"/>
        </w:rPr>
        <w:t>http://r-altay.roskazna.ru</w:t>
      </w:r>
      <w:r w:rsidR="001462CE" w:rsidRPr="001462CE">
        <w:rPr>
          <w:rFonts w:ascii="Times New Roman" w:eastAsia="Calibri" w:hAnsi="Times New Roman"/>
          <w:sz w:val="28"/>
          <w:szCs w:val="28"/>
          <w:lang w:eastAsia="en-US"/>
        </w:rPr>
        <w:t xml:space="preserve">, а также официальных страниц </w:t>
      </w:r>
      <w:r>
        <w:rPr>
          <w:rFonts w:ascii="Times New Roman" w:eastAsia="Calibri" w:hAnsi="Times New Roman"/>
          <w:sz w:val="28"/>
          <w:szCs w:val="28"/>
          <w:lang w:eastAsia="en-US"/>
        </w:rPr>
        <w:t xml:space="preserve">Управление </w:t>
      </w:r>
      <w:r w:rsidR="001462CE" w:rsidRPr="001462CE">
        <w:rPr>
          <w:rFonts w:ascii="Times New Roman" w:eastAsia="Calibri" w:hAnsi="Times New Roman"/>
          <w:sz w:val="28"/>
          <w:szCs w:val="28"/>
          <w:lang w:eastAsia="en-US"/>
        </w:rPr>
        <w:t>в социальн</w:t>
      </w:r>
      <w:r>
        <w:rPr>
          <w:rFonts w:ascii="Times New Roman" w:eastAsia="Calibri" w:hAnsi="Times New Roman"/>
          <w:sz w:val="28"/>
          <w:szCs w:val="28"/>
          <w:lang w:eastAsia="en-US"/>
        </w:rPr>
        <w:t>ой</w:t>
      </w:r>
      <w:r w:rsidR="001462CE" w:rsidRPr="001462CE">
        <w:rPr>
          <w:rFonts w:ascii="Times New Roman" w:eastAsia="Calibri" w:hAnsi="Times New Roman"/>
          <w:sz w:val="28"/>
          <w:szCs w:val="28"/>
          <w:lang w:eastAsia="en-US"/>
        </w:rPr>
        <w:t xml:space="preserve"> сет</w:t>
      </w:r>
      <w:r>
        <w:rPr>
          <w:rFonts w:ascii="Times New Roman" w:eastAsia="Calibri" w:hAnsi="Times New Roman"/>
          <w:sz w:val="28"/>
          <w:szCs w:val="28"/>
          <w:lang w:eastAsia="en-US"/>
        </w:rPr>
        <w:t xml:space="preserve">и </w:t>
      </w:r>
      <w:proofErr w:type="spellStart"/>
      <w:r w:rsidRPr="001462CE">
        <w:rPr>
          <w:rFonts w:ascii="Times New Roman" w:eastAsia="Calibri" w:hAnsi="Times New Roman"/>
          <w:sz w:val="28"/>
          <w:szCs w:val="28"/>
          <w:lang w:eastAsia="en-US"/>
        </w:rPr>
        <w:t>Instagram</w:t>
      </w:r>
      <w:proofErr w:type="spellEnd"/>
      <w:r>
        <w:rPr>
          <w:rFonts w:ascii="Times New Roman" w:eastAsia="Calibri" w:hAnsi="Times New Roman"/>
          <w:sz w:val="28"/>
          <w:szCs w:val="28"/>
          <w:lang w:eastAsia="en-US"/>
        </w:rPr>
        <w:t xml:space="preserve"> по ссылке </w:t>
      </w:r>
      <w:r w:rsidR="0027152E" w:rsidRPr="0027152E">
        <w:rPr>
          <w:rFonts w:ascii="Times New Roman" w:eastAsia="Calibri" w:hAnsi="Times New Roman"/>
          <w:sz w:val="28"/>
          <w:szCs w:val="28"/>
          <w:lang w:eastAsia="en-US"/>
        </w:rPr>
        <w:t>https://www.instagram.com/ms_ufk_altai_republic/</w:t>
      </w:r>
      <w:r w:rsidR="001462CE" w:rsidRPr="001462CE">
        <w:rPr>
          <w:rFonts w:ascii="Times New Roman" w:eastAsia="Calibri" w:hAnsi="Times New Roman"/>
          <w:sz w:val="28"/>
          <w:szCs w:val="28"/>
          <w:lang w:eastAsia="en-US"/>
        </w:rPr>
        <w:t xml:space="preserve"> в целях:</w:t>
      </w:r>
    </w:p>
    <w:p w:rsidR="001462CE" w:rsidRPr="001462CE" w:rsidRDefault="001462CE" w:rsidP="00300A55">
      <w:pPr>
        <w:spacing w:after="0"/>
        <w:ind w:firstLine="709"/>
        <w:jc w:val="both"/>
        <w:rPr>
          <w:rFonts w:ascii="Times New Roman" w:eastAsia="Calibri" w:hAnsi="Times New Roman"/>
          <w:sz w:val="28"/>
          <w:szCs w:val="28"/>
          <w:lang w:eastAsia="en-US"/>
        </w:rPr>
      </w:pPr>
      <w:r w:rsidRPr="001462CE">
        <w:rPr>
          <w:rFonts w:ascii="Times New Roman" w:eastAsia="Calibri" w:hAnsi="Times New Roman"/>
          <w:sz w:val="28"/>
          <w:szCs w:val="28"/>
          <w:lang w:eastAsia="en-US"/>
        </w:rPr>
        <w:t>-</w:t>
      </w:r>
      <w:r w:rsidRPr="001462CE">
        <w:rPr>
          <w:rFonts w:ascii="Times New Roman" w:eastAsia="Calibri" w:hAnsi="Times New Roman"/>
          <w:sz w:val="28"/>
          <w:szCs w:val="28"/>
          <w:lang w:val="en-US" w:eastAsia="en-US"/>
        </w:rPr>
        <w:t> </w:t>
      </w:r>
      <w:r w:rsidRPr="001462CE">
        <w:rPr>
          <w:rFonts w:ascii="Times New Roman" w:eastAsia="Calibri" w:hAnsi="Times New Roman"/>
          <w:sz w:val="28"/>
          <w:szCs w:val="28"/>
          <w:lang w:eastAsia="en-US"/>
        </w:rPr>
        <w:t xml:space="preserve">информирования </w:t>
      </w:r>
      <w:proofErr w:type="spellStart"/>
      <w:r w:rsidRPr="001462CE">
        <w:rPr>
          <w:rFonts w:ascii="Times New Roman" w:eastAsia="Calibri" w:hAnsi="Times New Roman"/>
          <w:sz w:val="28"/>
          <w:szCs w:val="28"/>
          <w:lang w:eastAsia="en-US"/>
        </w:rPr>
        <w:t>референтных</w:t>
      </w:r>
      <w:proofErr w:type="spellEnd"/>
      <w:r w:rsidRPr="001462CE">
        <w:rPr>
          <w:rFonts w:ascii="Times New Roman" w:eastAsia="Calibri" w:hAnsi="Times New Roman"/>
          <w:sz w:val="28"/>
          <w:szCs w:val="28"/>
          <w:lang w:eastAsia="en-US"/>
        </w:rPr>
        <w:t xml:space="preserve"> групп об основных направлениях деятельности </w:t>
      </w:r>
      <w:r w:rsidR="0027152E">
        <w:rPr>
          <w:rFonts w:ascii="Times New Roman" w:eastAsia="Calibri" w:hAnsi="Times New Roman"/>
          <w:sz w:val="28"/>
          <w:szCs w:val="28"/>
          <w:lang w:eastAsia="en-US"/>
        </w:rPr>
        <w:t>Управления</w:t>
      </w:r>
      <w:r w:rsidRPr="001462CE">
        <w:rPr>
          <w:rFonts w:ascii="Times New Roman" w:eastAsia="Calibri" w:hAnsi="Times New Roman"/>
          <w:sz w:val="28"/>
          <w:szCs w:val="28"/>
          <w:lang w:eastAsia="en-US"/>
        </w:rPr>
        <w:t>;</w:t>
      </w:r>
    </w:p>
    <w:p w:rsidR="001462CE" w:rsidRPr="001462CE" w:rsidRDefault="001462CE" w:rsidP="00300A55">
      <w:pPr>
        <w:spacing w:after="0"/>
        <w:ind w:firstLine="709"/>
        <w:jc w:val="both"/>
        <w:rPr>
          <w:rFonts w:ascii="Times New Roman" w:eastAsia="Calibri" w:hAnsi="Times New Roman"/>
          <w:sz w:val="28"/>
          <w:szCs w:val="28"/>
          <w:lang w:eastAsia="en-US"/>
        </w:rPr>
      </w:pPr>
      <w:r w:rsidRPr="001462CE">
        <w:rPr>
          <w:rFonts w:ascii="Times New Roman" w:eastAsia="Calibri" w:hAnsi="Times New Roman"/>
          <w:sz w:val="28"/>
          <w:szCs w:val="28"/>
          <w:lang w:eastAsia="en-US"/>
        </w:rPr>
        <w:t>-</w:t>
      </w:r>
      <w:r w:rsidRPr="001462CE">
        <w:rPr>
          <w:rFonts w:ascii="Times New Roman" w:eastAsia="Calibri" w:hAnsi="Times New Roman"/>
          <w:sz w:val="28"/>
          <w:szCs w:val="28"/>
          <w:lang w:val="en-US" w:eastAsia="en-US"/>
        </w:rPr>
        <w:t> </w:t>
      </w:r>
      <w:r w:rsidRPr="001462CE">
        <w:rPr>
          <w:rFonts w:ascii="Times New Roman" w:eastAsia="Calibri" w:hAnsi="Times New Roman"/>
          <w:sz w:val="28"/>
          <w:szCs w:val="28"/>
          <w:lang w:eastAsia="en-US"/>
        </w:rPr>
        <w:t xml:space="preserve">формирования положительного образа и благоприятного социально-политического и общественного мнения о деятельности </w:t>
      </w:r>
      <w:r w:rsidR="0027152E">
        <w:rPr>
          <w:rFonts w:ascii="Times New Roman" w:eastAsia="Calibri" w:hAnsi="Times New Roman"/>
          <w:sz w:val="28"/>
          <w:szCs w:val="28"/>
          <w:lang w:eastAsia="en-US"/>
        </w:rPr>
        <w:t>Управления</w:t>
      </w:r>
      <w:r w:rsidRPr="001462CE">
        <w:rPr>
          <w:rFonts w:ascii="Times New Roman" w:eastAsia="Calibri" w:hAnsi="Times New Roman"/>
          <w:sz w:val="28"/>
          <w:szCs w:val="28"/>
          <w:lang w:eastAsia="en-US"/>
        </w:rPr>
        <w:t xml:space="preserve"> у российской и зарубежной общественности;</w:t>
      </w:r>
    </w:p>
    <w:p w:rsidR="001462CE" w:rsidRPr="001462CE" w:rsidRDefault="001462CE" w:rsidP="00300A55">
      <w:pPr>
        <w:spacing w:after="0"/>
        <w:ind w:left="709"/>
        <w:jc w:val="both"/>
        <w:rPr>
          <w:rFonts w:ascii="Times New Roman" w:eastAsia="Calibri" w:hAnsi="Times New Roman"/>
          <w:sz w:val="28"/>
          <w:szCs w:val="28"/>
          <w:lang w:eastAsia="en-US"/>
        </w:rPr>
      </w:pPr>
      <w:r w:rsidRPr="001462CE">
        <w:rPr>
          <w:rFonts w:ascii="Times New Roman" w:eastAsia="Calibri" w:hAnsi="Times New Roman"/>
          <w:sz w:val="28"/>
          <w:szCs w:val="28"/>
          <w:lang w:eastAsia="en-US"/>
        </w:rPr>
        <w:t>-</w:t>
      </w:r>
      <w:r w:rsidRPr="001462CE">
        <w:rPr>
          <w:rFonts w:ascii="Times New Roman" w:eastAsia="Calibri" w:hAnsi="Times New Roman"/>
          <w:sz w:val="28"/>
          <w:szCs w:val="28"/>
          <w:lang w:val="en-US" w:eastAsia="en-US"/>
        </w:rPr>
        <w:t> </w:t>
      </w:r>
      <w:r w:rsidRPr="001462CE">
        <w:rPr>
          <w:rFonts w:ascii="Times New Roman" w:eastAsia="Calibri" w:hAnsi="Times New Roman"/>
          <w:sz w:val="28"/>
          <w:szCs w:val="28"/>
          <w:lang w:eastAsia="en-US"/>
        </w:rPr>
        <w:t>повышения финансовой грамотности граждан Российской Федерации;</w:t>
      </w:r>
    </w:p>
    <w:p w:rsidR="00051ACA" w:rsidRDefault="001462CE" w:rsidP="00405E95">
      <w:pPr>
        <w:spacing w:after="0"/>
        <w:ind w:firstLine="709"/>
        <w:jc w:val="both"/>
        <w:rPr>
          <w:rFonts w:ascii="Times New Roman" w:eastAsia="Calibri" w:hAnsi="Times New Roman"/>
          <w:sz w:val="28"/>
          <w:szCs w:val="28"/>
          <w:lang w:eastAsia="en-US"/>
        </w:rPr>
      </w:pPr>
      <w:r w:rsidRPr="001462CE">
        <w:rPr>
          <w:rFonts w:ascii="Times New Roman" w:eastAsia="Calibri" w:hAnsi="Times New Roman"/>
          <w:sz w:val="28"/>
          <w:szCs w:val="28"/>
          <w:lang w:eastAsia="en-US"/>
        </w:rPr>
        <w:t>-</w:t>
      </w:r>
      <w:r w:rsidRPr="001462CE">
        <w:rPr>
          <w:rFonts w:ascii="Times New Roman" w:eastAsia="Calibri" w:hAnsi="Times New Roman"/>
          <w:sz w:val="28"/>
          <w:szCs w:val="28"/>
          <w:lang w:val="en-US" w:eastAsia="en-US"/>
        </w:rPr>
        <w:t> </w:t>
      </w:r>
      <w:r w:rsidRPr="001462CE">
        <w:rPr>
          <w:rFonts w:ascii="Times New Roman" w:eastAsia="Calibri" w:hAnsi="Times New Roman"/>
          <w:sz w:val="28"/>
          <w:szCs w:val="28"/>
          <w:lang w:eastAsia="en-US"/>
        </w:rPr>
        <w:t>предоставления операционной информации и финансовой статистики за отчетные периоды.</w:t>
      </w:r>
    </w:p>
    <w:p w:rsidR="00405E95" w:rsidRPr="00405E95" w:rsidRDefault="00405E95" w:rsidP="00405E95">
      <w:pPr>
        <w:spacing w:after="0"/>
        <w:ind w:firstLine="709"/>
        <w:jc w:val="both"/>
        <w:rPr>
          <w:rFonts w:ascii="Times New Roman" w:eastAsia="Calibri" w:hAnsi="Times New Roman"/>
          <w:sz w:val="28"/>
          <w:szCs w:val="28"/>
          <w:lang w:eastAsia="en-US"/>
        </w:rPr>
      </w:pPr>
    </w:p>
    <w:p w:rsidR="00051ACA" w:rsidRDefault="00270DAC" w:rsidP="0090649A">
      <w:pPr>
        <w:keepNext/>
        <w:keepLines/>
        <w:spacing w:after="0"/>
        <w:ind w:firstLine="709"/>
        <w:jc w:val="both"/>
        <w:outlineLvl w:val="0"/>
        <w:rPr>
          <w:rFonts w:ascii="Times New Roman" w:hAnsi="Times New Roman"/>
          <w:b/>
          <w:sz w:val="28"/>
          <w:szCs w:val="28"/>
        </w:rPr>
      </w:pPr>
      <w:bookmarkStart w:id="30" w:name="_Toc1078139"/>
      <w:bookmarkStart w:id="31" w:name="_Toc2337086"/>
      <w:r w:rsidRPr="00300A55">
        <w:rPr>
          <w:rFonts w:ascii="Times New Roman" w:eastAsia="Calibri" w:hAnsi="Times New Roman"/>
          <w:b/>
          <w:sz w:val="28"/>
          <w:szCs w:val="28"/>
          <w:lang w:eastAsia="en-US"/>
        </w:rPr>
        <w:t>5.</w:t>
      </w:r>
      <w:r w:rsidR="008D0930">
        <w:rPr>
          <w:rFonts w:ascii="Times New Roman" w:eastAsia="Calibri" w:hAnsi="Times New Roman"/>
          <w:b/>
          <w:sz w:val="28"/>
          <w:szCs w:val="28"/>
          <w:lang w:eastAsia="en-US"/>
        </w:rPr>
        <w:t>2</w:t>
      </w:r>
      <w:r w:rsidR="00051ACA" w:rsidRPr="00300A55">
        <w:rPr>
          <w:rFonts w:ascii="Times New Roman" w:eastAsia="Calibri" w:hAnsi="Times New Roman"/>
          <w:b/>
          <w:sz w:val="28"/>
          <w:szCs w:val="28"/>
          <w:lang w:eastAsia="en-US"/>
        </w:rPr>
        <w:t>.</w:t>
      </w:r>
      <w:r w:rsidRPr="00300A55">
        <w:rPr>
          <w:rFonts w:ascii="Times New Roman" w:eastAsia="Calibri" w:hAnsi="Times New Roman"/>
          <w:b/>
          <w:sz w:val="28"/>
          <w:szCs w:val="28"/>
          <w:lang w:eastAsia="en-US"/>
        </w:rPr>
        <w:t xml:space="preserve"> Совершенствование деятельности </w:t>
      </w:r>
      <w:bookmarkEnd w:id="30"/>
      <w:bookmarkEnd w:id="31"/>
      <w:r w:rsidR="0064797E">
        <w:rPr>
          <w:rFonts w:ascii="Times New Roman" w:hAnsi="Times New Roman"/>
          <w:b/>
          <w:sz w:val="28"/>
          <w:szCs w:val="28"/>
        </w:rPr>
        <w:t xml:space="preserve">Управления </w:t>
      </w:r>
      <w:r w:rsidR="0064797E" w:rsidRPr="00BB53E7">
        <w:rPr>
          <w:rFonts w:ascii="Times New Roman" w:hAnsi="Times New Roman"/>
          <w:b/>
          <w:sz w:val="28"/>
          <w:szCs w:val="28"/>
        </w:rPr>
        <w:t>Федерального казначейства</w:t>
      </w:r>
      <w:r w:rsidR="0064797E">
        <w:rPr>
          <w:rFonts w:ascii="Times New Roman" w:hAnsi="Times New Roman"/>
          <w:b/>
          <w:sz w:val="28"/>
          <w:szCs w:val="28"/>
        </w:rPr>
        <w:t xml:space="preserve"> по Республике Алтай</w:t>
      </w:r>
    </w:p>
    <w:p w:rsidR="0064797E" w:rsidRPr="00300A55" w:rsidRDefault="0064797E" w:rsidP="0090649A">
      <w:pPr>
        <w:keepNext/>
        <w:keepLines/>
        <w:spacing w:after="0"/>
        <w:ind w:firstLine="709"/>
        <w:jc w:val="both"/>
        <w:outlineLvl w:val="0"/>
        <w:rPr>
          <w:rFonts w:ascii="Times New Roman" w:eastAsia="Calibri" w:hAnsi="Times New Roman"/>
          <w:b/>
          <w:sz w:val="28"/>
          <w:szCs w:val="28"/>
          <w:lang w:eastAsia="en-US"/>
        </w:rPr>
      </w:pPr>
    </w:p>
    <w:p w:rsidR="0064797E" w:rsidRDefault="00051ACA" w:rsidP="0090649A">
      <w:pPr>
        <w:keepNext/>
        <w:keepLines/>
        <w:spacing w:after="0"/>
        <w:ind w:firstLine="709"/>
        <w:jc w:val="both"/>
        <w:outlineLvl w:val="0"/>
        <w:rPr>
          <w:rFonts w:ascii="Times New Roman" w:hAnsi="Times New Roman"/>
          <w:b/>
          <w:sz w:val="28"/>
          <w:szCs w:val="28"/>
        </w:rPr>
      </w:pPr>
      <w:r w:rsidRPr="00300A55">
        <w:rPr>
          <w:rFonts w:ascii="Times New Roman" w:hAnsi="Times New Roman"/>
          <w:b/>
          <w:bCs/>
          <w:iCs/>
          <w:sz w:val="28"/>
          <w:szCs w:val="28"/>
          <w:lang w:eastAsia="en-US"/>
        </w:rPr>
        <w:t>5.</w:t>
      </w:r>
      <w:r w:rsidR="008D0930">
        <w:rPr>
          <w:rFonts w:ascii="Times New Roman" w:hAnsi="Times New Roman"/>
          <w:b/>
          <w:bCs/>
          <w:iCs/>
          <w:sz w:val="28"/>
          <w:szCs w:val="28"/>
          <w:lang w:eastAsia="en-US"/>
        </w:rPr>
        <w:t>2</w:t>
      </w:r>
      <w:r w:rsidRPr="00300A55">
        <w:rPr>
          <w:rFonts w:ascii="Times New Roman" w:hAnsi="Times New Roman"/>
          <w:b/>
          <w:bCs/>
          <w:iCs/>
          <w:sz w:val="28"/>
          <w:szCs w:val="28"/>
          <w:lang w:eastAsia="en-US"/>
        </w:rPr>
        <w:t>.</w:t>
      </w:r>
      <w:r w:rsidR="0090649A">
        <w:rPr>
          <w:rFonts w:ascii="Times New Roman" w:hAnsi="Times New Roman"/>
          <w:b/>
          <w:bCs/>
          <w:iCs/>
          <w:sz w:val="28"/>
          <w:szCs w:val="28"/>
          <w:lang w:eastAsia="en-US"/>
        </w:rPr>
        <w:t>1</w:t>
      </w:r>
      <w:r w:rsidRPr="00300A55">
        <w:rPr>
          <w:rFonts w:ascii="Times New Roman" w:hAnsi="Times New Roman"/>
          <w:b/>
          <w:bCs/>
          <w:iCs/>
          <w:sz w:val="28"/>
          <w:szCs w:val="28"/>
          <w:lang w:eastAsia="en-US"/>
        </w:rPr>
        <w:t>.</w:t>
      </w:r>
      <w:r w:rsidR="00F40B09" w:rsidRPr="00300A55">
        <w:rPr>
          <w:rFonts w:ascii="Times New Roman" w:hAnsi="Times New Roman"/>
          <w:b/>
          <w:bCs/>
          <w:iCs/>
          <w:sz w:val="28"/>
          <w:szCs w:val="28"/>
          <w:lang w:eastAsia="en-US"/>
        </w:rPr>
        <w:t xml:space="preserve"> </w:t>
      </w:r>
      <w:r w:rsidRPr="00300A55">
        <w:rPr>
          <w:rFonts w:ascii="Times New Roman" w:hAnsi="Times New Roman"/>
          <w:b/>
          <w:bCs/>
          <w:iCs/>
          <w:sz w:val="28"/>
          <w:szCs w:val="28"/>
          <w:lang w:eastAsia="en-US"/>
        </w:rPr>
        <w:t xml:space="preserve">Совершенствование организации деятельности </w:t>
      </w:r>
      <w:r w:rsidR="0064797E">
        <w:rPr>
          <w:rFonts w:ascii="Times New Roman" w:hAnsi="Times New Roman"/>
          <w:b/>
          <w:sz w:val="28"/>
          <w:szCs w:val="28"/>
        </w:rPr>
        <w:t xml:space="preserve">Управления </w:t>
      </w:r>
      <w:r w:rsidR="0064797E" w:rsidRPr="00BB53E7">
        <w:rPr>
          <w:rFonts w:ascii="Times New Roman" w:hAnsi="Times New Roman"/>
          <w:b/>
          <w:sz w:val="28"/>
          <w:szCs w:val="28"/>
        </w:rPr>
        <w:t>Федерального казначейства</w:t>
      </w:r>
      <w:r w:rsidR="0064797E">
        <w:rPr>
          <w:rFonts w:ascii="Times New Roman" w:hAnsi="Times New Roman"/>
          <w:b/>
          <w:sz w:val="28"/>
          <w:szCs w:val="28"/>
        </w:rPr>
        <w:t xml:space="preserve"> по Республике Алтай</w:t>
      </w:r>
    </w:p>
    <w:p w:rsidR="00051ACA" w:rsidRDefault="00051ACA" w:rsidP="0090649A">
      <w:pPr>
        <w:keepNext/>
        <w:keepLines/>
        <w:spacing w:after="0"/>
        <w:ind w:firstLine="709"/>
        <w:jc w:val="both"/>
        <w:outlineLvl w:val="3"/>
        <w:rPr>
          <w:rFonts w:ascii="Times New Roman" w:eastAsia="Calibri" w:hAnsi="Times New Roman"/>
          <w:b/>
          <w:sz w:val="28"/>
          <w:szCs w:val="28"/>
          <w:lang w:eastAsia="en-US"/>
        </w:rPr>
      </w:pPr>
    </w:p>
    <w:p w:rsidR="0076478F" w:rsidRDefault="0076478F" w:rsidP="0090649A">
      <w:pPr>
        <w:keepNext/>
        <w:keepLines/>
        <w:spacing w:after="0"/>
        <w:ind w:firstLine="709"/>
        <w:jc w:val="both"/>
        <w:outlineLvl w:val="4"/>
        <w:rPr>
          <w:rFonts w:ascii="Times New Roman" w:hAnsi="Times New Roman"/>
          <w:b/>
          <w:sz w:val="28"/>
          <w:lang w:eastAsia="en-US"/>
        </w:rPr>
      </w:pPr>
      <w:r w:rsidRPr="0076478F">
        <w:rPr>
          <w:rFonts w:ascii="Times New Roman" w:hAnsi="Times New Roman"/>
          <w:b/>
          <w:sz w:val="28"/>
          <w:lang w:eastAsia="en-US"/>
        </w:rPr>
        <w:t>5.</w:t>
      </w:r>
      <w:r w:rsidR="008D0930">
        <w:rPr>
          <w:rFonts w:ascii="Times New Roman" w:hAnsi="Times New Roman"/>
          <w:b/>
          <w:sz w:val="28"/>
          <w:lang w:eastAsia="en-US"/>
        </w:rPr>
        <w:t>2</w:t>
      </w:r>
      <w:r w:rsidRPr="0076478F">
        <w:rPr>
          <w:rFonts w:ascii="Times New Roman" w:hAnsi="Times New Roman"/>
          <w:b/>
          <w:sz w:val="28"/>
          <w:lang w:eastAsia="en-US"/>
        </w:rPr>
        <w:t>.</w:t>
      </w:r>
      <w:r w:rsidR="0090649A">
        <w:rPr>
          <w:rFonts w:ascii="Times New Roman" w:hAnsi="Times New Roman"/>
          <w:b/>
          <w:sz w:val="28"/>
          <w:lang w:eastAsia="en-US"/>
        </w:rPr>
        <w:t>1</w:t>
      </w:r>
      <w:r w:rsidRPr="0076478F">
        <w:rPr>
          <w:rFonts w:ascii="Times New Roman" w:hAnsi="Times New Roman"/>
          <w:b/>
          <w:sz w:val="28"/>
          <w:lang w:eastAsia="en-US"/>
        </w:rPr>
        <w:t>.1. Передача полномочий по ведению бюджетного учета и формированию бюджетной отчетности от</w:t>
      </w:r>
      <w:r>
        <w:rPr>
          <w:rFonts w:ascii="Times New Roman" w:hAnsi="Times New Roman"/>
          <w:b/>
          <w:sz w:val="28"/>
          <w:lang w:eastAsia="en-US"/>
        </w:rPr>
        <w:t xml:space="preserve"> Управления Федерального казначейства по Республике Алтай</w:t>
      </w:r>
      <w:r w:rsidR="0090649A">
        <w:rPr>
          <w:rFonts w:ascii="Times New Roman" w:hAnsi="Times New Roman"/>
          <w:b/>
          <w:sz w:val="28"/>
          <w:lang w:eastAsia="en-US"/>
        </w:rPr>
        <w:t>,</w:t>
      </w:r>
      <w:r>
        <w:rPr>
          <w:rFonts w:ascii="Times New Roman" w:hAnsi="Times New Roman"/>
          <w:b/>
          <w:sz w:val="28"/>
          <w:lang w:eastAsia="en-US"/>
        </w:rPr>
        <w:t xml:space="preserve"> Межрегиональному </w:t>
      </w:r>
      <w:r w:rsidR="0090649A">
        <w:rPr>
          <w:rFonts w:ascii="Times New Roman" w:hAnsi="Times New Roman"/>
          <w:b/>
          <w:sz w:val="28"/>
          <w:lang w:eastAsia="en-US"/>
        </w:rPr>
        <w:t xml:space="preserve">филиалу </w:t>
      </w:r>
      <w:r w:rsidRPr="0076478F">
        <w:rPr>
          <w:rFonts w:ascii="Times New Roman" w:hAnsi="Times New Roman"/>
          <w:b/>
          <w:sz w:val="28"/>
          <w:lang w:eastAsia="en-US"/>
        </w:rPr>
        <w:t>Федерально</w:t>
      </w:r>
      <w:r w:rsidR="0090649A">
        <w:rPr>
          <w:rFonts w:ascii="Times New Roman" w:hAnsi="Times New Roman"/>
          <w:b/>
          <w:sz w:val="28"/>
          <w:lang w:eastAsia="en-US"/>
        </w:rPr>
        <w:t>го</w:t>
      </w:r>
      <w:r w:rsidRPr="0076478F">
        <w:rPr>
          <w:rFonts w:ascii="Times New Roman" w:hAnsi="Times New Roman"/>
          <w:b/>
          <w:sz w:val="28"/>
          <w:lang w:eastAsia="en-US"/>
        </w:rPr>
        <w:t xml:space="preserve"> казенно</w:t>
      </w:r>
      <w:r w:rsidR="0090649A">
        <w:rPr>
          <w:rFonts w:ascii="Times New Roman" w:hAnsi="Times New Roman"/>
          <w:b/>
          <w:sz w:val="28"/>
          <w:lang w:eastAsia="en-US"/>
        </w:rPr>
        <w:t>го</w:t>
      </w:r>
      <w:r w:rsidRPr="0076478F">
        <w:rPr>
          <w:rFonts w:ascii="Times New Roman" w:hAnsi="Times New Roman"/>
          <w:b/>
          <w:sz w:val="28"/>
          <w:lang w:eastAsia="en-US"/>
        </w:rPr>
        <w:t xml:space="preserve"> учреждени</w:t>
      </w:r>
      <w:r w:rsidR="0090649A">
        <w:rPr>
          <w:rFonts w:ascii="Times New Roman" w:hAnsi="Times New Roman"/>
          <w:b/>
          <w:sz w:val="28"/>
          <w:lang w:eastAsia="en-US"/>
        </w:rPr>
        <w:t>я</w:t>
      </w:r>
      <w:r w:rsidRPr="0076478F">
        <w:rPr>
          <w:rFonts w:ascii="Times New Roman" w:hAnsi="Times New Roman"/>
          <w:b/>
          <w:sz w:val="28"/>
          <w:lang w:eastAsia="en-US"/>
        </w:rPr>
        <w:t xml:space="preserve"> «Центр по обеспечению деятельности Казначейства России»</w:t>
      </w:r>
      <w:r w:rsidR="0090649A">
        <w:rPr>
          <w:rFonts w:ascii="Times New Roman" w:hAnsi="Times New Roman"/>
          <w:b/>
          <w:sz w:val="28"/>
          <w:lang w:eastAsia="en-US"/>
        </w:rPr>
        <w:t xml:space="preserve"> в г. Новосибирске</w:t>
      </w:r>
    </w:p>
    <w:p w:rsidR="0090649A" w:rsidRPr="0076478F" w:rsidRDefault="0090649A" w:rsidP="0090649A">
      <w:pPr>
        <w:keepNext/>
        <w:keepLines/>
        <w:spacing w:after="0"/>
        <w:ind w:firstLine="709"/>
        <w:jc w:val="both"/>
        <w:outlineLvl w:val="4"/>
        <w:rPr>
          <w:rFonts w:ascii="Times New Roman" w:hAnsi="Times New Roman"/>
          <w:b/>
          <w:sz w:val="28"/>
          <w:lang w:eastAsia="en-US"/>
        </w:rPr>
      </w:pPr>
    </w:p>
    <w:p w:rsidR="0076478F" w:rsidRPr="0076478F" w:rsidRDefault="0076478F" w:rsidP="0090649A">
      <w:pPr>
        <w:spacing w:after="0"/>
        <w:ind w:firstLine="709"/>
        <w:jc w:val="both"/>
        <w:rPr>
          <w:rFonts w:ascii="Times New Roman" w:eastAsia="Calibri" w:hAnsi="Times New Roman"/>
          <w:sz w:val="28"/>
          <w:szCs w:val="28"/>
          <w:lang w:eastAsia="en-US"/>
        </w:rPr>
      </w:pPr>
      <w:r w:rsidRPr="0076478F">
        <w:rPr>
          <w:rFonts w:ascii="Times New Roman" w:eastAsia="Calibri" w:hAnsi="Times New Roman"/>
          <w:sz w:val="28"/>
          <w:szCs w:val="28"/>
          <w:lang w:eastAsia="en-US"/>
        </w:rPr>
        <w:t>Проведены мероприятия по подготовке к передаче полномочий</w:t>
      </w:r>
      <w:r w:rsidRPr="0076478F">
        <w:rPr>
          <w:rFonts w:ascii="Times New Roman" w:eastAsia="Calibri" w:hAnsi="Times New Roman"/>
          <w:sz w:val="28"/>
          <w:szCs w:val="28"/>
          <w:lang w:eastAsia="en-US"/>
        </w:rPr>
        <w:br/>
        <w:t>по ведению бюджетного учета и формированию бюджетной отчетности</w:t>
      </w:r>
      <w:r w:rsidRPr="0076478F">
        <w:rPr>
          <w:rFonts w:ascii="Times New Roman" w:eastAsia="Calibri" w:hAnsi="Times New Roman"/>
          <w:sz w:val="28"/>
          <w:szCs w:val="28"/>
          <w:lang w:eastAsia="en-US"/>
        </w:rPr>
        <w:br/>
        <w:t xml:space="preserve">от </w:t>
      </w:r>
      <w:r w:rsidR="0090649A" w:rsidRPr="0090649A">
        <w:rPr>
          <w:rFonts w:ascii="Times New Roman" w:eastAsia="Calibri" w:hAnsi="Times New Roman"/>
          <w:sz w:val="28"/>
          <w:szCs w:val="28"/>
          <w:lang w:eastAsia="en-US"/>
        </w:rPr>
        <w:t>Управления</w:t>
      </w:r>
      <w:r w:rsidR="0090649A">
        <w:rPr>
          <w:rFonts w:ascii="Times New Roman" w:eastAsia="Calibri" w:hAnsi="Times New Roman"/>
          <w:sz w:val="28"/>
          <w:szCs w:val="28"/>
          <w:lang w:eastAsia="en-US"/>
        </w:rPr>
        <w:t>,</w:t>
      </w:r>
      <w:r w:rsidR="0090649A" w:rsidRPr="0090649A">
        <w:rPr>
          <w:rFonts w:ascii="Times New Roman" w:eastAsia="Calibri" w:hAnsi="Times New Roman"/>
          <w:sz w:val="28"/>
          <w:szCs w:val="28"/>
          <w:lang w:eastAsia="en-US"/>
        </w:rPr>
        <w:t xml:space="preserve"> Межрегиональному филиалу Федерального казенного учреждения «Центр по обеспечению деятельности Казначейства России» в г. Новосибирске</w:t>
      </w:r>
      <w:r w:rsidRPr="0076478F">
        <w:rPr>
          <w:rFonts w:ascii="Times New Roman" w:eastAsia="Calibri" w:hAnsi="Times New Roman"/>
          <w:sz w:val="28"/>
          <w:szCs w:val="28"/>
          <w:lang w:eastAsia="en-US"/>
        </w:rPr>
        <w:t>:</w:t>
      </w:r>
    </w:p>
    <w:p w:rsidR="0076478F" w:rsidRPr="0076478F" w:rsidRDefault="0076478F" w:rsidP="0090649A">
      <w:pPr>
        <w:spacing w:after="0"/>
        <w:ind w:firstLine="709"/>
        <w:jc w:val="both"/>
        <w:rPr>
          <w:rFonts w:ascii="Times New Roman" w:eastAsia="Calibri" w:hAnsi="Times New Roman"/>
          <w:sz w:val="28"/>
          <w:szCs w:val="28"/>
          <w:lang w:eastAsia="en-US"/>
        </w:rPr>
      </w:pPr>
      <w:r w:rsidRPr="0076478F">
        <w:rPr>
          <w:rFonts w:ascii="Times New Roman" w:eastAsia="Calibri" w:hAnsi="Times New Roman"/>
          <w:sz w:val="28"/>
          <w:szCs w:val="28"/>
          <w:lang w:eastAsia="en-US"/>
        </w:rPr>
        <w:lastRenderedPageBreak/>
        <w:t>утверждены дорожные карты по передаче полномочий по ведению бюджетного учета и формированию бюджетной отчетности, а также</w:t>
      </w:r>
      <w:r w:rsidRPr="0076478F">
        <w:rPr>
          <w:rFonts w:ascii="Times New Roman" w:eastAsia="Calibri" w:hAnsi="Times New Roman"/>
          <w:sz w:val="28"/>
          <w:szCs w:val="28"/>
          <w:lang w:eastAsia="en-US"/>
        </w:rPr>
        <w:br/>
        <w:t xml:space="preserve">по начислению и перечислению оплаты труда, иных выплат и платежей между </w:t>
      </w:r>
      <w:r w:rsidR="0090649A">
        <w:rPr>
          <w:rFonts w:ascii="Times New Roman" w:eastAsia="Calibri" w:hAnsi="Times New Roman"/>
          <w:sz w:val="28"/>
          <w:szCs w:val="28"/>
          <w:lang w:eastAsia="en-US"/>
        </w:rPr>
        <w:t>Управлением</w:t>
      </w:r>
      <w:r w:rsidRPr="0076478F">
        <w:rPr>
          <w:rFonts w:ascii="Times New Roman" w:eastAsia="Calibri" w:hAnsi="Times New Roman"/>
          <w:sz w:val="28"/>
          <w:szCs w:val="28"/>
          <w:lang w:eastAsia="en-US"/>
        </w:rPr>
        <w:t xml:space="preserve"> и </w:t>
      </w:r>
      <w:r w:rsidR="0090649A" w:rsidRPr="0090649A">
        <w:rPr>
          <w:rFonts w:ascii="Times New Roman" w:eastAsia="Calibri" w:hAnsi="Times New Roman"/>
          <w:sz w:val="28"/>
          <w:szCs w:val="28"/>
          <w:lang w:eastAsia="en-US"/>
        </w:rPr>
        <w:t>Межрегиональн</w:t>
      </w:r>
      <w:r w:rsidR="0090649A">
        <w:rPr>
          <w:rFonts w:ascii="Times New Roman" w:eastAsia="Calibri" w:hAnsi="Times New Roman"/>
          <w:sz w:val="28"/>
          <w:szCs w:val="28"/>
          <w:lang w:eastAsia="en-US"/>
        </w:rPr>
        <w:t>ым</w:t>
      </w:r>
      <w:r w:rsidR="0090649A" w:rsidRPr="0090649A">
        <w:rPr>
          <w:rFonts w:ascii="Times New Roman" w:eastAsia="Calibri" w:hAnsi="Times New Roman"/>
          <w:sz w:val="28"/>
          <w:szCs w:val="28"/>
          <w:lang w:eastAsia="en-US"/>
        </w:rPr>
        <w:t xml:space="preserve"> филиал</w:t>
      </w:r>
      <w:r w:rsidR="0090649A">
        <w:rPr>
          <w:rFonts w:ascii="Times New Roman" w:eastAsia="Calibri" w:hAnsi="Times New Roman"/>
          <w:sz w:val="28"/>
          <w:szCs w:val="28"/>
          <w:lang w:eastAsia="en-US"/>
        </w:rPr>
        <w:t>ом</w:t>
      </w:r>
      <w:r w:rsidR="0090649A" w:rsidRPr="0090649A">
        <w:rPr>
          <w:rFonts w:ascii="Times New Roman" w:eastAsia="Calibri" w:hAnsi="Times New Roman"/>
          <w:sz w:val="28"/>
          <w:szCs w:val="28"/>
          <w:lang w:eastAsia="en-US"/>
        </w:rPr>
        <w:t xml:space="preserve"> Федерального казенного учреждения «Центр по обеспечению деятельности Казначейства России» в г. Новосибирске</w:t>
      </w:r>
      <w:r w:rsidRPr="0076478F">
        <w:rPr>
          <w:rFonts w:ascii="Times New Roman" w:eastAsia="Calibri" w:hAnsi="Times New Roman"/>
          <w:sz w:val="28"/>
          <w:szCs w:val="28"/>
          <w:lang w:eastAsia="en-US"/>
        </w:rPr>
        <w:t>;</w:t>
      </w:r>
    </w:p>
    <w:p w:rsidR="0076478F" w:rsidRPr="0076478F" w:rsidRDefault="0076478F" w:rsidP="0090649A">
      <w:pPr>
        <w:spacing w:after="0"/>
        <w:ind w:firstLine="709"/>
        <w:jc w:val="both"/>
        <w:rPr>
          <w:rFonts w:ascii="Times New Roman" w:eastAsia="Calibri" w:hAnsi="Times New Roman"/>
          <w:sz w:val="28"/>
          <w:szCs w:val="28"/>
          <w:lang w:eastAsia="en-US"/>
        </w:rPr>
      </w:pPr>
      <w:r w:rsidRPr="0076478F">
        <w:rPr>
          <w:rFonts w:ascii="Times New Roman" w:eastAsia="Calibri" w:hAnsi="Times New Roman"/>
          <w:sz w:val="28"/>
          <w:szCs w:val="28"/>
          <w:lang w:eastAsia="en-US"/>
        </w:rPr>
        <w:t>заключены соглашения о передаче указанных полномочий;</w:t>
      </w:r>
    </w:p>
    <w:p w:rsidR="0076478F" w:rsidRPr="0076478F" w:rsidRDefault="0076478F" w:rsidP="0090649A">
      <w:pPr>
        <w:spacing w:after="0"/>
        <w:ind w:firstLine="709"/>
        <w:jc w:val="both"/>
        <w:rPr>
          <w:rFonts w:ascii="Times New Roman" w:eastAsia="Calibri" w:hAnsi="Times New Roman"/>
          <w:sz w:val="28"/>
          <w:szCs w:val="28"/>
          <w:lang w:eastAsia="en-US"/>
        </w:rPr>
      </w:pPr>
      <w:r w:rsidRPr="0076478F">
        <w:rPr>
          <w:rFonts w:ascii="Times New Roman" w:eastAsia="Calibri" w:hAnsi="Times New Roman"/>
          <w:sz w:val="28"/>
          <w:szCs w:val="28"/>
          <w:lang w:eastAsia="en-US"/>
        </w:rPr>
        <w:t>произведен анализ баз данных и программного учета;</w:t>
      </w:r>
    </w:p>
    <w:p w:rsidR="0076478F" w:rsidRPr="0076478F" w:rsidRDefault="0076478F" w:rsidP="0090649A">
      <w:pPr>
        <w:spacing w:after="0"/>
        <w:ind w:firstLine="709"/>
        <w:jc w:val="both"/>
        <w:rPr>
          <w:rFonts w:ascii="Times New Roman" w:eastAsia="Calibri" w:hAnsi="Times New Roman"/>
          <w:sz w:val="28"/>
          <w:szCs w:val="28"/>
          <w:lang w:eastAsia="en-US"/>
        </w:rPr>
      </w:pPr>
      <w:r w:rsidRPr="0076478F">
        <w:rPr>
          <w:rFonts w:ascii="Times New Roman" w:eastAsia="Calibri" w:hAnsi="Times New Roman"/>
          <w:sz w:val="28"/>
          <w:szCs w:val="28"/>
          <w:lang w:eastAsia="en-US"/>
        </w:rPr>
        <w:t>произведена подготовка данных бухгалтерского учета для осуществления миграции в ГИИС «Электронный бюджет»;</w:t>
      </w:r>
    </w:p>
    <w:p w:rsidR="0076478F" w:rsidRPr="0076478F" w:rsidRDefault="0076478F" w:rsidP="0090649A">
      <w:pPr>
        <w:spacing w:after="0"/>
        <w:ind w:firstLine="709"/>
        <w:jc w:val="both"/>
        <w:rPr>
          <w:rFonts w:ascii="Times New Roman" w:eastAsia="Calibri" w:hAnsi="Times New Roman"/>
          <w:sz w:val="28"/>
          <w:szCs w:val="28"/>
          <w:lang w:eastAsia="en-US"/>
        </w:rPr>
      </w:pPr>
      <w:r w:rsidRPr="0076478F">
        <w:rPr>
          <w:rFonts w:ascii="Times New Roman" w:eastAsia="Calibri" w:hAnsi="Times New Roman"/>
          <w:sz w:val="28"/>
          <w:szCs w:val="28"/>
          <w:lang w:eastAsia="en-US"/>
        </w:rPr>
        <w:t>внесены необходимые изменения в локальные акты учреждений (номенклатура, внутренний контроль, предоставление прав подписи, доступ к обработке персональных данных и иные документы);</w:t>
      </w:r>
    </w:p>
    <w:p w:rsidR="0076478F" w:rsidRPr="0076478F" w:rsidRDefault="0076478F" w:rsidP="0090649A">
      <w:pPr>
        <w:spacing w:after="0"/>
        <w:ind w:right="-1" w:firstLine="709"/>
        <w:jc w:val="both"/>
        <w:rPr>
          <w:rFonts w:ascii="Times New Roman" w:eastAsia="Calibri" w:hAnsi="Times New Roman"/>
          <w:sz w:val="28"/>
          <w:lang w:eastAsia="en-US"/>
        </w:rPr>
      </w:pPr>
      <w:r w:rsidRPr="0076478F">
        <w:rPr>
          <w:rFonts w:ascii="Times New Roman" w:eastAsia="Calibri" w:hAnsi="Times New Roman"/>
          <w:sz w:val="28"/>
          <w:lang w:eastAsia="en-US"/>
        </w:rPr>
        <w:t>утверждены схемы организации обмена первичными документами</w:t>
      </w:r>
      <w:r w:rsidRPr="0076478F">
        <w:rPr>
          <w:rFonts w:ascii="Times New Roman" w:eastAsia="Calibri" w:hAnsi="Times New Roman"/>
          <w:sz w:val="28"/>
          <w:lang w:eastAsia="en-US"/>
        </w:rPr>
        <w:br/>
        <w:t>и доступа в ППО;</w:t>
      </w:r>
    </w:p>
    <w:p w:rsidR="0076478F" w:rsidRPr="0076478F" w:rsidRDefault="0076478F" w:rsidP="0090649A">
      <w:pPr>
        <w:spacing w:after="0"/>
        <w:ind w:right="-1" w:firstLine="709"/>
        <w:jc w:val="both"/>
        <w:rPr>
          <w:rFonts w:ascii="Times New Roman" w:eastAsia="Calibri" w:hAnsi="Times New Roman"/>
          <w:sz w:val="28"/>
          <w:lang w:eastAsia="en-US"/>
        </w:rPr>
      </w:pPr>
      <w:r w:rsidRPr="0076478F">
        <w:rPr>
          <w:rFonts w:ascii="Times New Roman" w:eastAsia="Calibri" w:hAnsi="Times New Roman"/>
          <w:sz w:val="28"/>
          <w:lang w:eastAsia="en-US"/>
        </w:rPr>
        <w:t>проведена опытная эксплуатация ГИИС «Электронный бюджет», отчет по контрольным тестам сформирован;</w:t>
      </w:r>
    </w:p>
    <w:p w:rsidR="0076478F" w:rsidRPr="0076478F" w:rsidRDefault="0076478F" w:rsidP="0090649A">
      <w:pPr>
        <w:spacing w:after="0"/>
        <w:ind w:right="-1" w:firstLine="709"/>
        <w:jc w:val="both"/>
        <w:rPr>
          <w:rFonts w:ascii="Times New Roman" w:eastAsia="Calibri" w:hAnsi="Times New Roman"/>
          <w:sz w:val="28"/>
          <w:lang w:eastAsia="en-US"/>
        </w:rPr>
      </w:pPr>
      <w:r w:rsidRPr="0076478F">
        <w:rPr>
          <w:rFonts w:ascii="Times New Roman" w:eastAsia="Calibri" w:hAnsi="Times New Roman"/>
          <w:sz w:val="28"/>
          <w:lang w:eastAsia="en-US"/>
        </w:rPr>
        <w:t>обеспечена опытная эксплуатация, функциональная настройка ППО, утверждены схемы организации обмена первичными документами.</w:t>
      </w:r>
    </w:p>
    <w:p w:rsidR="0076478F" w:rsidRDefault="0076478F" w:rsidP="0090649A">
      <w:pPr>
        <w:keepNext/>
        <w:keepLines/>
        <w:spacing w:after="0"/>
        <w:ind w:firstLine="709"/>
        <w:jc w:val="both"/>
        <w:outlineLvl w:val="3"/>
        <w:rPr>
          <w:rFonts w:ascii="Times New Roman" w:eastAsia="Calibri" w:hAnsi="Times New Roman"/>
          <w:b/>
          <w:sz w:val="28"/>
          <w:szCs w:val="28"/>
          <w:lang w:eastAsia="en-US"/>
        </w:rPr>
      </w:pPr>
    </w:p>
    <w:p w:rsidR="0090649A" w:rsidRDefault="0090649A" w:rsidP="0090649A">
      <w:pPr>
        <w:keepNext/>
        <w:keepLines/>
        <w:spacing w:after="0"/>
        <w:ind w:firstLine="709"/>
        <w:jc w:val="both"/>
        <w:outlineLvl w:val="4"/>
        <w:rPr>
          <w:rFonts w:ascii="Times New Roman" w:hAnsi="Times New Roman"/>
          <w:b/>
          <w:sz w:val="28"/>
          <w:lang w:eastAsia="en-US"/>
        </w:rPr>
      </w:pPr>
      <w:r w:rsidRPr="0090649A">
        <w:rPr>
          <w:rFonts w:ascii="Times New Roman" w:hAnsi="Times New Roman"/>
          <w:b/>
          <w:sz w:val="28"/>
          <w:lang w:eastAsia="en-US"/>
        </w:rPr>
        <w:t>5.</w:t>
      </w:r>
      <w:r w:rsidR="008D0930">
        <w:rPr>
          <w:rFonts w:ascii="Times New Roman" w:hAnsi="Times New Roman"/>
          <w:b/>
          <w:sz w:val="28"/>
          <w:lang w:eastAsia="en-US"/>
        </w:rPr>
        <w:t>2</w:t>
      </w:r>
      <w:r w:rsidRPr="0090649A">
        <w:rPr>
          <w:rFonts w:ascii="Times New Roman" w:hAnsi="Times New Roman"/>
          <w:b/>
          <w:sz w:val="28"/>
          <w:lang w:eastAsia="en-US"/>
        </w:rPr>
        <w:t>.</w:t>
      </w:r>
      <w:r>
        <w:rPr>
          <w:rFonts w:ascii="Times New Roman" w:hAnsi="Times New Roman"/>
          <w:b/>
          <w:sz w:val="28"/>
          <w:lang w:eastAsia="en-US"/>
        </w:rPr>
        <w:t>1</w:t>
      </w:r>
      <w:r w:rsidRPr="0090649A">
        <w:rPr>
          <w:rFonts w:ascii="Times New Roman" w:hAnsi="Times New Roman"/>
          <w:b/>
          <w:sz w:val="28"/>
          <w:lang w:eastAsia="en-US"/>
        </w:rPr>
        <w:t>.2. Передача полномочий по ведению бухгалтерского учета по главе 100 «Федеральное казначейство»</w:t>
      </w:r>
    </w:p>
    <w:p w:rsidR="0090649A" w:rsidRPr="0090649A" w:rsidRDefault="0090649A" w:rsidP="0090649A">
      <w:pPr>
        <w:keepNext/>
        <w:keepLines/>
        <w:spacing w:after="0"/>
        <w:ind w:firstLine="709"/>
        <w:jc w:val="both"/>
        <w:outlineLvl w:val="4"/>
        <w:rPr>
          <w:rFonts w:ascii="Times New Roman" w:hAnsi="Times New Roman"/>
          <w:b/>
          <w:sz w:val="28"/>
          <w:lang w:eastAsia="en-US"/>
        </w:rPr>
      </w:pPr>
    </w:p>
    <w:p w:rsidR="0090649A" w:rsidRPr="0090649A" w:rsidRDefault="0090649A" w:rsidP="0090649A">
      <w:pPr>
        <w:autoSpaceDE w:val="0"/>
        <w:autoSpaceDN w:val="0"/>
        <w:adjustRightInd w:val="0"/>
        <w:spacing w:after="0"/>
        <w:ind w:firstLine="709"/>
        <w:jc w:val="both"/>
        <w:rPr>
          <w:rFonts w:ascii="Times New Roman" w:eastAsia="Calibri" w:hAnsi="Times New Roman"/>
          <w:sz w:val="28"/>
          <w:szCs w:val="28"/>
          <w:lang w:eastAsia="en-US"/>
        </w:rPr>
      </w:pPr>
      <w:r w:rsidRPr="0090649A">
        <w:rPr>
          <w:rFonts w:ascii="Times New Roman" w:eastAsia="Calibri" w:hAnsi="Times New Roman"/>
          <w:sz w:val="28"/>
          <w:szCs w:val="28"/>
          <w:lang w:eastAsia="en-US"/>
        </w:rPr>
        <w:t>Организована работа в соответствии приказом Федерального казначейства от 15.12.2016 № 467 «Об обеспечении деятельности Федерального казначейства и его территориальных органов</w:t>
      </w:r>
      <w:r w:rsidRPr="0090649A">
        <w:rPr>
          <w:rFonts w:ascii="Times New Roman" w:eastAsia="Calibri" w:hAnsi="Times New Roman"/>
          <w:sz w:val="28"/>
          <w:szCs w:val="28"/>
          <w:lang w:eastAsia="en-US"/>
        </w:rPr>
        <w:br/>
        <w:t>по планированию, начислению и перечислению оплаты труда и других выплат, расчетам с подотчетными лицами Федеральным казенным учреждением «Центр по обеспечению деятельности Казначейства России»</w:t>
      </w:r>
      <w:r w:rsidR="005A2CA7">
        <w:rPr>
          <w:rFonts w:ascii="Times New Roman" w:eastAsia="Calibri" w:hAnsi="Times New Roman"/>
          <w:sz w:val="28"/>
          <w:szCs w:val="28"/>
          <w:lang w:eastAsia="en-US"/>
        </w:rPr>
        <w:t xml:space="preserve"> </w:t>
      </w:r>
      <w:r w:rsidRPr="0090649A">
        <w:rPr>
          <w:rFonts w:ascii="Times New Roman" w:eastAsia="Calibri" w:hAnsi="Times New Roman"/>
          <w:sz w:val="28"/>
          <w:szCs w:val="28"/>
          <w:lang w:eastAsia="en-US"/>
        </w:rPr>
        <w:t>в том числе по:</w:t>
      </w:r>
    </w:p>
    <w:p w:rsidR="0090649A" w:rsidRPr="0090649A" w:rsidRDefault="0090649A" w:rsidP="0090649A">
      <w:pPr>
        <w:autoSpaceDE w:val="0"/>
        <w:autoSpaceDN w:val="0"/>
        <w:adjustRightInd w:val="0"/>
        <w:spacing w:after="0"/>
        <w:ind w:firstLine="709"/>
        <w:jc w:val="both"/>
        <w:rPr>
          <w:rFonts w:ascii="Times New Roman" w:eastAsia="Calibri" w:hAnsi="Times New Roman"/>
          <w:sz w:val="28"/>
          <w:szCs w:val="28"/>
          <w:lang w:eastAsia="en-US"/>
        </w:rPr>
      </w:pPr>
      <w:r w:rsidRPr="0090649A">
        <w:rPr>
          <w:rFonts w:ascii="Times New Roman" w:eastAsia="Calibri" w:hAnsi="Times New Roman"/>
          <w:sz w:val="28"/>
          <w:szCs w:val="28"/>
          <w:lang w:eastAsia="en-US"/>
        </w:rPr>
        <w:t>контролю за соблюдением в ФКУ «ЦОКР» (филиалах) сроков выплаты заработной платы сотрудникам обслуживаемых территориальных органов Федерального казначейства, филиала ФКУ «ЦОКР» и перечислений налогов, сборов и иных платежей в бюджет, а также своевременной сдачи отчетности в контролирующие органы;</w:t>
      </w:r>
    </w:p>
    <w:p w:rsidR="0090649A" w:rsidRPr="0090649A" w:rsidRDefault="0090649A" w:rsidP="0090649A">
      <w:pPr>
        <w:autoSpaceDE w:val="0"/>
        <w:autoSpaceDN w:val="0"/>
        <w:adjustRightInd w:val="0"/>
        <w:spacing w:after="0"/>
        <w:ind w:firstLine="709"/>
        <w:jc w:val="both"/>
        <w:rPr>
          <w:rFonts w:ascii="Times New Roman" w:eastAsia="Calibri" w:hAnsi="Times New Roman"/>
          <w:sz w:val="28"/>
          <w:szCs w:val="28"/>
          <w:lang w:eastAsia="en-US"/>
        </w:rPr>
      </w:pPr>
      <w:r w:rsidRPr="0090649A">
        <w:rPr>
          <w:rFonts w:ascii="Times New Roman" w:eastAsia="Calibri" w:hAnsi="Times New Roman"/>
          <w:sz w:val="28"/>
          <w:szCs w:val="28"/>
          <w:lang w:eastAsia="en-US"/>
        </w:rPr>
        <w:t>внесению изменения в График документооборота, являющегося приложением к Соглашению об обеспечении деятельности Федерального казначейства Федеральным казенным учреждением «Центр по обеспечению деятельности Казначейства России».</w:t>
      </w:r>
    </w:p>
    <w:p w:rsidR="0090649A" w:rsidRPr="0090649A" w:rsidRDefault="0090649A" w:rsidP="0090649A">
      <w:pPr>
        <w:spacing w:after="0"/>
        <w:ind w:firstLine="709"/>
        <w:jc w:val="both"/>
        <w:rPr>
          <w:rFonts w:ascii="Times New Roman" w:eastAsia="Calibri" w:hAnsi="Times New Roman"/>
          <w:sz w:val="28"/>
          <w:szCs w:val="28"/>
          <w:lang w:eastAsia="en-US"/>
        </w:rPr>
      </w:pPr>
      <w:r w:rsidRPr="0090649A">
        <w:rPr>
          <w:rFonts w:ascii="Times New Roman" w:eastAsia="Calibri" w:hAnsi="Times New Roman"/>
          <w:sz w:val="28"/>
          <w:szCs w:val="28"/>
          <w:lang w:eastAsia="en-US"/>
        </w:rPr>
        <w:lastRenderedPageBreak/>
        <w:t>Утверждена бюджетная смета на основании лимитов бюджетных обязательств, доведенных Федеральным казначейством, в том числе по функциям, переданным ФКУ «ЦОКР» на 2018 год (2019 – 2020 годы).</w:t>
      </w:r>
    </w:p>
    <w:p w:rsidR="0090649A" w:rsidRPr="0090649A" w:rsidRDefault="0090649A" w:rsidP="0090649A">
      <w:pPr>
        <w:autoSpaceDE w:val="0"/>
        <w:autoSpaceDN w:val="0"/>
        <w:adjustRightInd w:val="0"/>
        <w:spacing w:after="0"/>
        <w:ind w:firstLine="709"/>
        <w:jc w:val="both"/>
        <w:rPr>
          <w:rFonts w:ascii="Times New Roman" w:eastAsia="Calibri" w:hAnsi="Times New Roman"/>
          <w:sz w:val="28"/>
          <w:szCs w:val="28"/>
          <w:lang w:eastAsia="en-US"/>
        </w:rPr>
      </w:pPr>
      <w:r w:rsidRPr="0090649A">
        <w:rPr>
          <w:rFonts w:ascii="Times New Roman" w:eastAsia="Calibri" w:hAnsi="Times New Roman"/>
          <w:sz w:val="28"/>
          <w:szCs w:val="28"/>
          <w:lang w:eastAsia="en-US"/>
        </w:rPr>
        <w:t xml:space="preserve">Обеспечено ведение бюджетного учета и формирование бюджетной отчетности, формирование сведений о бюджетном и денежном обязательствах в ГИИС «Электронный бюджет». Проведена параллельная эксплуатация подсистем «Зарплата и кадры», «Учет нефинансовых активов», «Учет и отчетность» централизованного прикладного программного обеспечения «Аксиок.Net». </w:t>
      </w:r>
    </w:p>
    <w:p w:rsidR="0076478F" w:rsidRPr="00300A55" w:rsidRDefault="0076478F" w:rsidP="0090649A">
      <w:pPr>
        <w:keepNext/>
        <w:keepLines/>
        <w:spacing w:after="0"/>
        <w:ind w:firstLine="709"/>
        <w:jc w:val="both"/>
        <w:outlineLvl w:val="3"/>
        <w:rPr>
          <w:rFonts w:ascii="Times New Roman" w:eastAsia="Calibri" w:hAnsi="Times New Roman"/>
          <w:b/>
          <w:sz w:val="28"/>
          <w:szCs w:val="28"/>
          <w:lang w:eastAsia="en-US"/>
        </w:rPr>
      </w:pPr>
    </w:p>
    <w:p w:rsidR="00051ACA" w:rsidRPr="00300A55" w:rsidRDefault="00051ACA" w:rsidP="0090649A">
      <w:pPr>
        <w:pStyle w:val="5"/>
        <w:spacing w:before="0"/>
        <w:ind w:firstLine="709"/>
        <w:jc w:val="both"/>
        <w:rPr>
          <w:rFonts w:ascii="Times New Roman" w:hAnsi="Times New Roman" w:cs="Times New Roman"/>
          <w:b/>
          <w:color w:val="auto"/>
          <w:sz w:val="28"/>
          <w:szCs w:val="28"/>
        </w:rPr>
      </w:pPr>
      <w:r w:rsidRPr="00300A55">
        <w:rPr>
          <w:rFonts w:ascii="Times New Roman" w:hAnsi="Times New Roman" w:cs="Times New Roman"/>
          <w:b/>
          <w:color w:val="auto"/>
          <w:sz w:val="28"/>
          <w:szCs w:val="28"/>
        </w:rPr>
        <w:t>5.</w:t>
      </w:r>
      <w:r w:rsidR="008D0930">
        <w:rPr>
          <w:rFonts w:ascii="Times New Roman" w:hAnsi="Times New Roman" w:cs="Times New Roman"/>
          <w:b/>
          <w:color w:val="auto"/>
          <w:sz w:val="28"/>
          <w:szCs w:val="28"/>
        </w:rPr>
        <w:t>2</w:t>
      </w:r>
      <w:r w:rsidRPr="00300A55">
        <w:rPr>
          <w:rFonts w:ascii="Times New Roman" w:hAnsi="Times New Roman" w:cs="Times New Roman"/>
          <w:b/>
          <w:color w:val="auto"/>
          <w:sz w:val="28"/>
          <w:szCs w:val="28"/>
        </w:rPr>
        <w:t>.</w:t>
      </w:r>
      <w:r w:rsidR="0090649A">
        <w:rPr>
          <w:rFonts w:ascii="Times New Roman" w:hAnsi="Times New Roman" w:cs="Times New Roman"/>
          <w:b/>
          <w:color w:val="auto"/>
          <w:sz w:val="28"/>
          <w:szCs w:val="28"/>
        </w:rPr>
        <w:t>1</w:t>
      </w:r>
      <w:r w:rsidRPr="00300A55">
        <w:rPr>
          <w:rFonts w:ascii="Times New Roman" w:hAnsi="Times New Roman" w:cs="Times New Roman"/>
          <w:b/>
          <w:color w:val="auto"/>
          <w:sz w:val="28"/>
          <w:szCs w:val="28"/>
        </w:rPr>
        <w:t>.3.</w:t>
      </w:r>
      <w:r w:rsidR="00F40B09" w:rsidRPr="00300A55">
        <w:rPr>
          <w:rFonts w:ascii="Times New Roman" w:hAnsi="Times New Roman" w:cs="Times New Roman"/>
          <w:b/>
          <w:color w:val="auto"/>
          <w:sz w:val="28"/>
          <w:szCs w:val="28"/>
        </w:rPr>
        <w:t xml:space="preserve"> </w:t>
      </w:r>
      <w:r w:rsidRPr="00300A55">
        <w:rPr>
          <w:rFonts w:ascii="Times New Roman" w:hAnsi="Times New Roman" w:cs="Times New Roman"/>
          <w:b/>
          <w:color w:val="auto"/>
          <w:sz w:val="28"/>
          <w:szCs w:val="28"/>
        </w:rPr>
        <w:t xml:space="preserve">Обучение сотрудников Управления Федерального казначейства по Республике Алтай </w:t>
      </w:r>
    </w:p>
    <w:p w:rsidR="00F40B09" w:rsidRPr="00300A55" w:rsidRDefault="00F40B09" w:rsidP="00300A55">
      <w:pPr>
        <w:pStyle w:val="12"/>
        <w:spacing w:after="0"/>
        <w:ind w:left="0" w:firstLine="709"/>
        <w:jc w:val="both"/>
        <w:rPr>
          <w:rFonts w:ascii="Times New Roman" w:hAnsi="Times New Roman"/>
          <w:sz w:val="28"/>
          <w:szCs w:val="28"/>
        </w:rPr>
      </w:pPr>
    </w:p>
    <w:p w:rsidR="00051ACA" w:rsidRPr="00300A55" w:rsidRDefault="00051ACA" w:rsidP="00300A55">
      <w:pPr>
        <w:pStyle w:val="12"/>
        <w:spacing w:after="0"/>
        <w:ind w:left="0" w:firstLine="709"/>
        <w:jc w:val="both"/>
        <w:rPr>
          <w:rFonts w:ascii="Times New Roman" w:hAnsi="Times New Roman"/>
          <w:sz w:val="28"/>
          <w:szCs w:val="28"/>
        </w:rPr>
      </w:pPr>
      <w:r w:rsidRPr="00300A55">
        <w:rPr>
          <w:rFonts w:ascii="Times New Roman" w:hAnsi="Times New Roman"/>
          <w:sz w:val="28"/>
          <w:szCs w:val="28"/>
        </w:rPr>
        <w:t xml:space="preserve">Одним из приоритетных направлений кадровой политики является профессионализм и компетентность государственных гражданских служащих. Это можно достичь созданием и реализацией эффективной системы профессионального развития. </w:t>
      </w:r>
    </w:p>
    <w:p w:rsidR="00051ACA" w:rsidRPr="00300A55" w:rsidRDefault="00051ACA" w:rsidP="00300A55">
      <w:pPr>
        <w:pStyle w:val="12"/>
        <w:spacing w:after="0"/>
        <w:ind w:left="0" w:firstLine="709"/>
        <w:jc w:val="both"/>
        <w:rPr>
          <w:rFonts w:ascii="Times New Roman" w:hAnsi="Times New Roman"/>
          <w:sz w:val="28"/>
          <w:szCs w:val="28"/>
        </w:rPr>
      </w:pPr>
      <w:r w:rsidRPr="00300A55">
        <w:rPr>
          <w:rFonts w:ascii="Times New Roman" w:hAnsi="Times New Roman"/>
          <w:sz w:val="28"/>
          <w:szCs w:val="28"/>
        </w:rPr>
        <w:t>В соответствии с постановлением Правительства Российской Федерации от</w:t>
      </w:r>
      <w:r w:rsidR="00F40B09" w:rsidRPr="00300A55">
        <w:rPr>
          <w:rFonts w:ascii="Times New Roman" w:hAnsi="Times New Roman"/>
          <w:sz w:val="28"/>
          <w:szCs w:val="28"/>
        </w:rPr>
        <w:t xml:space="preserve"> </w:t>
      </w:r>
      <w:r w:rsidRPr="00300A55">
        <w:rPr>
          <w:rFonts w:ascii="Times New Roman" w:hAnsi="Times New Roman"/>
          <w:sz w:val="28"/>
          <w:szCs w:val="28"/>
        </w:rPr>
        <w:t>01 августа 2018 г. №</w:t>
      </w:r>
      <w:r w:rsidR="00F40B09" w:rsidRPr="00300A55">
        <w:rPr>
          <w:rFonts w:ascii="Times New Roman" w:hAnsi="Times New Roman"/>
          <w:sz w:val="28"/>
          <w:szCs w:val="28"/>
        </w:rPr>
        <w:t xml:space="preserve"> </w:t>
      </w:r>
      <w:r w:rsidRPr="00300A55">
        <w:rPr>
          <w:rFonts w:ascii="Times New Roman" w:hAnsi="Times New Roman"/>
          <w:sz w:val="28"/>
          <w:szCs w:val="28"/>
        </w:rPr>
        <w:t>898 «Об отдельных вопросах организации мероприятий по профессиональному развитию федеральных государственных гражданских служащих в 2018 году» обучено 27 государственных гражданских служащих, в том числе:</w:t>
      </w:r>
    </w:p>
    <w:p w:rsidR="00051ACA" w:rsidRPr="00300A55" w:rsidRDefault="00051ACA" w:rsidP="00300A55">
      <w:pPr>
        <w:pStyle w:val="12"/>
        <w:spacing w:after="0"/>
        <w:ind w:left="0" w:firstLine="709"/>
        <w:jc w:val="both"/>
        <w:rPr>
          <w:rFonts w:ascii="Times New Roman" w:hAnsi="Times New Roman"/>
          <w:sz w:val="28"/>
          <w:szCs w:val="28"/>
        </w:rPr>
      </w:pPr>
      <w:r w:rsidRPr="00300A55">
        <w:rPr>
          <w:rFonts w:ascii="Times New Roman" w:hAnsi="Times New Roman"/>
          <w:sz w:val="28"/>
          <w:szCs w:val="28"/>
        </w:rPr>
        <w:t>- по теме «Повышение эффективности осуществления федеральными органами исполнительной власти возложенных на них функций контроля (надзора) в соответствующих сферах деятельности» - 1,</w:t>
      </w:r>
    </w:p>
    <w:p w:rsidR="00051ACA" w:rsidRPr="00300A55" w:rsidRDefault="00051ACA" w:rsidP="00300A55">
      <w:pPr>
        <w:pStyle w:val="12"/>
        <w:spacing w:after="0"/>
        <w:ind w:left="0" w:firstLine="709"/>
        <w:jc w:val="both"/>
        <w:rPr>
          <w:rFonts w:ascii="Times New Roman" w:hAnsi="Times New Roman"/>
          <w:sz w:val="28"/>
          <w:szCs w:val="28"/>
        </w:rPr>
      </w:pPr>
      <w:r w:rsidRPr="00300A55">
        <w:rPr>
          <w:rFonts w:ascii="Times New Roman" w:hAnsi="Times New Roman"/>
          <w:sz w:val="28"/>
          <w:szCs w:val="28"/>
        </w:rPr>
        <w:t>- по теме «Функции подразделений федеральных государственных органов по профилактике коррупционных и иных правонарушений: продвинутый» - 1,</w:t>
      </w:r>
    </w:p>
    <w:p w:rsidR="00051ACA" w:rsidRPr="00300A55" w:rsidRDefault="00051ACA" w:rsidP="00300A55">
      <w:pPr>
        <w:pStyle w:val="12"/>
        <w:spacing w:after="0"/>
        <w:ind w:left="0" w:firstLine="709"/>
        <w:jc w:val="both"/>
        <w:rPr>
          <w:rFonts w:ascii="Times New Roman" w:hAnsi="Times New Roman"/>
          <w:sz w:val="28"/>
          <w:szCs w:val="28"/>
        </w:rPr>
      </w:pPr>
      <w:r w:rsidRPr="00300A55">
        <w:rPr>
          <w:rFonts w:ascii="Times New Roman" w:hAnsi="Times New Roman"/>
          <w:sz w:val="28"/>
          <w:szCs w:val="28"/>
        </w:rPr>
        <w:t>- по теме «Функции подразделений федеральных государственных органов по профилактике коррупционных и иных правонарушений: базовый» - 1,</w:t>
      </w:r>
    </w:p>
    <w:p w:rsidR="00051ACA" w:rsidRPr="00300A55" w:rsidRDefault="00051ACA" w:rsidP="00300A55">
      <w:pPr>
        <w:pStyle w:val="12"/>
        <w:spacing w:after="0"/>
        <w:ind w:left="0" w:firstLine="709"/>
        <w:jc w:val="both"/>
        <w:rPr>
          <w:rFonts w:ascii="Times New Roman" w:hAnsi="Times New Roman"/>
          <w:sz w:val="28"/>
          <w:szCs w:val="28"/>
        </w:rPr>
      </w:pPr>
      <w:r w:rsidRPr="00300A55">
        <w:rPr>
          <w:rFonts w:ascii="Times New Roman" w:hAnsi="Times New Roman"/>
          <w:sz w:val="28"/>
          <w:szCs w:val="28"/>
        </w:rPr>
        <w:t>- по теме «Нарушения бюджетного законодательства Российской Федерации и ответственность за их совершение» - 4,</w:t>
      </w:r>
    </w:p>
    <w:p w:rsidR="00051ACA" w:rsidRPr="00300A55" w:rsidRDefault="00051ACA" w:rsidP="00300A55">
      <w:pPr>
        <w:pStyle w:val="12"/>
        <w:spacing w:after="0"/>
        <w:ind w:left="0" w:firstLine="709"/>
        <w:jc w:val="both"/>
        <w:rPr>
          <w:rFonts w:ascii="Times New Roman" w:hAnsi="Times New Roman"/>
          <w:sz w:val="28"/>
          <w:szCs w:val="28"/>
        </w:rPr>
      </w:pPr>
      <w:r w:rsidRPr="00300A55">
        <w:rPr>
          <w:rFonts w:ascii="Times New Roman" w:hAnsi="Times New Roman"/>
          <w:sz w:val="28"/>
          <w:szCs w:val="28"/>
        </w:rPr>
        <w:t>- по теме «Программное обеспечение деятельности государственной гражданской службы: требования к его разработке и его архитектура» - 2,</w:t>
      </w:r>
    </w:p>
    <w:p w:rsidR="00051ACA" w:rsidRPr="00300A55" w:rsidRDefault="00051ACA" w:rsidP="00300A55">
      <w:pPr>
        <w:pStyle w:val="12"/>
        <w:spacing w:after="0"/>
        <w:ind w:left="0" w:firstLine="709"/>
        <w:jc w:val="both"/>
        <w:rPr>
          <w:rFonts w:ascii="Times New Roman" w:hAnsi="Times New Roman"/>
          <w:sz w:val="28"/>
          <w:szCs w:val="28"/>
        </w:rPr>
      </w:pPr>
      <w:r w:rsidRPr="00300A55">
        <w:rPr>
          <w:rFonts w:ascii="Times New Roman" w:hAnsi="Times New Roman"/>
          <w:sz w:val="28"/>
          <w:szCs w:val="28"/>
        </w:rPr>
        <w:t>- по теме «Бюджетный учет в государственных учреждениях» - 4,</w:t>
      </w:r>
    </w:p>
    <w:p w:rsidR="00051ACA" w:rsidRPr="00300A55" w:rsidRDefault="00051ACA" w:rsidP="00300A55">
      <w:pPr>
        <w:pStyle w:val="12"/>
        <w:spacing w:after="0"/>
        <w:ind w:left="0" w:firstLine="709"/>
        <w:jc w:val="both"/>
        <w:rPr>
          <w:rFonts w:ascii="Times New Roman" w:hAnsi="Times New Roman"/>
          <w:sz w:val="28"/>
          <w:szCs w:val="28"/>
        </w:rPr>
      </w:pPr>
      <w:r w:rsidRPr="00300A55">
        <w:rPr>
          <w:rFonts w:ascii="Times New Roman" w:hAnsi="Times New Roman"/>
          <w:sz w:val="28"/>
          <w:szCs w:val="28"/>
        </w:rPr>
        <w:t>- по теме «Управление финансами государственных учреждений» - 4,</w:t>
      </w:r>
    </w:p>
    <w:p w:rsidR="00051ACA" w:rsidRPr="00300A55" w:rsidRDefault="00051ACA" w:rsidP="00300A55">
      <w:pPr>
        <w:pStyle w:val="12"/>
        <w:spacing w:after="0"/>
        <w:ind w:left="0" w:firstLine="709"/>
        <w:jc w:val="both"/>
        <w:rPr>
          <w:rFonts w:ascii="Times New Roman" w:hAnsi="Times New Roman"/>
          <w:sz w:val="28"/>
          <w:szCs w:val="28"/>
        </w:rPr>
      </w:pPr>
      <w:r w:rsidRPr="00300A55">
        <w:rPr>
          <w:rFonts w:ascii="Times New Roman" w:hAnsi="Times New Roman"/>
          <w:sz w:val="28"/>
          <w:szCs w:val="28"/>
        </w:rPr>
        <w:t>- по теме «Государственный финансовый контроль в бюджетной сфере» - 1,</w:t>
      </w:r>
    </w:p>
    <w:p w:rsidR="00051ACA" w:rsidRPr="00300A55" w:rsidRDefault="00051ACA" w:rsidP="00300A55">
      <w:pPr>
        <w:pStyle w:val="12"/>
        <w:spacing w:after="0"/>
        <w:ind w:left="0" w:firstLine="709"/>
        <w:jc w:val="both"/>
        <w:rPr>
          <w:rFonts w:ascii="Times New Roman" w:hAnsi="Times New Roman"/>
          <w:sz w:val="28"/>
          <w:szCs w:val="28"/>
        </w:rPr>
      </w:pPr>
      <w:r w:rsidRPr="00300A55">
        <w:rPr>
          <w:rFonts w:ascii="Times New Roman" w:hAnsi="Times New Roman"/>
          <w:sz w:val="28"/>
          <w:szCs w:val="28"/>
        </w:rPr>
        <w:lastRenderedPageBreak/>
        <w:t>- по теме «Правовые и организационные основы противодействия коррупции» - 5,</w:t>
      </w:r>
    </w:p>
    <w:p w:rsidR="00051ACA" w:rsidRPr="00300A55" w:rsidRDefault="00051ACA" w:rsidP="00300A55">
      <w:pPr>
        <w:pStyle w:val="12"/>
        <w:spacing w:after="0"/>
        <w:ind w:left="0" w:firstLine="709"/>
        <w:jc w:val="both"/>
        <w:rPr>
          <w:rFonts w:ascii="Times New Roman" w:hAnsi="Times New Roman"/>
          <w:sz w:val="28"/>
          <w:szCs w:val="28"/>
        </w:rPr>
      </w:pPr>
      <w:r w:rsidRPr="00300A55">
        <w:rPr>
          <w:rFonts w:ascii="Times New Roman" w:hAnsi="Times New Roman"/>
          <w:sz w:val="28"/>
          <w:szCs w:val="28"/>
        </w:rPr>
        <w:t>- по теме «Основы бюджетного учета и отчетности в государственных учреждениях» - 2,</w:t>
      </w:r>
    </w:p>
    <w:p w:rsidR="00051ACA" w:rsidRPr="00300A55" w:rsidRDefault="00051ACA" w:rsidP="00300A55">
      <w:pPr>
        <w:pStyle w:val="12"/>
        <w:spacing w:after="0"/>
        <w:ind w:left="0" w:firstLine="709"/>
        <w:jc w:val="both"/>
        <w:rPr>
          <w:rFonts w:ascii="Times New Roman" w:hAnsi="Times New Roman"/>
          <w:sz w:val="28"/>
          <w:szCs w:val="28"/>
        </w:rPr>
      </w:pPr>
      <w:r w:rsidRPr="00300A55">
        <w:rPr>
          <w:rFonts w:ascii="Times New Roman" w:hAnsi="Times New Roman"/>
          <w:sz w:val="28"/>
          <w:szCs w:val="28"/>
        </w:rPr>
        <w:t>- по теме «Использование информационных технологий в кадровой работе на государственной гражданской службе: ФГИС «Единая информационная система управления кадровым составом государственной гражданской службы Российской Федерации» - 2.</w:t>
      </w:r>
    </w:p>
    <w:p w:rsidR="00051ACA" w:rsidRPr="00300A55" w:rsidRDefault="00051ACA" w:rsidP="00300A55">
      <w:pPr>
        <w:pStyle w:val="12"/>
        <w:spacing w:after="0"/>
        <w:ind w:left="0" w:firstLine="709"/>
        <w:jc w:val="both"/>
        <w:rPr>
          <w:rFonts w:ascii="Times New Roman" w:hAnsi="Times New Roman"/>
          <w:sz w:val="28"/>
          <w:szCs w:val="28"/>
        </w:rPr>
      </w:pPr>
      <w:r w:rsidRPr="00300A55">
        <w:rPr>
          <w:rFonts w:ascii="Times New Roman" w:hAnsi="Times New Roman"/>
          <w:sz w:val="28"/>
          <w:szCs w:val="28"/>
        </w:rPr>
        <w:t>В 2018 году:</w:t>
      </w:r>
    </w:p>
    <w:p w:rsidR="00051ACA" w:rsidRPr="00300A55" w:rsidRDefault="00051ACA" w:rsidP="00300A55">
      <w:pPr>
        <w:pStyle w:val="12"/>
        <w:spacing w:after="0"/>
        <w:ind w:left="0" w:firstLine="709"/>
        <w:jc w:val="both"/>
        <w:rPr>
          <w:rFonts w:ascii="Times New Roman" w:hAnsi="Times New Roman"/>
          <w:sz w:val="28"/>
          <w:szCs w:val="28"/>
        </w:rPr>
      </w:pPr>
      <w:r w:rsidRPr="00300A55">
        <w:rPr>
          <w:rFonts w:ascii="Times New Roman" w:hAnsi="Times New Roman"/>
          <w:sz w:val="28"/>
          <w:szCs w:val="28"/>
        </w:rPr>
        <w:t xml:space="preserve">- 10 государственных гражданских служащих приняли участие во Всероссийском </w:t>
      </w:r>
      <w:proofErr w:type="spellStart"/>
      <w:r w:rsidRPr="00300A55">
        <w:rPr>
          <w:rFonts w:ascii="Times New Roman" w:hAnsi="Times New Roman"/>
          <w:sz w:val="28"/>
          <w:szCs w:val="28"/>
        </w:rPr>
        <w:t>телесеминаре</w:t>
      </w:r>
      <w:proofErr w:type="spellEnd"/>
      <w:r w:rsidRPr="00300A55">
        <w:rPr>
          <w:rFonts w:ascii="Times New Roman" w:hAnsi="Times New Roman"/>
          <w:sz w:val="28"/>
          <w:szCs w:val="28"/>
        </w:rPr>
        <w:t xml:space="preserve"> на базе Международной школы управления «</w:t>
      </w:r>
      <w:proofErr w:type="spellStart"/>
      <w:r w:rsidRPr="00300A55">
        <w:rPr>
          <w:rFonts w:ascii="Times New Roman" w:hAnsi="Times New Roman"/>
          <w:sz w:val="28"/>
          <w:szCs w:val="28"/>
        </w:rPr>
        <w:t>Интенсив</w:t>
      </w:r>
      <w:proofErr w:type="spellEnd"/>
      <w:r w:rsidRPr="00300A55">
        <w:rPr>
          <w:rFonts w:ascii="Times New Roman" w:hAnsi="Times New Roman"/>
          <w:sz w:val="28"/>
          <w:szCs w:val="28"/>
        </w:rPr>
        <w:t xml:space="preserve">» Института отраслевого менеджмента </w:t>
      </w:r>
      <w:proofErr w:type="spellStart"/>
      <w:r w:rsidRPr="00300A55">
        <w:rPr>
          <w:rFonts w:ascii="Times New Roman" w:hAnsi="Times New Roman"/>
          <w:sz w:val="28"/>
          <w:szCs w:val="28"/>
        </w:rPr>
        <w:t>РАНХиГС</w:t>
      </w:r>
      <w:proofErr w:type="spellEnd"/>
      <w:r w:rsidRPr="00300A55">
        <w:rPr>
          <w:rFonts w:ascii="Times New Roman" w:hAnsi="Times New Roman"/>
          <w:sz w:val="28"/>
          <w:szCs w:val="28"/>
        </w:rPr>
        <w:t xml:space="preserve"> по программе «Актуальные вопросы исполнения федерального бюджета по расходам»,</w:t>
      </w:r>
    </w:p>
    <w:p w:rsidR="00051ACA" w:rsidRPr="00300A55" w:rsidRDefault="00051ACA" w:rsidP="00300A55">
      <w:pPr>
        <w:pStyle w:val="12"/>
        <w:spacing w:after="0"/>
        <w:ind w:left="0" w:firstLine="709"/>
        <w:jc w:val="both"/>
        <w:rPr>
          <w:rFonts w:ascii="Times New Roman" w:hAnsi="Times New Roman"/>
          <w:sz w:val="28"/>
          <w:szCs w:val="28"/>
        </w:rPr>
      </w:pPr>
      <w:r w:rsidRPr="00300A55">
        <w:rPr>
          <w:rFonts w:ascii="Times New Roman" w:hAnsi="Times New Roman"/>
          <w:sz w:val="28"/>
          <w:szCs w:val="28"/>
        </w:rPr>
        <w:t>3 - повысили свою квалификацию в Пилотном центре Управления Федерального казначейства по Волгоградской области.</w:t>
      </w:r>
    </w:p>
    <w:p w:rsidR="00051ACA" w:rsidRPr="00300A55" w:rsidRDefault="00051ACA" w:rsidP="00300A55">
      <w:pPr>
        <w:pStyle w:val="12"/>
        <w:spacing w:after="0"/>
        <w:ind w:left="0" w:firstLine="709"/>
        <w:jc w:val="both"/>
        <w:rPr>
          <w:rFonts w:ascii="Times New Roman" w:hAnsi="Times New Roman"/>
          <w:sz w:val="28"/>
          <w:szCs w:val="28"/>
        </w:rPr>
      </w:pPr>
      <w:r w:rsidRPr="00300A55">
        <w:rPr>
          <w:rFonts w:ascii="Times New Roman" w:hAnsi="Times New Roman"/>
          <w:sz w:val="28"/>
          <w:szCs w:val="28"/>
        </w:rPr>
        <w:t>Прошли обучение:</w:t>
      </w:r>
    </w:p>
    <w:p w:rsidR="00051ACA" w:rsidRPr="00300A55" w:rsidRDefault="00051ACA" w:rsidP="00300A55">
      <w:pPr>
        <w:pStyle w:val="12"/>
        <w:spacing w:after="0"/>
        <w:ind w:left="0" w:firstLine="709"/>
        <w:jc w:val="both"/>
        <w:rPr>
          <w:rFonts w:ascii="Times New Roman" w:hAnsi="Times New Roman"/>
          <w:sz w:val="28"/>
          <w:szCs w:val="28"/>
        </w:rPr>
      </w:pPr>
      <w:r w:rsidRPr="00300A55">
        <w:rPr>
          <w:rFonts w:ascii="Times New Roman" w:hAnsi="Times New Roman"/>
          <w:sz w:val="28"/>
          <w:szCs w:val="28"/>
        </w:rPr>
        <w:t xml:space="preserve">- по программам охраны труда - 43, </w:t>
      </w:r>
    </w:p>
    <w:p w:rsidR="00051ACA" w:rsidRPr="00300A55" w:rsidRDefault="00051ACA" w:rsidP="00300A55">
      <w:pPr>
        <w:pStyle w:val="12"/>
        <w:spacing w:after="0"/>
        <w:ind w:left="0" w:firstLine="709"/>
        <w:jc w:val="both"/>
        <w:rPr>
          <w:rFonts w:ascii="Times New Roman" w:hAnsi="Times New Roman"/>
          <w:sz w:val="28"/>
          <w:szCs w:val="28"/>
        </w:rPr>
      </w:pPr>
      <w:r w:rsidRPr="00300A55">
        <w:rPr>
          <w:rFonts w:ascii="Times New Roman" w:hAnsi="Times New Roman"/>
          <w:sz w:val="28"/>
          <w:szCs w:val="28"/>
        </w:rPr>
        <w:t>по пожарной безопасности - 43,</w:t>
      </w:r>
    </w:p>
    <w:p w:rsidR="00051ACA" w:rsidRPr="00300A55" w:rsidRDefault="00051ACA" w:rsidP="00300A55">
      <w:pPr>
        <w:pStyle w:val="12"/>
        <w:spacing w:after="0"/>
        <w:ind w:left="0" w:firstLine="709"/>
        <w:jc w:val="both"/>
        <w:rPr>
          <w:rFonts w:ascii="Times New Roman" w:hAnsi="Times New Roman"/>
          <w:sz w:val="28"/>
          <w:szCs w:val="28"/>
        </w:rPr>
      </w:pPr>
      <w:r w:rsidRPr="00300A55">
        <w:rPr>
          <w:rFonts w:ascii="Times New Roman" w:hAnsi="Times New Roman"/>
          <w:sz w:val="28"/>
          <w:szCs w:val="28"/>
        </w:rPr>
        <w:t>по электробезопасности - 43,</w:t>
      </w:r>
    </w:p>
    <w:p w:rsidR="00051ACA" w:rsidRPr="00300A55" w:rsidRDefault="00051ACA" w:rsidP="00300A55">
      <w:pPr>
        <w:pStyle w:val="12"/>
        <w:spacing w:after="0"/>
        <w:ind w:left="0" w:firstLine="709"/>
        <w:jc w:val="both"/>
        <w:rPr>
          <w:rFonts w:ascii="Times New Roman" w:hAnsi="Times New Roman"/>
          <w:sz w:val="28"/>
          <w:szCs w:val="28"/>
        </w:rPr>
      </w:pPr>
      <w:r w:rsidRPr="00300A55">
        <w:rPr>
          <w:rFonts w:ascii="Times New Roman" w:hAnsi="Times New Roman"/>
          <w:sz w:val="28"/>
          <w:szCs w:val="28"/>
        </w:rPr>
        <w:t xml:space="preserve">по гражданской обороне и чрезвычайным ситуациям - 7.  </w:t>
      </w:r>
    </w:p>
    <w:p w:rsidR="00051ACA" w:rsidRPr="00300A55" w:rsidRDefault="00051ACA" w:rsidP="00300A55">
      <w:pPr>
        <w:pStyle w:val="12"/>
        <w:spacing w:after="0"/>
        <w:ind w:left="0" w:firstLine="709"/>
        <w:jc w:val="both"/>
        <w:rPr>
          <w:rFonts w:ascii="Times New Roman" w:hAnsi="Times New Roman"/>
          <w:sz w:val="28"/>
          <w:szCs w:val="28"/>
        </w:rPr>
      </w:pPr>
      <w:r w:rsidRPr="00300A55">
        <w:rPr>
          <w:rFonts w:ascii="Times New Roman" w:hAnsi="Times New Roman"/>
          <w:sz w:val="28"/>
          <w:szCs w:val="28"/>
        </w:rPr>
        <w:t>В 2018 году приняли участие в семинарах, организованных Федеральным казначейством:</w:t>
      </w:r>
    </w:p>
    <w:p w:rsidR="00051ACA" w:rsidRPr="00300A55" w:rsidRDefault="00051ACA" w:rsidP="00300A55">
      <w:pPr>
        <w:pStyle w:val="12"/>
        <w:spacing w:after="0"/>
        <w:ind w:left="0" w:firstLine="709"/>
        <w:jc w:val="both"/>
        <w:rPr>
          <w:rFonts w:ascii="Times New Roman" w:hAnsi="Times New Roman"/>
          <w:sz w:val="28"/>
          <w:szCs w:val="28"/>
        </w:rPr>
      </w:pPr>
      <w:r w:rsidRPr="00300A55">
        <w:rPr>
          <w:rFonts w:ascii="Times New Roman" w:hAnsi="Times New Roman"/>
          <w:sz w:val="28"/>
          <w:szCs w:val="28"/>
        </w:rPr>
        <w:t>- по теме «Контроль в сфере закупок товаров, работ, услуг для обеспечения государственных и муниципальных нужд. Новые подходы.» - 14 государственных гражданских служащих,</w:t>
      </w:r>
    </w:p>
    <w:p w:rsidR="00051ACA" w:rsidRPr="00300A55" w:rsidRDefault="00051ACA" w:rsidP="00300A55">
      <w:pPr>
        <w:pStyle w:val="12"/>
        <w:spacing w:after="0"/>
        <w:ind w:left="0" w:firstLine="709"/>
        <w:jc w:val="both"/>
        <w:rPr>
          <w:rFonts w:ascii="Times New Roman" w:hAnsi="Times New Roman"/>
          <w:sz w:val="28"/>
          <w:szCs w:val="28"/>
        </w:rPr>
      </w:pPr>
      <w:r w:rsidRPr="00300A55">
        <w:rPr>
          <w:rFonts w:ascii="Times New Roman" w:hAnsi="Times New Roman"/>
          <w:sz w:val="28"/>
          <w:szCs w:val="28"/>
        </w:rPr>
        <w:t>- по теме «Актуальные вопросы организации информационного взаимодействия участников с Государственной информационной системой о государственных и муниципальных платежах» – 6,</w:t>
      </w:r>
    </w:p>
    <w:p w:rsidR="00051ACA" w:rsidRDefault="00051ACA" w:rsidP="00224FE8">
      <w:pPr>
        <w:pStyle w:val="12"/>
        <w:spacing w:after="0"/>
        <w:ind w:left="0" w:firstLine="709"/>
        <w:jc w:val="both"/>
        <w:rPr>
          <w:rFonts w:ascii="Times New Roman" w:hAnsi="Times New Roman"/>
          <w:sz w:val="28"/>
          <w:szCs w:val="28"/>
        </w:rPr>
      </w:pPr>
      <w:r w:rsidRPr="00300A55">
        <w:rPr>
          <w:rFonts w:ascii="Times New Roman" w:hAnsi="Times New Roman"/>
          <w:sz w:val="28"/>
          <w:szCs w:val="28"/>
        </w:rPr>
        <w:t>- по теме «Функциональные возможности прикладного программного продукта «Автоматизированная система планирования контрольной и надзорной деятельности Федеральной службы финансово-бюджетного надзора в исполняемых модулях» в части информационного взаимодействия с Единой информационной системой в сфере закупок» - 12.</w:t>
      </w:r>
    </w:p>
    <w:p w:rsidR="00224FE8" w:rsidRPr="00224FE8" w:rsidRDefault="00224FE8" w:rsidP="00224FE8">
      <w:pPr>
        <w:pStyle w:val="12"/>
        <w:spacing w:after="0"/>
        <w:ind w:left="0" w:firstLine="709"/>
        <w:jc w:val="both"/>
        <w:rPr>
          <w:rFonts w:ascii="Times New Roman" w:hAnsi="Times New Roman"/>
          <w:sz w:val="28"/>
          <w:szCs w:val="28"/>
        </w:rPr>
      </w:pPr>
    </w:p>
    <w:p w:rsidR="00224FE8" w:rsidRPr="00224FE8" w:rsidRDefault="00224FE8" w:rsidP="00224FE8">
      <w:pPr>
        <w:pStyle w:val="5"/>
        <w:spacing w:before="0"/>
        <w:ind w:firstLine="709"/>
        <w:rPr>
          <w:rFonts w:ascii="Times New Roman" w:hAnsi="Times New Roman" w:cs="Times New Roman"/>
          <w:b/>
          <w:color w:val="auto"/>
          <w:sz w:val="28"/>
          <w:szCs w:val="28"/>
        </w:rPr>
      </w:pPr>
      <w:r w:rsidRPr="00224FE8">
        <w:rPr>
          <w:rFonts w:ascii="Times New Roman" w:hAnsi="Times New Roman" w:cs="Times New Roman"/>
          <w:b/>
          <w:color w:val="auto"/>
          <w:sz w:val="28"/>
          <w:szCs w:val="28"/>
        </w:rPr>
        <w:t>5.</w:t>
      </w:r>
      <w:r w:rsidR="008D0930">
        <w:rPr>
          <w:rFonts w:ascii="Times New Roman" w:hAnsi="Times New Roman" w:cs="Times New Roman"/>
          <w:b/>
          <w:color w:val="auto"/>
          <w:sz w:val="28"/>
          <w:szCs w:val="28"/>
        </w:rPr>
        <w:t>2</w:t>
      </w:r>
      <w:r w:rsidRPr="00224FE8">
        <w:rPr>
          <w:rFonts w:ascii="Times New Roman" w:hAnsi="Times New Roman" w:cs="Times New Roman"/>
          <w:b/>
          <w:color w:val="auto"/>
          <w:sz w:val="28"/>
          <w:szCs w:val="28"/>
        </w:rPr>
        <w:t>.</w:t>
      </w:r>
      <w:r>
        <w:rPr>
          <w:rFonts w:ascii="Times New Roman" w:hAnsi="Times New Roman" w:cs="Times New Roman"/>
          <w:b/>
          <w:color w:val="auto"/>
          <w:sz w:val="28"/>
          <w:szCs w:val="28"/>
        </w:rPr>
        <w:t>1</w:t>
      </w:r>
      <w:r w:rsidRPr="00224FE8">
        <w:rPr>
          <w:rFonts w:ascii="Times New Roman" w:hAnsi="Times New Roman" w:cs="Times New Roman"/>
          <w:b/>
          <w:color w:val="auto"/>
          <w:sz w:val="28"/>
          <w:szCs w:val="28"/>
        </w:rPr>
        <w:t>.4. Автотранспортное обеспечение</w:t>
      </w:r>
    </w:p>
    <w:p w:rsidR="00224FE8" w:rsidRDefault="00224FE8" w:rsidP="00224FE8">
      <w:pPr>
        <w:pStyle w:val="12"/>
        <w:spacing w:after="0"/>
        <w:ind w:left="0" w:firstLine="709"/>
        <w:jc w:val="both"/>
        <w:rPr>
          <w:rFonts w:ascii="Times New Roman" w:hAnsi="Times New Roman"/>
          <w:sz w:val="28"/>
          <w:szCs w:val="28"/>
        </w:rPr>
      </w:pPr>
    </w:p>
    <w:p w:rsidR="00224FE8" w:rsidRDefault="00224FE8" w:rsidP="00224FE8">
      <w:pPr>
        <w:tabs>
          <w:tab w:val="left" w:pos="851"/>
        </w:tabs>
        <w:spacing w:after="0"/>
        <w:ind w:firstLine="720"/>
        <w:jc w:val="both"/>
        <w:rPr>
          <w:rFonts w:ascii="Times New Roman" w:hAnsi="Times New Roman"/>
          <w:sz w:val="28"/>
          <w:szCs w:val="28"/>
        </w:rPr>
      </w:pPr>
      <w:r>
        <w:rPr>
          <w:rFonts w:ascii="Times New Roman" w:hAnsi="Times New Roman"/>
          <w:sz w:val="28"/>
          <w:szCs w:val="28"/>
        </w:rPr>
        <w:t>За период октябрь 2017 г. – март 2018 осуществлена</w:t>
      </w:r>
      <w:r w:rsidRPr="00DF3567">
        <w:rPr>
          <w:rFonts w:ascii="Times New Roman" w:hAnsi="Times New Roman"/>
          <w:sz w:val="28"/>
          <w:szCs w:val="28"/>
        </w:rPr>
        <w:t xml:space="preserve"> передач</w:t>
      </w:r>
      <w:r>
        <w:rPr>
          <w:rFonts w:ascii="Times New Roman" w:hAnsi="Times New Roman"/>
          <w:sz w:val="28"/>
          <w:szCs w:val="28"/>
        </w:rPr>
        <w:t>а</w:t>
      </w:r>
      <w:r w:rsidRPr="00DF3567">
        <w:rPr>
          <w:rFonts w:ascii="Times New Roman" w:hAnsi="Times New Roman"/>
          <w:sz w:val="28"/>
          <w:szCs w:val="28"/>
        </w:rPr>
        <w:t xml:space="preserve"> на баланс ФКУ «ЦОКР»</w:t>
      </w:r>
      <w:r>
        <w:rPr>
          <w:rFonts w:ascii="Times New Roman" w:hAnsi="Times New Roman"/>
          <w:sz w:val="28"/>
          <w:szCs w:val="28"/>
        </w:rPr>
        <w:t xml:space="preserve"> </w:t>
      </w:r>
      <w:r w:rsidRPr="00DF3567">
        <w:rPr>
          <w:rFonts w:ascii="Times New Roman" w:hAnsi="Times New Roman"/>
          <w:sz w:val="28"/>
          <w:szCs w:val="28"/>
        </w:rPr>
        <w:t>автотранспортных средств</w:t>
      </w:r>
      <w:r>
        <w:rPr>
          <w:rFonts w:ascii="Times New Roman" w:hAnsi="Times New Roman"/>
          <w:sz w:val="28"/>
          <w:szCs w:val="28"/>
        </w:rPr>
        <w:t>.</w:t>
      </w:r>
      <w:r w:rsidRPr="00DF3567">
        <w:rPr>
          <w:rFonts w:ascii="Times New Roman" w:hAnsi="Times New Roman"/>
          <w:sz w:val="28"/>
          <w:szCs w:val="28"/>
        </w:rPr>
        <w:t xml:space="preserve"> </w:t>
      </w:r>
    </w:p>
    <w:p w:rsidR="00224FE8" w:rsidRPr="00224FE8" w:rsidRDefault="00224FE8" w:rsidP="00224FE8">
      <w:pPr>
        <w:pStyle w:val="12"/>
        <w:spacing w:after="0"/>
        <w:ind w:left="0" w:firstLine="709"/>
        <w:jc w:val="both"/>
        <w:rPr>
          <w:rFonts w:ascii="Times New Roman" w:hAnsi="Times New Roman"/>
          <w:sz w:val="28"/>
          <w:szCs w:val="28"/>
        </w:rPr>
      </w:pPr>
    </w:p>
    <w:p w:rsidR="00224FE8" w:rsidRPr="00224FE8" w:rsidRDefault="00224FE8" w:rsidP="00224FE8">
      <w:pPr>
        <w:keepNext/>
        <w:keepLines/>
        <w:spacing w:after="0"/>
        <w:ind w:firstLine="709"/>
        <w:jc w:val="both"/>
        <w:outlineLvl w:val="4"/>
        <w:rPr>
          <w:rFonts w:ascii="Times New Roman" w:hAnsi="Times New Roman"/>
          <w:b/>
          <w:sz w:val="28"/>
          <w:lang w:eastAsia="en-US"/>
        </w:rPr>
      </w:pPr>
      <w:r w:rsidRPr="00224FE8">
        <w:rPr>
          <w:rFonts w:ascii="Times New Roman" w:hAnsi="Times New Roman"/>
          <w:b/>
          <w:sz w:val="28"/>
          <w:lang w:eastAsia="en-US"/>
        </w:rPr>
        <w:lastRenderedPageBreak/>
        <w:t>5.</w:t>
      </w:r>
      <w:r w:rsidR="008D0930">
        <w:rPr>
          <w:rFonts w:ascii="Times New Roman" w:hAnsi="Times New Roman"/>
          <w:b/>
          <w:sz w:val="28"/>
          <w:lang w:eastAsia="en-US"/>
        </w:rPr>
        <w:t>2</w:t>
      </w:r>
      <w:r w:rsidRPr="00224FE8">
        <w:rPr>
          <w:rFonts w:ascii="Times New Roman" w:hAnsi="Times New Roman"/>
          <w:b/>
          <w:sz w:val="28"/>
          <w:lang w:eastAsia="en-US"/>
        </w:rPr>
        <w:t>.</w:t>
      </w:r>
      <w:r>
        <w:rPr>
          <w:rFonts w:ascii="Times New Roman" w:hAnsi="Times New Roman"/>
          <w:b/>
          <w:sz w:val="28"/>
          <w:lang w:eastAsia="en-US"/>
        </w:rPr>
        <w:t>1.5</w:t>
      </w:r>
      <w:r w:rsidRPr="00224FE8">
        <w:rPr>
          <w:rFonts w:ascii="Times New Roman" w:hAnsi="Times New Roman"/>
          <w:b/>
          <w:sz w:val="28"/>
          <w:lang w:eastAsia="en-US"/>
        </w:rPr>
        <w:t>. Передача имущественного комплекса</w:t>
      </w:r>
    </w:p>
    <w:p w:rsidR="00224FE8" w:rsidRDefault="00224FE8" w:rsidP="00224FE8">
      <w:pPr>
        <w:keepNext/>
        <w:keepLines/>
        <w:spacing w:after="0"/>
        <w:ind w:firstLine="709"/>
        <w:outlineLvl w:val="0"/>
        <w:rPr>
          <w:rFonts w:ascii="Times New Roman" w:eastAsia="Calibri" w:hAnsi="Times New Roman"/>
          <w:b/>
          <w:sz w:val="28"/>
          <w:szCs w:val="28"/>
          <w:lang w:eastAsia="en-US"/>
        </w:rPr>
      </w:pPr>
    </w:p>
    <w:p w:rsidR="00224FE8" w:rsidRPr="00224FE8" w:rsidRDefault="00224FE8" w:rsidP="00224FE8">
      <w:pPr>
        <w:tabs>
          <w:tab w:val="left" w:pos="851"/>
        </w:tabs>
        <w:spacing w:after="0"/>
        <w:ind w:firstLine="720"/>
        <w:jc w:val="both"/>
        <w:rPr>
          <w:rFonts w:ascii="Times New Roman" w:hAnsi="Times New Roman"/>
          <w:sz w:val="28"/>
          <w:szCs w:val="28"/>
        </w:rPr>
      </w:pPr>
      <w:r w:rsidRPr="00224FE8">
        <w:rPr>
          <w:rFonts w:ascii="Times New Roman" w:hAnsi="Times New Roman"/>
          <w:sz w:val="28"/>
          <w:szCs w:val="28"/>
        </w:rPr>
        <w:t>В 2018 году переданы:</w:t>
      </w:r>
    </w:p>
    <w:p w:rsidR="00224FE8" w:rsidRPr="00224FE8" w:rsidRDefault="00224FE8" w:rsidP="00224FE8">
      <w:pPr>
        <w:tabs>
          <w:tab w:val="left" w:pos="851"/>
        </w:tabs>
        <w:spacing w:after="0"/>
        <w:ind w:firstLine="720"/>
        <w:jc w:val="both"/>
        <w:rPr>
          <w:rFonts w:ascii="Times New Roman" w:hAnsi="Times New Roman"/>
          <w:sz w:val="28"/>
          <w:szCs w:val="28"/>
        </w:rPr>
      </w:pPr>
      <w:r w:rsidRPr="00224FE8">
        <w:rPr>
          <w:rFonts w:ascii="Times New Roman" w:hAnsi="Times New Roman"/>
          <w:sz w:val="28"/>
          <w:szCs w:val="28"/>
        </w:rPr>
        <w:t>- административные</w:t>
      </w:r>
      <w:r>
        <w:rPr>
          <w:rFonts w:ascii="Times New Roman" w:hAnsi="Times New Roman"/>
          <w:sz w:val="28"/>
          <w:szCs w:val="28"/>
        </w:rPr>
        <w:t xml:space="preserve"> </w:t>
      </w:r>
      <w:r w:rsidRPr="00224FE8">
        <w:rPr>
          <w:rFonts w:ascii="Times New Roman" w:hAnsi="Times New Roman"/>
          <w:sz w:val="28"/>
          <w:szCs w:val="28"/>
        </w:rPr>
        <w:t>помещения</w:t>
      </w:r>
      <w:r>
        <w:rPr>
          <w:rFonts w:ascii="Times New Roman" w:hAnsi="Times New Roman"/>
          <w:sz w:val="28"/>
          <w:szCs w:val="28"/>
        </w:rPr>
        <w:t>,</w:t>
      </w:r>
      <w:r w:rsidRPr="00224FE8">
        <w:rPr>
          <w:rFonts w:ascii="Times New Roman" w:hAnsi="Times New Roman"/>
          <w:sz w:val="28"/>
          <w:szCs w:val="28"/>
        </w:rPr>
        <w:t xml:space="preserve"> находящиеся в территориальных отделах Управления, общей площадью 222,2 </w:t>
      </w:r>
      <w:proofErr w:type="spellStart"/>
      <w:r w:rsidRPr="00224FE8">
        <w:rPr>
          <w:rFonts w:ascii="Times New Roman" w:hAnsi="Times New Roman"/>
          <w:sz w:val="28"/>
          <w:szCs w:val="28"/>
        </w:rPr>
        <w:t>кв.м</w:t>
      </w:r>
      <w:proofErr w:type="spellEnd"/>
      <w:r w:rsidRPr="00224FE8">
        <w:rPr>
          <w:rFonts w:ascii="Times New Roman" w:hAnsi="Times New Roman"/>
          <w:sz w:val="28"/>
          <w:szCs w:val="28"/>
        </w:rPr>
        <w:t>.</w:t>
      </w:r>
    </w:p>
    <w:p w:rsidR="00224FE8" w:rsidRPr="00224FE8" w:rsidRDefault="00224FE8" w:rsidP="002F4A76">
      <w:pPr>
        <w:tabs>
          <w:tab w:val="left" w:pos="851"/>
        </w:tabs>
        <w:spacing w:after="0"/>
        <w:ind w:firstLine="720"/>
        <w:jc w:val="both"/>
        <w:rPr>
          <w:rFonts w:ascii="Times New Roman" w:hAnsi="Times New Roman"/>
          <w:sz w:val="28"/>
          <w:szCs w:val="28"/>
        </w:rPr>
      </w:pPr>
      <w:r w:rsidRPr="00224FE8">
        <w:rPr>
          <w:rFonts w:ascii="Times New Roman" w:hAnsi="Times New Roman"/>
          <w:sz w:val="28"/>
          <w:szCs w:val="28"/>
        </w:rPr>
        <w:t xml:space="preserve">-  земельных участков в Казну Российской Федерации 7, общей площадью 5684 кв. м. </w:t>
      </w:r>
    </w:p>
    <w:p w:rsidR="00224FE8" w:rsidRPr="002F4A76" w:rsidRDefault="00224FE8" w:rsidP="002F4A76">
      <w:pPr>
        <w:keepNext/>
        <w:keepLines/>
        <w:spacing w:after="0"/>
        <w:ind w:firstLine="709"/>
        <w:outlineLvl w:val="0"/>
        <w:rPr>
          <w:rFonts w:ascii="Times New Roman" w:eastAsia="Calibri" w:hAnsi="Times New Roman"/>
          <w:b/>
          <w:sz w:val="28"/>
          <w:szCs w:val="28"/>
          <w:lang w:eastAsia="en-US"/>
        </w:rPr>
      </w:pPr>
    </w:p>
    <w:p w:rsidR="002F4A76" w:rsidRPr="002F4A76" w:rsidRDefault="002F4A76" w:rsidP="002F4A76">
      <w:pPr>
        <w:pStyle w:val="5"/>
        <w:spacing w:before="0"/>
        <w:ind w:firstLine="709"/>
        <w:rPr>
          <w:rFonts w:ascii="Times New Roman" w:hAnsi="Times New Roman" w:cs="Times New Roman"/>
          <w:b/>
          <w:color w:val="auto"/>
          <w:sz w:val="28"/>
          <w:szCs w:val="28"/>
        </w:rPr>
      </w:pPr>
      <w:r w:rsidRPr="002F4A76">
        <w:rPr>
          <w:rFonts w:ascii="Times New Roman" w:hAnsi="Times New Roman" w:cs="Times New Roman"/>
          <w:b/>
          <w:color w:val="auto"/>
          <w:sz w:val="28"/>
          <w:szCs w:val="28"/>
        </w:rPr>
        <w:t>5.</w:t>
      </w:r>
      <w:r w:rsidR="008D0930">
        <w:rPr>
          <w:rFonts w:ascii="Times New Roman" w:hAnsi="Times New Roman" w:cs="Times New Roman"/>
          <w:b/>
          <w:color w:val="auto"/>
          <w:sz w:val="28"/>
          <w:szCs w:val="28"/>
        </w:rPr>
        <w:t>2</w:t>
      </w:r>
      <w:r w:rsidRPr="002F4A76">
        <w:rPr>
          <w:rFonts w:ascii="Times New Roman" w:hAnsi="Times New Roman" w:cs="Times New Roman"/>
          <w:b/>
          <w:color w:val="auto"/>
          <w:sz w:val="28"/>
          <w:szCs w:val="28"/>
        </w:rPr>
        <w:t>.1.6. Текущий и капитальный ремонт</w:t>
      </w:r>
    </w:p>
    <w:p w:rsidR="002F4A76" w:rsidRPr="002F4A76" w:rsidRDefault="002F4A76" w:rsidP="002F4A76">
      <w:pPr>
        <w:keepNext/>
        <w:keepLines/>
        <w:spacing w:after="0"/>
        <w:ind w:firstLine="709"/>
        <w:outlineLvl w:val="0"/>
        <w:rPr>
          <w:rFonts w:ascii="Times New Roman" w:eastAsia="Calibri" w:hAnsi="Times New Roman"/>
          <w:b/>
          <w:sz w:val="28"/>
          <w:szCs w:val="28"/>
          <w:lang w:eastAsia="en-US"/>
        </w:rPr>
      </w:pPr>
    </w:p>
    <w:p w:rsidR="005A2CA7" w:rsidRPr="005A2CA7" w:rsidRDefault="005A2CA7" w:rsidP="005A2CA7">
      <w:pPr>
        <w:spacing w:after="0"/>
        <w:ind w:firstLine="709"/>
        <w:jc w:val="both"/>
        <w:rPr>
          <w:rFonts w:ascii="Times New Roman" w:hAnsi="Times New Roman"/>
          <w:sz w:val="28"/>
          <w:szCs w:val="28"/>
        </w:rPr>
      </w:pPr>
      <w:r w:rsidRPr="005A2CA7">
        <w:rPr>
          <w:rFonts w:ascii="Times New Roman" w:hAnsi="Times New Roman"/>
          <w:sz w:val="28"/>
          <w:szCs w:val="28"/>
        </w:rPr>
        <w:t>За 2018</w:t>
      </w:r>
      <w:r>
        <w:rPr>
          <w:rFonts w:ascii="Times New Roman" w:hAnsi="Times New Roman"/>
          <w:sz w:val="28"/>
          <w:szCs w:val="28"/>
        </w:rPr>
        <w:t xml:space="preserve"> </w:t>
      </w:r>
      <w:r w:rsidRPr="005A2CA7">
        <w:rPr>
          <w:rFonts w:ascii="Times New Roman" w:hAnsi="Times New Roman"/>
          <w:sz w:val="28"/>
          <w:szCs w:val="28"/>
        </w:rPr>
        <w:t>г. выполнено один плановый и один внеплановый текущий ремонт в административных зданиях на общую сумму 245 991, 98 руб.:</w:t>
      </w:r>
    </w:p>
    <w:p w:rsidR="005A2CA7" w:rsidRPr="005A2CA7" w:rsidRDefault="005A2CA7" w:rsidP="005A2CA7">
      <w:pPr>
        <w:spacing w:after="0"/>
        <w:ind w:firstLine="709"/>
        <w:jc w:val="both"/>
        <w:rPr>
          <w:rFonts w:ascii="Times New Roman" w:hAnsi="Times New Roman"/>
          <w:sz w:val="28"/>
          <w:szCs w:val="28"/>
        </w:rPr>
      </w:pPr>
      <w:r w:rsidRPr="005A2CA7">
        <w:rPr>
          <w:rFonts w:ascii="Times New Roman" w:hAnsi="Times New Roman"/>
          <w:sz w:val="28"/>
          <w:szCs w:val="28"/>
        </w:rPr>
        <w:t xml:space="preserve">- в связи с обвалом потолка в помещении серверной были </w:t>
      </w:r>
      <w:proofErr w:type="spellStart"/>
      <w:r w:rsidRPr="005A2CA7">
        <w:rPr>
          <w:rFonts w:ascii="Times New Roman" w:hAnsi="Times New Roman"/>
          <w:sz w:val="28"/>
          <w:szCs w:val="28"/>
        </w:rPr>
        <w:t>выполненны</w:t>
      </w:r>
      <w:proofErr w:type="spellEnd"/>
      <w:r w:rsidRPr="005A2CA7">
        <w:rPr>
          <w:rFonts w:ascii="Times New Roman" w:hAnsi="Times New Roman"/>
          <w:sz w:val="28"/>
          <w:szCs w:val="28"/>
        </w:rPr>
        <w:t xml:space="preserve"> не запланированные работы по текущему ремонту помещения административного здания Отдела № 3 Управления; </w:t>
      </w:r>
    </w:p>
    <w:p w:rsidR="005A2CA7" w:rsidRPr="005A2CA7" w:rsidRDefault="005A2CA7" w:rsidP="005A2CA7">
      <w:pPr>
        <w:spacing w:after="0"/>
        <w:ind w:firstLine="709"/>
        <w:jc w:val="both"/>
        <w:rPr>
          <w:rFonts w:ascii="Times New Roman" w:hAnsi="Times New Roman"/>
          <w:sz w:val="28"/>
          <w:szCs w:val="28"/>
        </w:rPr>
      </w:pPr>
      <w:r w:rsidRPr="005A2CA7">
        <w:rPr>
          <w:rFonts w:ascii="Times New Roman" w:hAnsi="Times New Roman"/>
          <w:sz w:val="28"/>
          <w:szCs w:val="28"/>
        </w:rPr>
        <w:t>- Работы по текущему ремонту помещений административного здания Отдела № 6 Управления по адр</w:t>
      </w:r>
      <w:r>
        <w:rPr>
          <w:rFonts w:ascii="Times New Roman" w:hAnsi="Times New Roman"/>
          <w:sz w:val="28"/>
          <w:szCs w:val="28"/>
        </w:rPr>
        <w:t>есу: Республика Алтай, с. Усть-</w:t>
      </w:r>
      <w:r w:rsidRPr="005A2CA7">
        <w:rPr>
          <w:rFonts w:ascii="Times New Roman" w:hAnsi="Times New Roman"/>
          <w:sz w:val="28"/>
          <w:szCs w:val="28"/>
        </w:rPr>
        <w:t>Кан, ул. Первомайская,</w:t>
      </w:r>
      <w:r>
        <w:rPr>
          <w:rFonts w:ascii="Times New Roman" w:hAnsi="Times New Roman"/>
          <w:sz w:val="28"/>
          <w:szCs w:val="28"/>
        </w:rPr>
        <w:t xml:space="preserve"> д. 1Б, на сумму 228 158,26 руб.</w:t>
      </w:r>
    </w:p>
    <w:p w:rsidR="005A2CA7" w:rsidRDefault="005A2CA7" w:rsidP="005A2CA7">
      <w:pPr>
        <w:spacing w:after="0"/>
        <w:ind w:firstLine="709"/>
        <w:jc w:val="both"/>
        <w:rPr>
          <w:rFonts w:ascii="Times New Roman" w:hAnsi="Times New Roman"/>
          <w:sz w:val="28"/>
          <w:szCs w:val="28"/>
        </w:rPr>
      </w:pPr>
      <w:r w:rsidRPr="005A2CA7">
        <w:rPr>
          <w:rFonts w:ascii="Times New Roman" w:hAnsi="Times New Roman"/>
          <w:sz w:val="28"/>
          <w:szCs w:val="28"/>
        </w:rPr>
        <w:t xml:space="preserve">В рамках подготовки к отопительному сезону были приобретены и установленные </w:t>
      </w:r>
      <w:proofErr w:type="spellStart"/>
      <w:r w:rsidRPr="005A2CA7">
        <w:rPr>
          <w:rFonts w:ascii="Times New Roman" w:hAnsi="Times New Roman"/>
          <w:sz w:val="28"/>
          <w:szCs w:val="28"/>
        </w:rPr>
        <w:t>электрокотлы</w:t>
      </w:r>
      <w:proofErr w:type="spellEnd"/>
      <w:r w:rsidRPr="005A2CA7">
        <w:rPr>
          <w:rFonts w:ascii="Times New Roman" w:hAnsi="Times New Roman"/>
          <w:sz w:val="28"/>
          <w:szCs w:val="28"/>
        </w:rPr>
        <w:t xml:space="preserve"> к системе отопления в количестве трех штук (Отдел № 1, 4, 6), с целью перехода на </w:t>
      </w:r>
      <w:proofErr w:type="spellStart"/>
      <w:r w:rsidRPr="005A2CA7">
        <w:rPr>
          <w:rFonts w:ascii="Times New Roman" w:hAnsi="Times New Roman"/>
          <w:sz w:val="28"/>
          <w:szCs w:val="28"/>
        </w:rPr>
        <w:t>электроотопление</w:t>
      </w:r>
      <w:proofErr w:type="spellEnd"/>
      <w:r w:rsidRPr="005A2CA7">
        <w:rPr>
          <w:rFonts w:ascii="Times New Roman" w:hAnsi="Times New Roman"/>
          <w:sz w:val="28"/>
          <w:szCs w:val="28"/>
        </w:rPr>
        <w:t xml:space="preserve"> и </w:t>
      </w:r>
      <w:proofErr w:type="spellStart"/>
      <w:r w:rsidRPr="005A2CA7">
        <w:rPr>
          <w:rFonts w:ascii="Times New Roman" w:hAnsi="Times New Roman"/>
          <w:sz w:val="28"/>
          <w:szCs w:val="28"/>
        </w:rPr>
        <w:t>минимиазации</w:t>
      </w:r>
      <w:proofErr w:type="spellEnd"/>
      <w:r w:rsidRPr="005A2CA7">
        <w:rPr>
          <w:rFonts w:ascii="Times New Roman" w:hAnsi="Times New Roman"/>
          <w:sz w:val="28"/>
          <w:szCs w:val="28"/>
        </w:rPr>
        <w:t xml:space="preserve"> расходов связанные с затратами на содержание административных зданий, а также перевели два административных здания на центральное теплоснабжение (Отел № 7 с </w:t>
      </w:r>
      <w:proofErr w:type="spellStart"/>
      <w:r w:rsidRPr="005A2CA7">
        <w:rPr>
          <w:rFonts w:ascii="Times New Roman" w:hAnsi="Times New Roman"/>
          <w:sz w:val="28"/>
          <w:szCs w:val="28"/>
        </w:rPr>
        <w:t>Чоя</w:t>
      </w:r>
      <w:proofErr w:type="spellEnd"/>
      <w:r w:rsidRPr="005A2CA7">
        <w:rPr>
          <w:rFonts w:ascii="Times New Roman" w:hAnsi="Times New Roman"/>
          <w:sz w:val="28"/>
          <w:szCs w:val="28"/>
        </w:rPr>
        <w:t xml:space="preserve">, </w:t>
      </w:r>
      <w:proofErr w:type="spellStart"/>
      <w:r w:rsidRPr="005A2CA7">
        <w:rPr>
          <w:rFonts w:ascii="Times New Roman" w:hAnsi="Times New Roman"/>
          <w:sz w:val="28"/>
          <w:szCs w:val="28"/>
        </w:rPr>
        <w:t>с.Турочак</w:t>
      </w:r>
      <w:proofErr w:type="spellEnd"/>
      <w:r w:rsidRPr="005A2CA7">
        <w:rPr>
          <w:rFonts w:ascii="Times New Roman" w:hAnsi="Times New Roman"/>
          <w:sz w:val="28"/>
          <w:szCs w:val="28"/>
        </w:rPr>
        <w:t>)</w:t>
      </w:r>
    </w:p>
    <w:p w:rsidR="002F4A76" w:rsidRPr="002F4A76" w:rsidRDefault="002F4A76" w:rsidP="002F4A76">
      <w:pPr>
        <w:spacing w:after="0"/>
        <w:ind w:firstLine="709"/>
        <w:jc w:val="both"/>
        <w:rPr>
          <w:rFonts w:ascii="Times New Roman" w:hAnsi="Times New Roman"/>
          <w:sz w:val="28"/>
          <w:szCs w:val="28"/>
        </w:rPr>
      </w:pPr>
      <w:r w:rsidRPr="002F4A76">
        <w:rPr>
          <w:rFonts w:ascii="Times New Roman" w:hAnsi="Times New Roman"/>
          <w:sz w:val="28"/>
          <w:szCs w:val="28"/>
        </w:rPr>
        <w:t>В рамках капитального ремонта за 2018</w:t>
      </w:r>
      <w:r w:rsidR="005A2CA7">
        <w:rPr>
          <w:rFonts w:ascii="Times New Roman" w:hAnsi="Times New Roman"/>
          <w:sz w:val="28"/>
          <w:szCs w:val="28"/>
        </w:rPr>
        <w:t xml:space="preserve"> </w:t>
      </w:r>
      <w:r w:rsidRPr="002F4A76">
        <w:rPr>
          <w:rFonts w:ascii="Times New Roman" w:hAnsi="Times New Roman"/>
          <w:sz w:val="28"/>
          <w:szCs w:val="28"/>
        </w:rPr>
        <w:t xml:space="preserve">г. были произведены два ремонта и одна разработка </w:t>
      </w:r>
      <w:r w:rsidRPr="002F4A76">
        <w:rPr>
          <w:rFonts w:ascii="Times New Roman" w:hAnsi="Times New Roman"/>
          <w:color w:val="000000"/>
          <w:kern w:val="1"/>
          <w:sz w:val="28"/>
          <w:szCs w:val="28"/>
          <w:lang w:eastAsia="ar-SA"/>
        </w:rPr>
        <w:t xml:space="preserve">проектно-сметной документации </w:t>
      </w:r>
      <w:r w:rsidRPr="002F4A76">
        <w:rPr>
          <w:rFonts w:ascii="Times New Roman" w:hAnsi="Times New Roman"/>
          <w:sz w:val="28"/>
          <w:szCs w:val="28"/>
        </w:rPr>
        <w:t>(ПСД)</w:t>
      </w:r>
      <w:r w:rsidRPr="002F4A76">
        <w:rPr>
          <w:rFonts w:ascii="Times New Roman" w:hAnsi="Times New Roman"/>
          <w:kern w:val="2"/>
          <w:sz w:val="28"/>
          <w:szCs w:val="28"/>
          <w:lang w:eastAsia="ar-SA"/>
        </w:rPr>
        <w:t xml:space="preserve"> на общею сумму 4 759</w:t>
      </w:r>
      <w:r w:rsidR="005A2CA7">
        <w:rPr>
          <w:rFonts w:ascii="Times New Roman" w:hAnsi="Times New Roman"/>
          <w:kern w:val="2"/>
          <w:sz w:val="28"/>
          <w:szCs w:val="28"/>
          <w:lang w:eastAsia="ar-SA"/>
        </w:rPr>
        <w:t> </w:t>
      </w:r>
      <w:r w:rsidRPr="002F4A76">
        <w:rPr>
          <w:rFonts w:ascii="Times New Roman" w:hAnsi="Times New Roman"/>
          <w:kern w:val="2"/>
          <w:sz w:val="28"/>
          <w:szCs w:val="28"/>
          <w:lang w:eastAsia="ar-SA"/>
        </w:rPr>
        <w:t>409</w:t>
      </w:r>
      <w:r w:rsidR="005A2CA7">
        <w:rPr>
          <w:rFonts w:ascii="Times New Roman" w:hAnsi="Times New Roman"/>
          <w:kern w:val="2"/>
          <w:sz w:val="28"/>
          <w:szCs w:val="28"/>
          <w:lang w:eastAsia="ar-SA"/>
        </w:rPr>
        <w:t>,22 руб.</w:t>
      </w:r>
      <w:r w:rsidRPr="002F4A76">
        <w:rPr>
          <w:rFonts w:ascii="Times New Roman" w:hAnsi="Times New Roman"/>
          <w:kern w:val="2"/>
          <w:sz w:val="28"/>
          <w:szCs w:val="28"/>
          <w:lang w:eastAsia="ar-SA"/>
        </w:rPr>
        <w:t>:</w:t>
      </w:r>
    </w:p>
    <w:p w:rsidR="002F4A76" w:rsidRPr="002F4A76" w:rsidRDefault="002F4A76" w:rsidP="002F4A76">
      <w:pPr>
        <w:spacing w:after="0"/>
        <w:ind w:firstLine="709"/>
        <w:jc w:val="both"/>
        <w:rPr>
          <w:rFonts w:ascii="Times New Roman" w:hAnsi="Times New Roman"/>
          <w:sz w:val="28"/>
          <w:szCs w:val="28"/>
        </w:rPr>
      </w:pPr>
      <w:r w:rsidRPr="002F4A76">
        <w:rPr>
          <w:rFonts w:ascii="Times New Roman" w:hAnsi="Times New Roman"/>
          <w:sz w:val="28"/>
          <w:szCs w:val="28"/>
        </w:rPr>
        <w:t>- ремонт не жилого помещения (Управление), с в</w:t>
      </w:r>
      <w:r w:rsidRPr="002F4A76">
        <w:rPr>
          <w:rFonts w:ascii="Times New Roman" w:hAnsi="Times New Roman"/>
          <w:kern w:val="1"/>
          <w:sz w:val="28"/>
          <w:szCs w:val="28"/>
          <w:lang w:eastAsia="ar-SA"/>
        </w:rPr>
        <w:t>ыполнением работ по капитальному ремонту пожарной сигнализации, системы оповещения и управления эвакуацией при пожаре, охранной сигнализации и управления вентиляцией помещений</w:t>
      </w:r>
      <w:r w:rsidRPr="002F4A76">
        <w:rPr>
          <w:rFonts w:ascii="Times New Roman" w:hAnsi="Times New Roman"/>
          <w:sz w:val="28"/>
          <w:szCs w:val="28"/>
        </w:rPr>
        <w:t>;</w:t>
      </w:r>
    </w:p>
    <w:p w:rsidR="002F4A76" w:rsidRPr="002F4A76" w:rsidRDefault="002F4A76" w:rsidP="002F4A76">
      <w:pPr>
        <w:spacing w:after="0"/>
        <w:ind w:firstLine="709"/>
        <w:jc w:val="both"/>
        <w:rPr>
          <w:rFonts w:ascii="Times New Roman" w:hAnsi="Times New Roman"/>
          <w:sz w:val="28"/>
          <w:szCs w:val="28"/>
        </w:rPr>
      </w:pPr>
      <w:r w:rsidRPr="002F4A76">
        <w:rPr>
          <w:rFonts w:ascii="Times New Roman" w:hAnsi="Times New Roman"/>
          <w:sz w:val="28"/>
          <w:szCs w:val="28"/>
        </w:rPr>
        <w:t>- ремонт крыши административного здания (</w:t>
      </w:r>
      <w:proofErr w:type="spellStart"/>
      <w:r w:rsidRPr="002F4A76">
        <w:rPr>
          <w:rFonts w:ascii="Times New Roman" w:hAnsi="Times New Roman"/>
          <w:sz w:val="28"/>
          <w:szCs w:val="28"/>
        </w:rPr>
        <w:t>Майма</w:t>
      </w:r>
      <w:proofErr w:type="spellEnd"/>
      <w:r w:rsidRPr="002F4A76">
        <w:rPr>
          <w:rFonts w:ascii="Times New Roman" w:hAnsi="Times New Roman"/>
          <w:sz w:val="28"/>
          <w:szCs w:val="28"/>
        </w:rPr>
        <w:t xml:space="preserve">); </w:t>
      </w:r>
    </w:p>
    <w:p w:rsidR="002F4A76" w:rsidRPr="002F4A76" w:rsidRDefault="002F4A76" w:rsidP="002F4A76">
      <w:pPr>
        <w:spacing w:after="0"/>
        <w:ind w:firstLine="709"/>
        <w:jc w:val="both"/>
        <w:rPr>
          <w:rFonts w:ascii="Times New Roman" w:hAnsi="Times New Roman"/>
          <w:kern w:val="2"/>
          <w:sz w:val="28"/>
          <w:szCs w:val="28"/>
          <w:lang w:eastAsia="ar-SA"/>
        </w:rPr>
      </w:pPr>
      <w:r w:rsidRPr="002F4A76">
        <w:rPr>
          <w:rFonts w:ascii="Times New Roman" w:hAnsi="Times New Roman"/>
          <w:sz w:val="28"/>
          <w:szCs w:val="28"/>
        </w:rPr>
        <w:t xml:space="preserve">- разработка проектно-сметной документации </w:t>
      </w:r>
      <w:r w:rsidRPr="002F4A76">
        <w:rPr>
          <w:rFonts w:ascii="Times New Roman" w:hAnsi="Times New Roman"/>
          <w:kern w:val="2"/>
          <w:sz w:val="28"/>
          <w:szCs w:val="28"/>
          <w:lang w:eastAsia="ar-SA"/>
        </w:rPr>
        <w:t>для проведения капитального ремонта наружных сетей теплоснабжения административного здания (Онгудай).</w:t>
      </w:r>
    </w:p>
    <w:p w:rsidR="000940C5" w:rsidRDefault="000940C5" w:rsidP="002F4A76">
      <w:pPr>
        <w:pStyle w:val="12"/>
        <w:spacing w:after="0"/>
        <w:ind w:left="0" w:firstLine="709"/>
        <w:jc w:val="both"/>
        <w:rPr>
          <w:rFonts w:ascii="Times New Roman" w:hAnsi="Times New Roman"/>
          <w:b/>
          <w:sz w:val="28"/>
          <w:szCs w:val="28"/>
        </w:rPr>
      </w:pPr>
    </w:p>
    <w:p w:rsidR="000940C5" w:rsidRDefault="000940C5" w:rsidP="002F4A76">
      <w:pPr>
        <w:pStyle w:val="12"/>
        <w:spacing w:after="0"/>
        <w:ind w:left="0" w:firstLine="709"/>
        <w:jc w:val="both"/>
        <w:rPr>
          <w:rFonts w:ascii="Times New Roman" w:hAnsi="Times New Roman"/>
          <w:b/>
          <w:sz w:val="28"/>
          <w:szCs w:val="28"/>
        </w:rPr>
      </w:pPr>
    </w:p>
    <w:p w:rsidR="000940C5" w:rsidRDefault="000940C5" w:rsidP="002F4A76">
      <w:pPr>
        <w:pStyle w:val="12"/>
        <w:spacing w:after="0"/>
        <w:ind w:left="0" w:firstLine="709"/>
        <w:jc w:val="both"/>
        <w:rPr>
          <w:rFonts w:ascii="Times New Roman" w:hAnsi="Times New Roman"/>
          <w:b/>
          <w:sz w:val="28"/>
          <w:szCs w:val="28"/>
        </w:rPr>
      </w:pPr>
    </w:p>
    <w:p w:rsidR="00D30465" w:rsidRPr="00300A55" w:rsidRDefault="00D30465" w:rsidP="002F4A76">
      <w:pPr>
        <w:pStyle w:val="12"/>
        <w:spacing w:after="0"/>
        <w:ind w:left="0" w:firstLine="709"/>
        <w:jc w:val="both"/>
        <w:rPr>
          <w:rFonts w:ascii="Times New Roman" w:hAnsi="Times New Roman"/>
          <w:b/>
          <w:sz w:val="28"/>
          <w:szCs w:val="28"/>
        </w:rPr>
      </w:pPr>
      <w:r w:rsidRPr="002F4A76">
        <w:rPr>
          <w:rFonts w:ascii="Times New Roman" w:hAnsi="Times New Roman"/>
          <w:b/>
          <w:sz w:val="28"/>
          <w:szCs w:val="28"/>
        </w:rPr>
        <w:lastRenderedPageBreak/>
        <w:t>5.</w:t>
      </w:r>
      <w:r w:rsidR="005A2CA7">
        <w:rPr>
          <w:rFonts w:ascii="Times New Roman" w:hAnsi="Times New Roman"/>
          <w:b/>
          <w:sz w:val="28"/>
          <w:szCs w:val="28"/>
        </w:rPr>
        <w:t>2</w:t>
      </w:r>
      <w:r w:rsidRPr="002F4A76">
        <w:rPr>
          <w:rFonts w:ascii="Times New Roman" w:hAnsi="Times New Roman"/>
          <w:b/>
          <w:sz w:val="28"/>
          <w:szCs w:val="28"/>
        </w:rPr>
        <w:t>.</w:t>
      </w:r>
      <w:r w:rsidR="002F4A76">
        <w:rPr>
          <w:rFonts w:ascii="Times New Roman" w:hAnsi="Times New Roman"/>
          <w:b/>
          <w:sz w:val="28"/>
          <w:szCs w:val="28"/>
        </w:rPr>
        <w:t>2</w:t>
      </w:r>
      <w:r w:rsidRPr="002F4A76">
        <w:rPr>
          <w:rFonts w:ascii="Times New Roman" w:hAnsi="Times New Roman"/>
          <w:b/>
          <w:sz w:val="28"/>
          <w:szCs w:val="28"/>
        </w:rPr>
        <w:t xml:space="preserve">. Оптимизация организационно-штатной структуры </w:t>
      </w:r>
      <w:r w:rsidR="002F4A76">
        <w:rPr>
          <w:rFonts w:ascii="Times New Roman" w:hAnsi="Times New Roman"/>
          <w:b/>
          <w:sz w:val="28"/>
          <w:szCs w:val="28"/>
        </w:rPr>
        <w:t>Управления Федерального казначейства по Республике Алтай</w:t>
      </w:r>
    </w:p>
    <w:p w:rsidR="00D30465" w:rsidRPr="00300A55" w:rsidRDefault="00D30465" w:rsidP="00224FE8">
      <w:pPr>
        <w:pStyle w:val="12"/>
        <w:spacing w:after="0"/>
        <w:ind w:left="0"/>
        <w:jc w:val="both"/>
        <w:rPr>
          <w:rFonts w:ascii="Times New Roman" w:hAnsi="Times New Roman"/>
          <w:b/>
          <w:sz w:val="28"/>
          <w:szCs w:val="28"/>
        </w:rPr>
      </w:pPr>
    </w:p>
    <w:p w:rsidR="00D30465" w:rsidRPr="00300A55" w:rsidRDefault="002F4A76" w:rsidP="00224FE8">
      <w:pPr>
        <w:pStyle w:val="12"/>
        <w:spacing w:after="0"/>
        <w:ind w:left="0" w:firstLine="709"/>
        <w:jc w:val="both"/>
        <w:rPr>
          <w:rFonts w:ascii="Times New Roman" w:hAnsi="Times New Roman"/>
          <w:sz w:val="28"/>
          <w:szCs w:val="28"/>
        </w:rPr>
      </w:pPr>
      <w:r>
        <w:rPr>
          <w:rFonts w:ascii="Times New Roman" w:hAnsi="Times New Roman"/>
          <w:sz w:val="28"/>
          <w:szCs w:val="28"/>
        </w:rPr>
        <w:t xml:space="preserve">В 2018 году в Управлении </w:t>
      </w:r>
      <w:r w:rsidR="00D30465" w:rsidRPr="00300A55">
        <w:rPr>
          <w:rFonts w:ascii="Times New Roman" w:hAnsi="Times New Roman"/>
          <w:sz w:val="28"/>
          <w:szCs w:val="28"/>
        </w:rPr>
        <w:t>продолжены мероприятия, направленные на совершенствование организационно-штатной структуры территориальных органов Федерального казначейства, утвержденной приказом Федерального казначейства от 14 июня 2017 г. № 130 «Об организационно-штатной структуре управлений Федерального казначейства по субъектам Российской Федерации».</w:t>
      </w:r>
    </w:p>
    <w:p w:rsidR="00051ACA" w:rsidRDefault="00051ACA" w:rsidP="00300A55">
      <w:pPr>
        <w:keepNext/>
        <w:keepLines/>
        <w:spacing w:after="0"/>
        <w:ind w:firstLine="709"/>
        <w:outlineLvl w:val="0"/>
        <w:rPr>
          <w:rFonts w:ascii="Times New Roman" w:eastAsia="Calibri" w:hAnsi="Times New Roman"/>
          <w:b/>
          <w:sz w:val="28"/>
          <w:szCs w:val="28"/>
          <w:lang w:eastAsia="en-US"/>
        </w:rPr>
      </w:pPr>
    </w:p>
    <w:p w:rsidR="007A7C0A" w:rsidRDefault="007A7C0A" w:rsidP="007A7C0A">
      <w:pPr>
        <w:keepNext/>
        <w:keepLines/>
        <w:spacing w:after="0"/>
        <w:ind w:firstLine="709"/>
        <w:jc w:val="both"/>
        <w:outlineLvl w:val="0"/>
        <w:rPr>
          <w:rFonts w:ascii="Times New Roman" w:eastAsia="Calibri" w:hAnsi="Times New Roman"/>
          <w:b/>
          <w:sz w:val="28"/>
          <w:szCs w:val="28"/>
          <w:lang w:eastAsia="en-US"/>
        </w:rPr>
      </w:pPr>
      <w:r w:rsidRPr="007A7C0A">
        <w:rPr>
          <w:rFonts w:ascii="Times New Roman" w:eastAsia="Calibri" w:hAnsi="Times New Roman"/>
          <w:b/>
          <w:sz w:val="28"/>
          <w:szCs w:val="28"/>
          <w:lang w:eastAsia="en-US"/>
        </w:rPr>
        <w:t>5.</w:t>
      </w:r>
      <w:r w:rsidR="005A2CA7">
        <w:rPr>
          <w:rFonts w:ascii="Times New Roman" w:eastAsia="Calibri" w:hAnsi="Times New Roman"/>
          <w:b/>
          <w:sz w:val="28"/>
          <w:szCs w:val="28"/>
          <w:lang w:eastAsia="en-US"/>
        </w:rPr>
        <w:t>2</w:t>
      </w:r>
      <w:r w:rsidRPr="007A7C0A">
        <w:rPr>
          <w:rFonts w:ascii="Times New Roman" w:eastAsia="Calibri" w:hAnsi="Times New Roman"/>
          <w:b/>
          <w:sz w:val="28"/>
          <w:szCs w:val="28"/>
          <w:lang w:eastAsia="en-US"/>
        </w:rPr>
        <w:t>.</w:t>
      </w:r>
      <w:r w:rsidR="005A2CA7">
        <w:rPr>
          <w:rFonts w:ascii="Times New Roman" w:eastAsia="Calibri" w:hAnsi="Times New Roman"/>
          <w:b/>
          <w:sz w:val="28"/>
          <w:szCs w:val="28"/>
          <w:lang w:eastAsia="en-US"/>
        </w:rPr>
        <w:t>3</w:t>
      </w:r>
      <w:r w:rsidRPr="007A7C0A">
        <w:rPr>
          <w:rFonts w:ascii="Times New Roman" w:eastAsia="Calibri" w:hAnsi="Times New Roman"/>
          <w:b/>
          <w:sz w:val="28"/>
          <w:szCs w:val="28"/>
          <w:lang w:eastAsia="en-US"/>
        </w:rPr>
        <w:t>. Осуществление закупочной деятельности отдельными государственными заказчиками федерального уровня</w:t>
      </w:r>
    </w:p>
    <w:p w:rsidR="007A7C0A" w:rsidRDefault="007A7C0A" w:rsidP="007A7C0A">
      <w:pPr>
        <w:keepNext/>
        <w:keepLines/>
        <w:spacing w:after="0"/>
        <w:ind w:firstLine="709"/>
        <w:outlineLvl w:val="0"/>
        <w:rPr>
          <w:rFonts w:ascii="Times New Roman" w:eastAsia="Calibri" w:hAnsi="Times New Roman"/>
          <w:b/>
          <w:sz w:val="28"/>
          <w:szCs w:val="28"/>
          <w:lang w:eastAsia="en-US"/>
        </w:rPr>
      </w:pPr>
    </w:p>
    <w:p w:rsidR="007A7C0A" w:rsidRPr="00790FEC" w:rsidRDefault="007A7C0A" w:rsidP="00790FEC">
      <w:pPr>
        <w:spacing w:after="0"/>
        <w:ind w:firstLine="709"/>
        <w:jc w:val="both"/>
        <w:rPr>
          <w:rFonts w:ascii="Times New Roman" w:hAnsi="Times New Roman"/>
          <w:kern w:val="1"/>
          <w:sz w:val="28"/>
          <w:szCs w:val="28"/>
          <w:lang w:eastAsia="ar-SA"/>
        </w:rPr>
      </w:pPr>
      <w:r w:rsidRPr="007A7C0A">
        <w:rPr>
          <w:rFonts w:ascii="Times New Roman" w:hAnsi="Times New Roman"/>
          <w:sz w:val="28"/>
          <w:szCs w:val="28"/>
        </w:rPr>
        <w:t xml:space="preserve">Функции по закупочной деятельности в полном объеме выполняются </w:t>
      </w:r>
      <w:r w:rsidRPr="007A7C0A">
        <w:rPr>
          <w:rFonts w:ascii="Times New Roman" w:hAnsi="Times New Roman"/>
          <w:kern w:val="1"/>
          <w:sz w:val="28"/>
          <w:szCs w:val="28"/>
          <w:lang w:eastAsia="ar-SA"/>
        </w:rPr>
        <w:t xml:space="preserve">Межрегиональным филиалом Федерального казенного учреждения «Центр по обеспечению деятельности Казначейства России» в г. Новосибирске на основании предоставленных Управлением Заявок на потребность в товарах, работах, услугах.  </w:t>
      </w:r>
      <w:r w:rsidRPr="007A7C0A">
        <w:rPr>
          <w:rFonts w:ascii="Times New Roman" w:hAnsi="Times New Roman"/>
          <w:sz w:val="28"/>
          <w:szCs w:val="28"/>
        </w:rPr>
        <w:t xml:space="preserve">В 2018 году на основании </w:t>
      </w:r>
      <w:r w:rsidRPr="007A7C0A">
        <w:rPr>
          <w:rFonts w:ascii="Times New Roman" w:hAnsi="Times New Roman"/>
          <w:kern w:val="1"/>
          <w:sz w:val="28"/>
          <w:szCs w:val="28"/>
          <w:lang w:eastAsia="ar-SA"/>
        </w:rPr>
        <w:t xml:space="preserve">Заявок на потребность в товарах, работах, услугах Управления, Межрегиональным филиалом Федерального казенного учреждения «Центр по обеспечению деятельности Казначейства России» в г. Новосибирске заключено 161 контракта (договора), </w:t>
      </w:r>
      <w:r>
        <w:rPr>
          <w:rFonts w:ascii="Times New Roman" w:hAnsi="Times New Roman"/>
          <w:kern w:val="1"/>
          <w:sz w:val="28"/>
          <w:szCs w:val="28"/>
          <w:lang w:eastAsia="ar-SA"/>
        </w:rPr>
        <w:t>на 5</w:t>
      </w:r>
      <w:r w:rsidRPr="007A7C0A">
        <w:rPr>
          <w:rFonts w:ascii="Times New Roman" w:hAnsi="Times New Roman"/>
          <w:kern w:val="1"/>
          <w:sz w:val="28"/>
          <w:szCs w:val="28"/>
          <w:lang w:eastAsia="ar-SA"/>
        </w:rPr>
        <w:t>% превышает количество заключенных контрактов в 2017 году (154).</w:t>
      </w:r>
    </w:p>
    <w:p w:rsidR="00051ACA" w:rsidRPr="00300A55" w:rsidRDefault="00051ACA" w:rsidP="007A7C0A">
      <w:pPr>
        <w:keepNext/>
        <w:keepLines/>
        <w:spacing w:after="0"/>
        <w:ind w:firstLine="709"/>
        <w:outlineLvl w:val="0"/>
        <w:rPr>
          <w:rFonts w:ascii="Times New Roman" w:eastAsiaTheme="majorEastAsia" w:hAnsi="Times New Roman"/>
          <w:b/>
          <w:color w:val="2E74B5" w:themeColor="accent1" w:themeShade="BF"/>
          <w:sz w:val="28"/>
          <w:szCs w:val="28"/>
          <w:lang w:eastAsia="en-US"/>
        </w:rPr>
      </w:pPr>
    </w:p>
    <w:p w:rsidR="00270DAC" w:rsidRPr="00300A55" w:rsidRDefault="00270DAC" w:rsidP="00300A55">
      <w:pPr>
        <w:keepNext/>
        <w:keepLines/>
        <w:spacing w:after="0"/>
        <w:ind w:firstLine="709"/>
        <w:jc w:val="both"/>
        <w:outlineLvl w:val="3"/>
        <w:rPr>
          <w:rFonts w:ascii="Times New Roman" w:hAnsi="Times New Roman"/>
          <w:b/>
          <w:bCs/>
          <w:iCs/>
          <w:sz w:val="28"/>
          <w:szCs w:val="28"/>
          <w:lang w:eastAsia="en-US"/>
        </w:rPr>
      </w:pPr>
      <w:r w:rsidRPr="00300A55">
        <w:rPr>
          <w:rFonts w:ascii="Times New Roman" w:hAnsi="Times New Roman"/>
          <w:b/>
          <w:bCs/>
          <w:iCs/>
          <w:sz w:val="28"/>
          <w:szCs w:val="28"/>
          <w:lang w:eastAsia="en-US"/>
        </w:rPr>
        <w:t>5.</w:t>
      </w:r>
      <w:r w:rsidR="005A2CA7">
        <w:rPr>
          <w:rFonts w:ascii="Times New Roman" w:hAnsi="Times New Roman"/>
          <w:b/>
          <w:bCs/>
          <w:iCs/>
          <w:sz w:val="28"/>
          <w:szCs w:val="28"/>
          <w:lang w:eastAsia="en-US"/>
        </w:rPr>
        <w:t>2</w:t>
      </w:r>
      <w:r w:rsidRPr="00300A55">
        <w:rPr>
          <w:rFonts w:ascii="Times New Roman" w:hAnsi="Times New Roman"/>
          <w:b/>
          <w:bCs/>
          <w:iCs/>
          <w:sz w:val="28"/>
          <w:szCs w:val="28"/>
          <w:lang w:eastAsia="en-US"/>
        </w:rPr>
        <w:t>.</w:t>
      </w:r>
      <w:r w:rsidR="005A2CA7">
        <w:rPr>
          <w:rFonts w:ascii="Times New Roman" w:hAnsi="Times New Roman"/>
          <w:b/>
          <w:bCs/>
          <w:iCs/>
          <w:sz w:val="28"/>
          <w:szCs w:val="28"/>
          <w:lang w:eastAsia="en-US"/>
        </w:rPr>
        <w:t>4</w:t>
      </w:r>
      <w:r w:rsidRPr="00300A55">
        <w:rPr>
          <w:rFonts w:ascii="Times New Roman" w:hAnsi="Times New Roman"/>
          <w:b/>
          <w:bCs/>
          <w:iCs/>
          <w:sz w:val="28"/>
          <w:szCs w:val="28"/>
          <w:lang w:eastAsia="en-US"/>
        </w:rPr>
        <w:t>.</w:t>
      </w:r>
      <w:r w:rsidR="00790FEC">
        <w:rPr>
          <w:rFonts w:ascii="Times New Roman" w:hAnsi="Times New Roman"/>
          <w:b/>
          <w:bCs/>
          <w:iCs/>
          <w:sz w:val="28"/>
          <w:szCs w:val="28"/>
          <w:lang w:eastAsia="en-US"/>
        </w:rPr>
        <w:t xml:space="preserve"> </w:t>
      </w:r>
      <w:r w:rsidRPr="00300A55">
        <w:rPr>
          <w:rFonts w:ascii="Times New Roman" w:hAnsi="Times New Roman"/>
          <w:b/>
          <w:bCs/>
          <w:iCs/>
          <w:sz w:val="28"/>
          <w:szCs w:val="28"/>
          <w:lang w:eastAsia="en-US"/>
        </w:rPr>
        <w:t xml:space="preserve">Контрольные мероприятия в </w:t>
      </w:r>
      <w:r w:rsidR="00790FEC">
        <w:rPr>
          <w:rFonts w:ascii="Times New Roman" w:hAnsi="Times New Roman"/>
          <w:b/>
          <w:bCs/>
          <w:iCs/>
          <w:sz w:val="28"/>
          <w:szCs w:val="28"/>
          <w:lang w:eastAsia="en-US"/>
        </w:rPr>
        <w:t>Управлении Федерального казначейства по Республике Алтай</w:t>
      </w:r>
    </w:p>
    <w:p w:rsidR="00051ACA" w:rsidRPr="00300A55" w:rsidRDefault="00051ACA" w:rsidP="00300A55">
      <w:pPr>
        <w:spacing w:after="0"/>
        <w:jc w:val="both"/>
        <w:rPr>
          <w:rFonts w:ascii="Times New Roman" w:eastAsia="Calibri" w:hAnsi="Times New Roman"/>
          <w:color w:val="000000"/>
          <w:sz w:val="28"/>
          <w:szCs w:val="28"/>
          <w:lang w:eastAsia="en-US"/>
        </w:rPr>
      </w:pPr>
    </w:p>
    <w:p w:rsidR="00270DAC" w:rsidRPr="00790FEC" w:rsidRDefault="00270DAC" w:rsidP="00300A55">
      <w:pPr>
        <w:spacing w:after="0"/>
        <w:ind w:firstLine="709"/>
        <w:jc w:val="both"/>
        <w:rPr>
          <w:rFonts w:ascii="Times New Roman" w:eastAsia="Calibri" w:hAnsi="Times New Roman"/>
          <w:sz w:val="28"/>
          <w:szCs w:val="28"/>
          <w:lang w:eastAsia="en-US"/>
        </w:rPr>
      </w:pPr>
      <w:r w:rsidRPr="00790FEC">
        <w:rPr>
          <w:rFonts w:ascii="Times New Roman" w:eastAsia="Calibri" w:hAnsi="Times New Roman"/>
          <w:color w:val="000000"/>
          <w:sz w:val="28"/>
          <w:szCs w:val="28"/>
          <w:lang w:eastAsia="en-US"/>
        </w:rPr>
        <w:t>За 2018 год о</w:t>
      </w:r>
      <w:r w:rsidRPr="00790FEC">
        <w:rPr>
          <w:rFonts w:ascii="Times New Roman" w:eastAsia="Calibri" w:hAnsi="Times New Roman"/>
          <w:sz w:val="28"/>
          <w:szCs w:val="28"/>
          <w:lang w:eastAsia="en-US"/>
        </w:rPr>
        <w:t xml:space="preserve">тделом </w:t>
      </w:r>
      <w:r w:rsidR="00790FEC">
        <w:rPr>
          <w:rFonts w:ascii="Times New Roman" w:eastAsia="Calibri" w:hAnsi="Times New Roman"/>
          <w:sz w:val="28"/>
          <w:szCs w:val="28"/>
          <w:lang w:eastAsia="en-US"/>
        </w:rPr>
        <w:t>внутреннего отдела и аудита</w:t>
      </w:r>
      <w:r w:rsidRPr="00790FEC">
        <w:rPr>
          <w:rFonts w:ascii="Times New Roman" w:eastAsia="Calibri" w:hAnsi="Times New Roman"/>
          <w:sz w:val="28"/>
          <w:szCs w:val="28"/>
          <w:lang w:eastAsia="en-US"/>
        </w:rPr>
        <w:t xml:space="preserve"> проведена 21 проверка: 19 (90%) плановых и 2 (10%) внеплановых тематических проверок деятельности структурных подразделений (из ни</w:t>
      </w:r>
      <w:r w:rsidR="00790FEC">
        <w:rPr>
          <w:rFonts w:ascii="Times New Roman" w:eastAsia="Calibri" w:hAnsi="Times New Roman"/>
          <w:sz w:val="28"/>
          <w:szCs w:val="28"/>
          <w:lang w:eastAsia="en-US"/>
        </w:rPr>
        <w:t>х</w:t>
      </w:r>
      <w:r w:rsidRPr="00790FEC">
        <w:rPr>
          <w:rFonts w:ascii="Times New Roman" w:eastAsia="Calibri" w:hAnsi="Times New Roman"/>
          <w:sz w:val="28"/>
          <w:szCs w:val="28"/>
          <w:lang w:eastAsia="en-US"/>
        </w:rPr>
        <w:t xml:space="preserve"> 5 (24%) проверок территориального отдела) из них: </w:t>
      </w:r>
    </w:p>
    <w:p w:rsidR="00270DAC" w:rsidRPr="00790FEC" w:rsidRDefault="00270DAC" w:rsidP="00300A55">
      <w:pPr>
        <w:spacing w:after="0"/>
        <w:ind w:firstLine="709"/>
        <w:jc w:val="both"/>
        <w:rPr>
          <w:rFonts w:ascii="Times New Roman" w:eastAsia="Calibri" w:hAnsi="Times New Roman"/>
          <w:sz w:val="28"/>
          <w:szCs w:val="28"/>
          <w:lang w:eastAsia="en-US"/>
        </w:rPr>
      </w:pPr>
      <w:r w:rsidRPr="00790FEC">
        <w:rPr>
          <w:rFonts w:ascii="Times New Roman" w:eastAsia="Calibri" w:hAnsi="Times New Roman"/>
          <w:sz w:val="28"/>
          <w:szCs w:val="28"/>
          <w:lang w:eastAsia="en-US"/>
        </w:rPr>
        <w:t>13 (62%) камеральных проверок;</w:t>
      </w:r>
    </w:p>
    <w:p w:rsidR="00270DAC" w:rsidRPr="00790FEC" w:rsidRDefault="00270DAC" w:rsidP="00300A55">
      <w:pPr>
        <w:spacing w:after="0"/>
        <w:ind w:firstLine="709"/>
        <w:jc w:val="both"/>
        <w:rPr>
          <w:rFonts w:ascii="Times New Roman" w:eastAsia="Calibri" w:hAnsi="Times New Roman"/>
          <w:sz w:val="28"/>
          <w:szCs w:val="28"/>
          <w:lang w:eastAsia="en-US"/>
        </w:rPr>
      </w:pPr>
      <w:r w:rsidRPr="00790FEC">
        <w:rPr>
          <w:rFonts w:ascii="Times New Roman" w:eastAsia="Calibri" w:hAnsi="Times New Roman"/>
          <w:sz w:val="28"/>
          <w:szCs w:val="28"/>
          <w:lang w:eastAsia="en-US"/>
        </w:rPr>
        <w:t>7 (33%) комбинированных проверок;</w:t>
      </w:r>
    </w:p>
    <w:p w:rsidR="00270DAC" w:rsidRPr="00790FEC" w:rsidRDefault="00270DAC" w:rsidP="00300A55">
      <w:pPr>
        <w:spacing w:after="0"/>
        <w:ind w:firstLine="709"/>
        <w:jc w:val="both"/>
        <w:rPr>
          <w:rFonts w:ascii="Times New Roman" w:eastAsia="Calibri" w:hAnsi="Times New Roman"/>
          <w:sz w:val="28"/>
          <w:szCs w:val="28"/>
          <w:lang w:eastAsia="en-US"/>
        </w:rPr>
      </w:pPr>
      <w:r w:rsidRPr="00790FEC">
        <w:rPr>
          <w:rFonts w:ascii="Times New Roman" w:eastAsia="Calibri" w:hAnsi="Times New Roman"/>
          <w:sz w:val="28"/>
          <w:szCs w:val="28"/>
          <w:lang w:eastAsia="en-US"/>
        </w:rPr>
        <w:t>1 (5%) выездная проверка.</w:t>
      </w:r>
    </w:p>
    <w:p w:rsidR="00270DAC" w:rsidRDefault="00270DAC" w:rsidP="00790FEC">
      <w:pPr>
        <w:spacing w:after="0"/>
        <w:ind w:firstLine="720"/>
        <w:jc w:val="both"/>
        <w:rPr>
          <w:rFonts w:ascii="Times New Roman" w:eastAsia="Calibri" w:hAnsi="Times New Roman"/>
          <w:sz w:val="28"/>
          <w:szCs w:val="28"/>
          <w:lang w:eastAsia="en-US"/>
        </w:rPr>
      </w:pPr>
      <w:r w:rsidRPr="00790FEC">
        <w:rPr>
          <w:rFonts w:ascii="Times New Roman" w:eastAsia="Calibri" w:hAnsi="Times New Roman"/>
          <w:sz w:val="28"/>
          <w:szCs w:val="28"/>
          <w:lang w:eastAsia="en-US"/>
        </w:rPr>
        <w:t xml:space="preserve">По результатам всех контрольных мероприятий за 2018 года установлено 70 нарушений, в том числе в том числе 36 (51%) в деятельности территориальных отделов, 34 (49%) – в деятельности </w:t>
      </w:r>
      <w:r w:rsidR="00790FEC">
        <w:rPr>
          <w:rFonts w:ascii="Times New Roman" w:eastAsia="Calibri" w:hAnsi="Times New Roman"/>
          <w:sz w:val="28"/>
          <w:szCs w:val="28"/>
          <w:lang w:eastAsia="en-US"/>
        </w:rPr>
        <w:t xml:space="preserve">структурных подразделений УФК. </w:t>
      </w:r>
    </w:p>
    <w:p w:rsidR="000940C5" w:rsidRDefault="000940C5" w:rsidP="00790FEC">
      <w:pPr>
        <w:spacing w:after="0"/>
        <w:ind w:firstLine="720"/>
        <w:jc w:val="both"/>
        <w:rPr>
          <w:rFonts w:ascii="Times New Roman" w:eastAsia="Calibri" w:hAnsi="Times New Roman"/>
          <w:sz w:val="28"/>
          <w:szCs w:val="28"/>
          <w:lang w:eastAsia="en-US"/>
        </w:rPr>
      </w:pPr>
    </w:p>
    <w:p w:rsidR="000940C5" w:rsidRPr="00300A55" w:rsidRDefault="000940C5" w:rsidP="00790FEC">
      <w:pPr>
        <w:spacing w:after="0"/>
        <w:ind w:firstLine="720"/>
        <w:jc w:val="both"/>
        <w:rPr>
          <w:rFonts w:ascii="Times New Roman" w:eastAsia="Calibri" w:hAnsi="Times New Roman"/>
          <w:sz w:val="28"/>
          <w:szCs w:val="28"/>
          <w:lang w:eastAsia="en-US"/>
        </w:rPr>
      </w:pPr>
    </w:p>
    <w:p w:rsidR="00270DAC" w:rsidRPr="00300A55" w:rsidRDefault="00270DAC" w:rsidP="00790FEC">
      <w:pPr>
        <w:spacing w:before="120" w:after="120"/>
        <w:ind w:firstLine="720"/>
        <w:jc w:val="right"/>
        <w:rPr>
          <w:rFonts w:ascii="Times New Roman" w:hAnsi="Times New Roman"/>
          <w:b/>
          <w:bCs/>
          <w:sz w:val="28"/>
          <w:szCs w:val="28"/>
        </w:rPr>
      </w:pPr>
      <w:r w:rsidRPr="00300A55">
        <w:rPr>
          <w:rFonts w:ascii="Times New Roman" w:eastAsia="Calibri" w:hAnsi="Times New Roman"/>
          <w:sz w:val="28"/>
          <w:szCs w:val="28"/>
          <w:lang w:eastAsia="en-US"/>
        </w:rPr>
        <w:lastRenderedPageBreak/>
        <w:t xml:space="preserve">Таблица </w:t>
      </w:r>
      <w:r w:rsidR="00790FEC">
        <w:rPr>
          <w:rFonts w:ascii="Times New Roman" w:eastAsia="Calibri" w:hAnsi="Times New Roman"/>
          <w:sz w:val="28"/>
          <w:szCs w:val="28"/>
          <w:lang w:eastAsia="en-US"/>
        </w:rPr>
        <w:t>5</w:t>
      </w:r>
      <w:r w:rsidRPr="00300A55">
        <w:rPr>
          <w:rFonts w:ascii="Times New Roman" w:hAnsi="Times New Roman"/>
          <w:b/>
          <w:bCs/>
          <w:sz w:val="28"/>
          <w:szCs w:val="28"/>
        </w:rPr>
        <w:t xml:space="preserve"> </w:t>
      </w:r>
    </w:p>
    <w:p w:rsidR="00270DAC" w:rsidRPr="00790FEC" w:rsidRDefault="00270DAC" w:rsidP="00790FEC">
      <w:pPr>
        <w:spacing w:after="120"/>
        <w:ind w:firstLine="720"/>
        <w:jc w:val="center"/>
        <w:rPr>
          <w:rFonts w:ascii="Times New Roman" w:hAnsi="Times New Roman"/>
          <w:b/>
          <w:bCs/>
          <w:sz w:val="28"/>
          <w:szCs w:val="28"/>
        </w:rPr>
      </w:pPr>
      <w:r w:rsidRPr="00300A55">
        <w:rPr>
          <w:rFonts w:ascii="Times New Roman" w:hAnsi="Times New Roman"/>
          <w:b/>
          <w:bCs/>
          <w:sz w:val="28"/>
          <w:szCs w:val="28"/>
        </w:rPr>
        <w:t>Сводный анализ результатов проведенных контрольных мероприятий по направлениям деятельности в разрезе структурных подразделений УФК по Республике Алтай за 2</w:t>
      </w:r>
      <w:r w:rsidR="00790FEC">
        <w:rPr>
          <w:rFonts w:ascii="Times New Roman" w:hAnsi="Times New Roman"/>
          <w:b/>
          <w:bCs/>
          <w:sz w:val="28"/>
          <w:szCs w:val="28"/>
        </w:rPr>
        <w:t>018 год</w:t>
      </w:r>
    </w:p>
    <w:tbl>
      <w:tblPr>
        <w:tblpPr w:leftFromText="180" w:rightFromText="180" w:vertAnchor="text" w:horzAnchor="margin" w:tblpXSpec="center" w:tblpY="56"/>
        <w:tblW w:w="5000" w:type="pct"/>
        <w:tblLayout w:type="fixed"/>
        <w:tblLook w:val="04A0" w:firstRow="1" w:lastRow="0" w:firstColumn="1" w:lastColumn="0" w:noHBand="0" w:noVBand="1"/>
      </w:tblPr>
      <w:tblGrid>
        <w:gridCol w:w="1064"/>
        <w:gridCol w:w="487"/>
        <w:gridCol w:w="420"/>
        <w:gridCol w:w="572"/>
        <w:gridCol w:w="568"/>
        <w:gridCol w:w="570"/>
        <w:gridCol w:w="426"/>
        <w:gridCol w:w="426"/>
        <w:gridCol w:w="424"/>
        <w:gridCol w:w="426"/>
        <w:gridCol w:w="712"/>
        <w:gridCol w:w="568"/>
        <w:gridCol w:w="424"/>
        <w:gridCol w:w="426"/>
        <w:gridCol w:w="566"/>
        <w:gridCol w:w="467"/>
        <w:gridCol w:w="798"/>
      </w:tblGrid>
      <w:tr w:rsidR="00C05273" w:rsidRPr="00790FEC" w:rsidTr="00C05273">
        <w:trPr>
          <w:trHeight w:val="510"/>
        </w:trPr>
        <w:tc>
          <w:tcPr>
            <w:tcW w:w="569" w:type="pct"/>
            <w:tcBorders>
              <w:top w:val="single" w:sz="4" w:space="0" w:color="auto"/>
              <w:left w:val="single" w:sz="4" w:space="0" w:color="auto"/>
              <w:bottom w:val="single" w:sz="4" w:space="0" w:color="auto"/>
              <w:right w:val="single" w:sz="4" w:space="0" w:color="000000"/>
            </w:tcBorders>
            <w:shd w:val="clear" w:color="CCFFFF" w:fill="CCFFCC"/>
            <w:vAlign w:val="center"/>
            <w:hideMark/>
          </w:tcPr>
          <w:p w:rsidR="00270DAC" w:rsidRPr="00790FEC" w:rsidRDefault="00270DAC" w:rsidP="00300A55">
            <w:pPr>
              <w:spacing w:after="0"/>
              <w:jc w:val="center"/>
              <w:rPr>
                <w:rFonts w:ascii="Times New Roman" w:hAnsi="Times New Roman"/>
                <w:bCs/>
              </w:rPr>
            </w:pPr>
            <w:proofErr w:type="spellStart"/>
            <w:r w:rsidRPr="00790FEC">
              <w:rPr>
                <w:rFonts w:ascii="Times New Roman" w:hAnsi="Times New Roman"/>
                <w:bCs/>
              </w:rPr>
              <w:t>Наим-ие</w:t>
            </w:r>
            <w:proofErr w:type="spellEnd"/>
            <w:r w:rsidRPr="00790FEC">
              <w:rPr>
                <w:rFonts w:ascii="Times New Roman" w:hAnsi="Times New Roman"/>
                <w:bCs/>
              </w:rPr>
              <w:t xml:space="preserve"> </w:t>
            </w:r>
          </w:p>
        </w:tc>
        <w:tc>
          <w:tcPr>
            <w:tcW w:w="260" w:type="pct"/>
            <w:tcBorders>
              <w:top w:val="single" w:sz="4" w:space="0" w:color="auto"/>
              <w:left w:val="nil"/>
              <w:bottom w:val="single" w:sz="4" w:space="0" w:color="auto"/>
              <w:right w:val="single" w:sz="4" w:space="0" w:color="000000"/>
            </w:tcBorders>
            <w:shd w:val="clear" w:color="CCFFFF" w:fill="CCFFCC"/>
            <w:vAlign w:val="center"/>
            <w:hideMark/>
          </w:tcPr>
          <w:p w:rsidR="00270DAC" w:rsidRPr="00790FEC" w:rsidRDefault="00270DAC" w:rsidP="00300A55">
            <w:pPr>
              <w:spacing w:after="0"/>
              <w:jc w:val="center"/>
              <w:rPr>
                <w:rFonts w:ascii="Times New Roman" w:hAnsi="Times New Roman"/>
                <w:bCs/>
              </w:rPr>
            </w:pPr>
            <w:r w:rsidRPr="00790FEC">
              <w:rPr>
                <w:rFonts w:ascii="Times New Roman" w:hAnsi="Times New Roman"/>
                <w:bCs/>
              </w:rPr>
              <w:t>Д-</w:t>
            </w:r>
            <w:proofErr w:type="spellStart"/>
            <w:r w:rsidRPr="00790FEC">
              <w:rPr>
                <w:rFonts w:ascii="Times New Roman" w:hAnsi="Times New Roman"/>
                <w:bCs/>
              </w:rPr>
              <w:t>ды</w:t>
            </w:r>
            <w:proofErr w:type="spellEnd"/>
          </w:p>
        </w:tc>
        <w:tc>
          <w:tcPr>
            <w:tcW w:w="225" w:type="pct"/>
            <w:tcBorders>
              <w:top w:val="single" w:sz="4" w:space="0" w:color="auto"/>
              <w:left w:val="nil"/>
              <w:bottom w:val="single" w:sz="4" w:space="0" w:color="auto"/>
              <w:right w:val="single" w:sz="4" w:space="0" w:color="000000"/>
            </w:tcBorders>
            <w:shd w:val="clear" w:color="CCFFFF" w:fill="CCFFCC"/>
            <w:vAlign w:val="center"/>
            <w:hideMark/>
          </w:tcPr>
          <w:p w:rsidR="00270DAC" w:rsidRPr="00790FEC" w:rsidRDefault="00270DAC" w:rsidP="00300A55">
            <w:pPr>
              <w:spacing w:after="0"/>
              <w:jc w:val="center"/>
              <w:rPr>
                <w:rFonts w:ascii="Times New Roman" w:hAnsi="Times New Roman"/>
                <w:bCs/>
              </w:rPr>
            </w:pPr>
            <w:r w:rsidRPr="00790FEC">
              <w:rPr>
                <w:rFonts w:ascii="Times New Roman" w:hAnsi="Times New Roman"/>
                <w:bCs/>
              </w:rPr>
              <w:t>ОО</w:t>
            </w:r>
          </w:p>
        </w:tc>
        <w:tc>
          <w:tcPr>
            <w:tcW w:w="306" w:type="pct"/>
            <w:tcBorders>
              <w:top w:val="single" w:sz="4" w:space="0" w:color="auto"/>
              <w:left w:val="nil"/>
              <w:bottom w:val="single" w:sz="4" w:space="0" w:color="auto"/>
              <w:right w:val="single" w:sz="4" w:space="0" w:color="000000"/>
            </w:tcBorders>
            <w:shd w:val="clear" w:color="CCFFFF" w:fill="CCFFCC"/>
            <w:noWrap/>
            <w:vAlign w:val="center"/>
            <w:hideMark/>
          </w:tcPr>
          <w:p w:rsidR="00270DAC" w:rsidRPr="00790FEC" w:rsidRDefault="00270DAC" w:rsidP="00300A55">
            <w:pPr>
              <w:spacing w:after="0"/>
              <w:jc w:val="center"/>
              <w:rPr>
                <w:rFonts w:ascii="Times New Roman" w:hAnsi="Times New Roman"/>
                <w:bCs/>
              </w:rPr>
            </w:pPr>
            <w:r w:rsidRPr="00790FEC">
              <w:rPr>
                <w:rFonts w:ascii="Times New Roman" w:hAnsi="Times New Roman"/>
                <w:bCs/>
              </w:rPr>
              <w:t>ФБ</w:t>
            </w:r>
          </w:p>
        </w:tc>
        <w:tc>
          <w:tcPr>
            <w:tcW w:w="304" w:type="pct"/>
            <w:tcBorders>
              <w:top w:val="single" w:sz="4" w:space="0" w:color="auto"/>
              <w:left w:val="nil"/>
              <w:bottom w:val="single" w:sz="4" w:space="0" w:color="auto"/>
              <w:right w:val="single" w:sz="4" w:space="0" w:color="000000"/>
            </w:tcBorders>
            <w:shd w:val="clear" w:color="CCFFFF" w:fill="CCFFCC"/>
            <w:noWrap/>
            <w:vAlign w:val="center"/>
            <w:hideMark/>
          </w:tcPr>
          <w:p w:rsidR="00270DAC" w:rsidRPr="00790FEC" w:rsidRDefault="00270DAC" w:rsidP="00300A55">
            <w:pPr>
              <w:spacing w:after="0"/>
              <w:jc w:val="center"/>
              <w:rPr>
                <w:rFonts w:ascii="Times New Roman" w:hAnsi="Times New Roman"/>
                <w:bCs/>
              </w:rPr>
            </w:pPr>
            <w:r w:rsidRPr="00790FEC">
              <w:rPr>
                <w:rFonts w:ascii="Times New Roman" w:hAnsi="Times New Roman"/>
                <w:bCs/>
              </w:rPr>
              <w:t>ФР</w:t>
            </w:r>
          </w:p>
        </w:tc>
        <w:tc>
          <w:tcPr>
            <w:tcW w:w="305" w:type="pct"/>
            <w:tcBorders>
              <w:top w:val="single" w:sz="4" w:space="0" w:color="auto"/>
              <w:left w:val="nil"/>
              <w:bottom w:val="single" w:sz="4" w:space="0" w:color="auto"/>
              <w:right w:val="single" w:sz="4" w:space="0" w:color="000000"/>
            </w:tcBorders>
            <w:shd w:val="clear" w:color="CCFFFF" w:fill="CCFFCC"/>
            <w:noWrap/>
            <w:vAlign w:val="center"/>
            <w:hideMark/>
          </w:tcPr>
          <w:p w:rsidR="00270DAC" w:rsidRPr="00790FEC" w:rsidRDefault="00270DAC" w:rsidP="00300A55">
            <w:pPr>
              <w:spacing w:after="0"/>
              <w:jc w:val="center"/>
              <w:rPr>
                <w:rFonts w:ascii="Times New Roman" w:hAnsi="Times New Roman"/>
                <w:bCs/>
              </w:rPr>
            </w:pPr>
            <w:r w:rsidRPr="00790FEC">
              <w:rPr>
                <w:rFonts w:ascii="Times New Roman" w:hAnsi="Times New Roman"/>
                <w:bCs/>
              </w:rPr>
              <w:t>МБ</w:t>
            </w:r>
          </w:p>
        </w:tc>
        <w:tc>
          <w:tcPr>
            <w:tcW w:w="228" w:type="pct"/>
            <w:tcBorders>
              <w:top w:val="single" w:sz="4" w:space="0" w:color="auto"/>
              <w:left w:val="nil"/>
              <w:bottom w:val="single" w:sz="4" w:space="0" w:color="auto"/>
              <w:right w:val="single" w:sz="4" w:space="0" w:color="000000"/>
            </w:tcBorders>
            <w:shd w:val="clear" w:color="CCFFFF" w:fill="CCFFCC"/>
            <w:noWrap/>
            <w:vAlign w:val="center"/>
            <w:hideMark/>
          </w:tcPr>
          <w:p w:rsidR="00270DAC" w:rsidRPr="00790FEC" w:rsidRDefault="00270DAC" w:rsidP="00300A55">
            <w:pPr>
              <w:spacing w:after="0"/>
              <w:jc w:val="center"/>
              <w:rPr>
                <w:rFonts w:ascii="Times New Roman" w:hAnsi="Times New Roman"/>
                <w:bCs/>
              </w:rPr>
            </w:pPr>
            <w:r w:rsidRPr="00790FEC">
              <w:rPr>
                <w:rFonts w:ascii="Times New Roman" w:hAnsi="Times New Roman"/>
                <w:bCs/>
              </w:rPr>
              <w:t>ББ</w:t>
            </w:r>
          </w:p>
        </w:tc>
        <w:tc>
          <w:tcPr>
            <w:tcW w:w="228" w:type="pct"/>
            <w:tcBorders>
              <w:top w:val="single" w:sz="4" w:space="0" w:color="auto"/>
              <w:left w:val="nil"/>
              <w:bottom w:val="single" w:sz="4" w:space="0" w:color="auto"/>
              <w:right w:val="single" w:sz="4" w:space="0" w:color="000000"/>
            </w:tcBorders>
            <w:shd w:val="clear" w:color="CCFFFF" w:fill="CCFFCC"/>
            <w:noWrap/>
            <w:vAlign w:val="center"/>
            <w:hideMark/>
          </w:tcPr>
          <w:p w:rsidR="00270DAC" w:rsidRPr="00790FEC" w:rsidRDefault="00270DAC" w:rsidP="00300A55">
            <w:pPr>
              <w:spacing w:after="0"/>
              <w:jc w:val="center"/>
              <w:rPr>
                <w:rFonts w:ascii="Times New Roman" w:hAnsi="Times New Roman"/>
                <w:bCs/>
              </w:rPr>
            </w:pPr>
            <w:r w:rsidRPr="00790FEC">
              <w:rPr>
                <w:rFonts w:ascii="Times New Roman" w:hAnsi="Times New Roman"/>
                <w:bCs/>
              </w:rPr>
              <w:t>ПО</w:t>
            </w:r>
          </w:p>
        </w:tc>
        <w:tc>
          <w:tcPr>
            <w:tcW w:w="227" w:type="pct"/>
            <w:tcBorders>
              <w:top w:val="single" w:sz="4" w:space="0" w:color="auto"/>
              <w:left w:val="nil"/>
              <w:bottom w:val="single" w:sz="4" w:space="0" w:color="auto"/>
              <w:right w:val="single" w:sz="4" w:space="0" w:color="000000"/>
            </w:tcBorders>
            <w:shd w:val="clear" w:color="CCFFFF" w:fill="CCFFCC"/>
            <w:noWrap/>
            <w:vAlign w:val="center"/>
            <w:hideMark/>
          </w:tcPr>
          <w:p w:rsidR="00270DAC" w:rsidRPr="00790FEC" w:rsidRDefault="00270DAC" w:rsidP="00300A55">
            <w:pPr>
              <w:spacing w:after="0"/>
              <w:jc w:val="center"/>
              <w:rPr>
                <w:rFonts w:ascii="Times New Roman" w:hAnsi="Times New Roman"/>
                <w:bCs/>
              </w:rPr>
            </w:pPr>
            <w:r w:rsidRPr="00790FEC">
              <w:rPr>
                <w:rFonts w:ascii="Times New Roman" w:hAnsi="Times New Roman"/>
                <w:bCs/>
              </w:rPr>
              <w:t>ИТО</w:t>
            </w:r>
          </w:p>
        </w:tc>
        <w:tc>
          <w:tcPr>
            <w:tcW w:w="228" w:type="pct"/>
            <w:tcBorders>
              <w:top w:val="single" w:sz="4" w:space="0" w:color="auto"/>
              <w:left w:val="nil"/>
              <w:bottom w:val="single" w:sz="4" w:space="0" w:color="auto"/>
              <w:right w:val="single" w:sz="4" w:space="0" w:color="000000"/>
            </w:tcBorders>
            <w:shd w:val="clear" w:color="CCFFFF" w:fill="CCFFCC"/>
            <w:noWrap/>
            <w:vAlign w:val="center"/>
            <w:hideMark/>
          </w:tcPr>
          <w:p w:rsidR="00270DAC" w:rsidRPr="00790FEC" w:rsidRDefault="00270DAC" w:rsidP="00300A55">
            <w:pPr>
              <w:spacing w:after="0"/>
              <w:jc w:val="center"/>
              <w:rPr>
                <w:rFonts w:ascii="Times New Roman" w:hAnsi="Times New Roman"/>
                <w:bCs/>
              </w:rPr>
            </w:pPr>
            <w:r w:rsidRPr="00790FEC">
              <w:rPr>
                <w:rFonts w:ascii="Times New Roman" w:hAnsi="Times New Roman"/>
                <w:bCs/>
              </w:rPr>
              <w:t>КР</w:t>
            </w:r>
          </w:p>
        </w:tc>
        <w:tc>
          <w:tcPr>
            <w:tcW w:w="381" w:type="pct"/>
            <w:tcBorders>
              <w:top w:val="single" w:sz="4" w:space="0" w:color="auto"/>
              <w:left w:val="nil"/>
              <w:bottom w:val="single" w:sz="4" w:space="0" w:color="auto"/>
              <w:right w:val="single" w:sz="4" w:space="0" w:color="000000"/>
            </w:tcBorders>
            <w:shd w:val="clear" w:color="CCFFFF" w:fill="CCFFCC"/>
            <w:vAlign w:val="center"/>
            <w:hideMark/>
          </w:tcPr>
          <w:p w:rsidR="00270DAC" w:rsidRPr="00790FEC" w:rsidRDefault="00270DAC" w:rsidP="00300A55">
            <w:pPr>
              <w:spacing w:after="0"/>
              <w:jc w:val="center"/>
              <w:rPr>
                <w:rFonts w:ascii="Times New Roman" w:hAnsi="Times New Roman"/>
                <w:bCs/>
              </w:rPr>
            </w:pPr>
            <w:r w:rsidRPr="00790FEC">
              <w:rPr>
                <w:rFonts w:ascii="Times New Roman" w:hAnsi="Times New Roman"/>
                <w:bCs/>
              </w:rPr>
              <w:t xml:space="preserve">Кор                                       </w:t>
            </w:r>
            <w:proofErr w:type="spellStart"/>
            <w:r w:rsidRPr="00790FEC">
              <w:rPr>
                <w:rFonts w:ascii="Times New Roman" w:hAnsi="Times New Roman"/>
                <w:bCs/>
              </w:rPr>
              <w:t>рупция</w:t>
            </w:r>
            <w:proofErr w:type="spellEnd"/>
          </w:p>
        </w:tc>
        <w:tc>
          <w:tcPr>
            <w:tcW w:w="304" w:type="pct"/>
            <w:tcBorders>
              <w:top w:val="single" w:sz="4" w:space="0" w:color="auto"/>
              <w:left w:val="nil"/>
              <w:bottom w:val="single" w:sz="4" w:space="0" w:color="auto"/>
              <w:right w:val="single" w:sz="4" w:space="0" w:color="000000"/>
            </w:tcBorders>
            <w:shd w:val="clear" w:color="CCFFFF" w:fill="CCFFCC"/>
            <w:noWrap/>
            <w:vAlign w:val="center"/>
            <w:hideMark/>
          </w:tcPr>
          <w:p w:rsidR="00270DAC" w:rsidRPr="00790FEC" w:rsidRDefault="00270DAC" w:rsidP="00300A55">
            <w:pPr>
              <w:spacing w:after="0"/>
              <w:jc w:val="center"/>
              <w:rPr>
                <w:rFonts w:ascii="Times New Roman" w:hAnsi="Times New Roman"/>
                <w:bCs/>
              </w:rPr>
            </w:pPr>
            <w:r w:rsidRPr="00790FEC">
              <w:rPr>
                <w:rFonts w:ascii="Times New Roman" w:hAnsi="Times New Roman"/>
                <w:bCs/>
              </w:rPr>
              <w:t>АФД</w:t>
            </w:r>
          </w:p>
        </w:tc>
        <w:tc>
          <w:tcPr>
            <w:tcW w:w="227" w:type="pct"/>
            <w:tcBorders>
              <w:top w:val="single" w:sz="4" w:space="0" w:color="auto"/>
              <w:left w:val="nil"/>
              <w:bottom w:val="single" w:sz="4" w:space="0" w:color="auto"/>
              <w:right w:val="single" w:sz="4" w:space="0" w:color="000000"/>
            </w:tcBorders>
            <w:shd w:val="clear" w:color="CCFFFF" w:fill="CCFFCC"/>
            <w:vAlign w:val="center"/>
            <w:hideMark/>
          </w:tcPr>
          <w:p w:rsidR="00270DAC" w:rsidRPr="00790FEC" w:rsidRDefault="00270DAC" w:rsidP="00300A55">
            <w:pPr>
              <w:spacing w:after="0"/>
              <w:jc w:val="center"/>
              <w:rPr>
                <w:rFonts w:ascii="Times New Roman" w:hAnsi="Times New Roman"/>
                <w:bCs/>
              </w:rPr>
            </w:pPr>
            <w:r w:rsidRPr="00790FEC">
              <w:rPr>
                <w:rFonts w:ascii="Times New Roman" w:hAnsi="Times New Roman"/>
                <w:bCs/>
              </w:rPr>
              <w:t>ТД</w:t>
            </w:r>
          </w:p>
        </w:tc>
        <w:tc>
          <w:tcPr>
            <w:tcW w:w="228" w:type="pct"/>
            <w:tcBorders>
              <w:top w:val="single" w:sz="4" w:space="0" w:color="auto"/>
              <w:left w:val="nil"/>
              <w:bottom w:val="single" w:sz="4" w:space="0" w:color="auto"/>
              <w:right w:val="single" w:sz="4" w:space="0" w:color="000000"/>
            </w:tcBorders>
            <w:shd w:val="clear" w:color="CCFFFF" w:fill="CCFFCC"/>
            <w:noWrap/>
            <w:vAlign w:val="center"/>
            <w:hideMark/>
          </w:tcPr>
          <w:p w:rsidR="00270DAC" w:rsidRPr="00790FEC" w:rsidRDefault="00270DAC" w:rsidP="00300A55">
            <w:pPr>
              <w:spacing w:after="0"/>
              <w:jc w:val="center"/>
              <w:rPr>
                <w:rFonts w:ascii="Times New Roman" w:hAnsi="Times New Roman"/>
                <w:bCs/>
              </w:rPr>
            </w:pPr>
            <w:r w:rsidRPr="00790FEC">
              <w:rPr>
                <w:rFonts w:ascii="Times New Roman" w:hAnsi="Times New Roman"/>
                <w:bCs/>
              </w:rPr>
              <w:t>ЗИ</w:t>
            </w:r>
          </w:p>
        </w:tc>
        <w:tc>
          <w:tcPr>
            <w:tcW w:w="303" w:type="pct"/>
            <w:tcBorders>
              <w:top w:val="single" w:sz="4" w:space="0" w:color="auto"/>
              <w:left w:val="nil"/>
              <w:bottom w:val="single" w:sz="4" w:space="0" w:color="auto"/>
              <w:right w:val="single" w:sz="4" w:space="0" w:color="000000"/>
            </w:tcBorders>
            <w:shd w:val="clear" w:color="CCFFFF" w:fill="CCFFCC"/>
            <w:vAlign w:val="center"/>
            <w:hideMark/>
          </w:tcPr>
          <w:p w:rsidR="00270DAC" w:rsidRPr="00790FEC" w:rsidRDefault="00270DAC" w:rsidP="00300A55">
            <w:pPr>
              <w:spacing w:after="0"/>
              <w:jc w:val="center"/>
              <w:rPr>
                <w:rFonts w:ascii="Times New Roman" w:hAnsi="Times New Roman"/>
                <w:bCs/>
              </w:rPr>
            </w:pPr>
            <w:proofErr w:type="spellStart"/>
            <w:r w:rsidRPr="00790FEC">
              <w:rPr>
                <w:rFonts w:ascii="Times New Roman" w:hAnsi="Times New Roman"/>
                <w:bCs/>
              </w:rPr>
              <w:t>ГОиЧС</w:t>
            </w:r>
            <w:proofErr w:type="spellEnd"/>
          </w:p>
        </w:tc>
        <w:tc>
          <w:tcPr>
            <w:tcW w:w="250" w:type="pct"/>
            <w:tcBorders>
              <w:top w:val="single" w:sz="4" w:space="0" w:color="auto"/>
              <w:left w:val="nil"/>
              <w:bottom w:val="single" w:sz="4" w:space="0" w:color="auto"/>
              <w:right w:val="nil"/>
            </w:tcBorders>
            <w:shd w:val="clear" w:color="CCFFFF" w:fill="CCFFCC"/>
            <w:vAlign w:val="center"/>
            <w:hideMark/>
          </w:tcPr>
          <w:p w:rsidR="00270DAC" w:rsidRPr="00790FEC" w:rsidRDefault="00270DAC" w:rsidP="00300A55">
            <w:pPr>
              <w:spacing w:after="0"/>
              <w:jc w:val="center"/>
              <w:rPr>
                <w:rFonts w:ascii="Times New Roman" w:hAnsi="Times New Roman"/>
                <w:bCs/>
              </w:rPr>
            </w:pPr>
            <w:r w:rsidRPr="00790FEC">
              <w:rPr>
                <w:rFonts w:ascii="Times New Roman" w:hAnsi="Times New Roman"/>
                <w:bCs/>
              </w:rPr>
              <w:t>КРО</w:t>
            </w:r>
          </w:p>
        </w:tc>
        <w:tc>
          <w:tcPr>
            <w:tcW w:w="427" w:type="pct"/>
            <w:tcBorders>
              <w:top w:val="single" w:sz="4" w:space="0" w:color="auto"/>
              <w:left w:val="single" w:sz="4" w:space="0" w:color="000000"/>
              <w:bottom w:val="single" w:sz="4" w:space="0" w:color="auto"/>
              <w:right w:val="single" w:sz="8" w:space="0" w:color="000000"/>
            </w:tcBorders>
            <w:shd w:val="clear" w:color="CCFFFF" w:fill="CCFFCC"/>
            <w:vAlign w:val="center"/>
            <w:hideMark/>
          </w:tcPr>
          <w:p w:rsidR="00270DAC" w:rsidRPr="00790FEC" w:rsidRDefault="00270DAC" w:rsidP="00300A55">
            <w:pPr>
              <w:spacing w:after="0"/>
              <w:jc w:val="center"/>
              <w:rPr>
                <w:rFonts w:ascii="Times New Roman" w:hAnsi="Times New Roman"/>
                <w:bCs/>
              </w:rPr>
            </w:pPr>
            <w:r w:rsidRPr="00790FEC">
              <w:rPr>
                <w:rFonts w:ascii="Times New Roman" w:hAnsi="Times New Roman"/>
                <w:bCs/>
              </w:rPr>
              <w:t>ИТОГО</w:t>
            </w:r>
          </w:p>
        </w:tc>
      </w:tr>
      <w:tr w:rsidR="00C05273" w:rsidRPr="00790FEC" w:rsidTr="00C05273">
        <w:trPr>
          <w:trHeight w:val="525"/>
        </w:trPr>
        <w:tc>
          <w:tcPr>
            <w:tcW w:w="569" w:type="pct"/>
            <w:tcBorders>
              <w:top w:val="single" w:sz="4" w:space="0" w:color="auto"/>
              <w:left w:val="single" w:sz="4" w:space="0" w:color="auto"/>
              <w:bottom w:val="single" w:sz="4" w:space="0" w:color="auto"/>
              <w:right w:val="single" w:sz="4" w:space="0" w:color="auto"/>
            </w:tcBorders>
            <w:shd w:val="clear" w:color="00FFFF" w:fill="00FFFF"/>
            <w:vAlign w:val="center"/>
            <w:hideMark/>
          </w:tcPr>
          <w:p w:rsidR="00270DAC" w:rsidRPr="00790FEC" w:rsidRDefault="00270DAC" w:rsidP="00300A55">
            <w:pPr>
              <w:spacing w:after="0"/>
              <w:jc w:val="center"/>
              <w:rPr>
                <w:rFonts w:ascii="Times New Roman" w:hAnsi="Times New Roman"/>
                <w:bCs/>
              </w:rPr>
            </w:pPr>
            <w:r w:rsidRPr="00790FEC">
              <w:rPr>
                <w:rFonts w:ascii="Times New Roman" w:hAnsi="Times New Roman"/>
                <w:bCs/>
              </w:rPr>
              <w:t>Тер. Отделы</w:t>
            </w:r>
          </w:p>
        </w:tc>
        <w:tc>
          <w:tcPr>
            <w:tcW w:w="260" w:type="pct"/>
            <w:tcBorders>
              <w:top w:val="single" w:sz="4" w:space="0" w:color="auto"/>
              <w:left w:val="nil"/>
              <w:bottom w:val="single" w:sz="4" w:space="0" w:color="auto"/>
              <w:right w:val="single" w:sz="4" w:space="0" w:color="auto"/>
            </w:tcBorders>
            <w:shd w:val="clear" w:color="FFFFCC" w:fill="FFFF00"/>
            <w:noWrap/>
            <w:vAlign w:val="center"/>
            <w:hideMark/>
          </w:tcPr>
          <w:p w:rsidR="00270DAC" w:rsidRPr="00790FEC" w:rsidRDefault="00270DAC" w:rsidP="00300A55">
            <w:pPr>
              <w:spacing w:after="0"/>
              <w:jc w:val="center"/>
              <w:rPr>
                <w:rFonts w:ascii="Times New Roman" w:hAnsi="Times New Roman"/>
                <w:bCs/>
                <w:iCs/>
              </w:rPr>
            </w:pPr>
            <w:r w:rsidRPr="00790FEC">
              <w:rPr>
                <w:rFonts w:ascii="Times New Roman" w:hAnsi="Times New Roman"/>
                <w:bCs/>
                <w:iCs/>
              </w:rPr>
              <w:t> </w:t>
            </w:r>
          </w:p>
        </w:tc>
        <w:tc>
          <w:tcPr>
            <w:tcW w:w="225" w:type="pct"/>
            <w:tcBorders>
              <w:top w:val="single" w:sz="4" w:space="0" w:color="auto"/>
              <w:left w:val="nil"/>
              <w:bottom w:val="single" w:sz="4" w:space="0" w:color="auto"/>
              <w:right w:val="single" w:sz="4" w:space="0" w:color="auto"/>
            </w:tcBorders>
            <w:shd w:val="clear" w:color="000000" w:fill="FFFF00"/>
            <w:noWrap/>
            <w:vAlign w:val="center"/>
            <w:hideMark/>
          </w:tcPr>
          <w:p w:rsidR="00270DAC" w:rsidRPr="00790FEC" w:rsidRDefault="00270DAC" w:rsidP="00300A55">
            <w:pPr>
              <w:spacing w:after="0"/>
              <w:jc w:val="center"/>
              <w:rPr>
                <w:rFonts w:ascii="Times New Roman" w:hAnsi="Times New Roman"/>
                <w:bCs/>
                <w:iCs/>
              </w:rPr>
            </w:pPr>
            <w:r w:rsidRPr="00790FEC">
              <w:rPr>
                <w:rFonts w:ascii="Times New Roman" w:hAnsi="Times New Roman"/>
                <w:bCs/>
                <w:iCs/>
              </w:rPr>
              <w:t>5</w:t>
            </w:r>
          </w:p>
        </w:tc>
        <w:tc>
          <w:tcPr>
            <w:tcW w:w="306" w:type="pct"/>
            <w:tcBorders>
              <w:top w:val="single" w:sz="4" w:space="0" w:color="auto"/>
              <w:left w:val="nil"/>
              <w:bottom w:val="single" w:sz="4" w:space="0" w:color="auto"/>
              <w:right w:val="single" w:sz="4" w:space="0" w:color="auto"/>
            </w:tcBorders>
            <w:shd w:val="clear" w:color="000000" w:fill="FFFF00"/>
            <w:noWrap/>
            <w:vAlign w:val="center"/>
            <w:hideMark/>
          </w:tcPr>
          <w:p w:rsidR="00270DAC" w:rsidRPr="00790FEC" w:rsidRDefault="00270DAC" w:rsidP="00300A55">
            <w:pPr>
              <w:spacing w:after="0"/>
              <w:jc w:val="center"/>
              <w:rPr>
                <w:rFonts w:ascii="Times New Roman" w:hAnsi="Times New Roman"/>
                <w:bCs/>
                <w:iCs/>
              </w:rPr>
            </w:pPr>
            <w:r w:rsidRPr="00790FEC">
              <w:rPr>
                <w:rFonts w:ascii="Times New Roman" w:hAnsi="Times New Roman"/>
                <w:bCs/>
                <w:iCs/>
              </w:rPr>
              <w:t>8</w:t>
            </w:r>
          </w:p>
        </w:tc>
        <w:tc>
          <w:tcPr>
            <w:tcW w:w="304" w:type="pct"/>
            <w:tcBorders>
              <w:top w:val="single" w:sz="4" w:space="0" w:color="auto"/>
              <w:left w:val="nil"/>
              <w:bottom w:val="single" w:sz="4" w:space="0" w:color="auto"/>
              <w:right w:val="single" w:sz="4" w:space="0" w:color="auto"/>
            </w:tcBorders>
            <w:shd w:val="clear" w:color="000000" w:fill="FFFF00"/>
            <w:noWrap/>
            <w:vAlign w:val="center"/>
            <w:hideMark/>
          </w:tcPr>
          <w:p w:rsidR="00270DAC" w:rsidRPr="00790FEC" w:rsidRDefault="00270DAC" w:rsidP="00300A55">
            <w:pPr>
              <w:spacing w:after="0"/>
              <w:jc w:val="center"/>
              <w:rPr>
                <w:rFonts w:ascii="Times New Roman" w:hAnsi="Times New Roman"/>
                <w:bCs/>
                <w:iCs/>
              </w:rPr>
            </w:pPr>
            <w:r w:rsidRPr="00790FEC">
              <w:rPr>
                <w:rFonts w:ascii="Times New Roman" w:hAnsi="Times New Roman"/>
                <w:bCs/>
                <w:iCs/>
              </w:rPr>
              <w:t>5</w:t>
            </w:r>
          </w:p>
        </w:tc>
        <w:tc>
          <w:tcPr>
            <w:tcW w:w="305" w:type="pct"/>
            <w:tcBorders>
              <w:top w:val="single" w:sz="4" w:space="0" w:color="auto"/>
              <w:left w:val="nil"/>
              <w:bottom w:val="single" w:sz="4" w:space="0" w:color="auto"/>
              <w:right w:val="single" w:sz="4" w:space="0" w:color="auto"/>
            </w:tcBorders>
            <w:shd w:val="clear" w:color="000000" w:fill="FFFF00"/>
            <w:noWrap/>
            <w:vAlign w:val="center"/>
            <w:hideMark/>
          </w:tcPr>
          <w:p w:rsidR="00270DAC" w:rsidRPr="00790FEC" w:rsidRDefault="00270DAC" w:rsidP="00300A55">
            <w:pPr>
              <w:spacing w:after="0"/>
              <w:jc w:val="center"/>
              <w:rPr>
                <w:rFonts w:ascii="Times New Roman" w:hAnsi="Times New Roman"/>
                <w:bCs/>
                <w:iCs/>
              </w:rPr>
            </w:pPr>
            <w:r w:rsidRPr="00790FEC">
              <w:rPr>
                <w:rFonts w:ascii="Times New Roman" w:hAnsi="Times New Roman"/>
                <w:bCs/>
                <w:iCs/>
              </w:rPr>
              <w:t>18</w:t>
            </w:r>
          </w:p>
        </w:tc>
        <w:tc>
          <w:tcPr>
            <w:tcW w:w="228" w:type="pct"/>
            <w:tcBorders>
              <w:top w:val="single" w:sz="4" w:space="0" w:color="auto"/>
              <w:left w:val="nil"/>
              <w:bottom w:val="single" w:sz="4" w:space="0" w:color="auto"/>
              <w:right w:val="single" w:sz="4" w:space="0" w:color="auto"/>
            </w:tcBorders>
            <w:shd w:val="clear" w:color="FFFFCC" w:fill="FFFF00"/>
            <w:noWrap/>
            <w:vAlign w:val="center"/>
            <w:hideMark/>
          </w:tcPr>
          <w:p w:rsidR="00270DAC" w:rsidRPr="00790FEC" w:rsidRDefault="00270DAC" w:rsidP="00300A55">
            <w:pPr>
              <w:spacing w:after="0"/>
              <w:jc w:val="center"/>
              <w:rPr>
                <w:rFonts w:ascii="Times New Roman" w:hAnsi="Times New Roman"/>
                <w:bCs/>
                <w:iCs/>
              </w:rPr>
            </w:pPr>
            <w:r w:rsidRPr="00790FEC">
              <w:rPr>
                <w:rFonts w:ascii="Times New Roman" w:hAnsi="Times New Roman"/>
                <w:bCs/>
                <w:iCs/>
              </w:rPr>
              <w:t> </w:t>
            </w:r>
          </w:p>
        </w:tc>
        <w:tc>
          <w:tcPr>
            <w:tcW w:w="228" w:type="pct"/>
            <w:tcBorders>
              <w:top w:val="single" w:sz="4" w:space="0" w:color="auto"/>
              <w:left w:val="nil"/>
              <w:bottom w:val="single" w:sz="4" w:space="0" w:color="auto"/>
              <w:right w:val="single" w:sz="4" w:space="0" w:color="auto"/>
            </w:tcBorders>
            <w:shd w:val="clear" w:color="FFFFCC" w:fill="FFFF00"/>
            <w:noWrap/>
            <w:vAlign w:val="center"/>
            <w:hideMark/>
          </w:tcPr>
          <w:p w:rsidR="00270DAC" w:rsidRPr="00790FEC" w:rsidRDefault="00270DAC" w:rsidP="00300A55">
            <w:pPr>
              <w:spacing w:after="0"/>
              <w:jc w:val="center"/>
              <w:rPr>
                <w:rFonts w:ascii="Times New Roman" w:hAnsi="Times New Roman"/>
                <w:bCs/>
                <w:iCs/>
              </w:rPr>
            </w:pPr>
            <w:r w:rsidRPr="00790FEC">
              <w:rPr>
                <w:rFonts w:ascii="Times New Roman" w:hAnsi="Times New Roman"/>
                <w:bCs/>
                <w:iCs/>
              </w:rPr>
              <w:t> </w:t>
            </w:r>
          </w:p>
        </w:tc>
        <w:tc>
          <w:tcPr>
            <w:tcW w:w="227" w:type="pct"/>
            <w:tcBorders>
              <w:top w:val="single" w:sz="4" w:space="0" w:color="auto"/>
              <w:left w:val="nil"/>
              <w:bottom w:val="single" w:sz="4" w:space="0" w:color="auto"/>
              <w:right w:val="single" w:sz="4" w:space="0" w:color="auto"/>
            </w:tcBorders>
            <w:shd w:val="clear" w:color="FFFFCC" w:fill="FFFF00"/>
            <w:noWrap/>
            <w:vAlign w:val="center"/>
            <w:hideMark/>
          </w:tcPr>
          <w:p w:rsidR="00270DAC" w:rsidRPr="00790FEC" w:rsidRDefault="00270DAC" w:rsidP="00300A55">
            <w:pPr>
              <w:spacing w:after="0"/>
              <w:jc w:val="center"/>
              <w:rPr>
                <w:rFonts w:ascii="Times New Roman" w:hAnsi="Times New Roman"/>
                <w:bCs/>
                <w:iCs/>
              </w:rPr>
            </w:pPr>
            <w:r w:rsidRPr="00790FEC">
              <w:rPr>
                <w:rFonts w:ascii="Times New Roman" w:hAnsi="Times New Roman"/>
                <w:bCs/>
                <w:iCs/>
              </w:rPr>
              <w:t> </w:t>
            </w:r>
          </w:p>
        </w:tc>
        <w:tc>
          <w:tcPr>
            <w:tcW w:w="228" w:type="pct"/>
            <w:tcBorders>
              <w:top w:val="single" w:sz="4" w:space="0" w:color="auto"/>
              <w:left w:val="nil"/>
              <w:bottom w:val="single" w:sz="4" w:space="0" w:color="auto"/>
              <w:right w:val="single" w:sz="4" w:space="0" w:color="auto"/>
            </w:tcBorders>
            <w:shd w:val="clear" w:color="FFFFCC" w:fill="FFFF00"/>
            <w:noWrap/>
            <w:vAlign w:val="center"/>
            <w:hideMark/>
          </w:tcPr>
          <w:p w:rsidR="00270DAC" w:rsidRPr="00790FEC" w:rsidRDefault="00270DAC" w:rsidP="00300A55">
            <w:pPr>
              <w:spacing w:after="0"/>
              <w:jc w:val="center"/>
              <w:rPr>
                <w:rFonts w:ascii="Times New Roman" w:hAnsi="Times New Roman"/>
                <w:bCs/>
                <w:iCs/>
              </w:rPr>
            </w:pPr>
            <w:r w:rsidRPr="00790FEC">
              <w:rPr>
                <w:rFonts w:ascii="Times New Roman" w:hAnsi="Times New Roman"/>
                <w:bCs/>
                <w:iCs/>
              </w:rPr>
              <w:t> </w:t>
            </w:r>
          </w:p>
        </w:tc>
        <w:tc>
          <w:tcPr>
            <w:tcW w:w="381" w:type="pct"/>
            <w:tcBorders>
              <w:top w:val="single" w:sz="4" w:space="0" w:color="auto"/>
              <w:left w:val="nil"/>
              <w:bottom w:val="single" w:sz="4" w:space="0" w:color="auto"/>
              <w:right w:val="single" w:sz="4" w:space="0" w:color="auto"/>
            </w:tcBorders>
            <w:shd w:val="clear" w:color="FFFFCC" w:fill="FFFF00"/>
            <w:noWrap/>
            <w:vAlign w:val="center"/>
            <w:hideMark/>
          </w:tcPr>
          <w:p w:rsidR="00270DAC" w:rsidRPr="00790FEC" w:rsidRDefault="00270DAC" w:rsidP="00300A55">
            <w:pPr>
              <w:spacing w:after="0"/>
              <w:jc w:val="center"/>
              <w:rPr>
                <w:rFonts w:ascii="Times New Roman" w:hAnsi="Times New Roman"/>
                <w:bCs/>
                <w:iCs/>
              </w:rPr>
            </w:pPr>
            <w:r w:rsidRPr="00790FEC">
              <w:rPr>
                <w:rFonts w:ascii="Times New Roman" w:hAnsi="Times New Roman"/>
                <w:bCs/>
                <w:iCs/>
              </w:rPr>
              <w:t> </w:t>
            </w:r>
          </w:p>
        </w:tc>
        <w:tc>
          <w:tcPr>
            <w:tcW w:w="304" w:type="pct"/>
            <w:tcBorders>
              <w:top w:val="single" w:sz="4" w:space="0" w:color="auto"/>
              <w:left w:val="nil"/>
              <w:bottom w:val="single" w:sz="4" w:space="0" w:color="auto"/>
              <w:right w:val="single" w:sz="4" w:space="0" w:color="auto"/>
            </w:tcBorders>
            <w:shd w:val="clear" w:color="FFFFCC" w:fill="FFFF00"/>
            <w:noWrap/>
            <w:vAlign w:val="center"/>
            <w:hideMark/>
          </w:tcPr>
          <w:p w:rsidR="00270DAC" w:rsidRPr="00790FEC" w:rsidRDefault="00270DAC" w:rsidP="00300A55">
            <w:pPr>
              <w:spacing w:after="0"/>
              <w:jc w:val="center"/>
              <w:rPr>
                <w:rFonts w:ascii="Times New Roman" w:hAnsi="Times New Roman"/>
                <w:bCs/>
                <w:iCs/>
              </w:rPr>
            </w:pPr>
            <w:r w:rsidRPr="00790FEC">
              <w:rPr>
                <w:rFonts w:ascii="Times New Roman" w:hAnsi="Times New Roman"/>
                <w:bCs/>
                <w:iCs/>
              </w:rPr>
              <w:t> </w:t>
            </w:r>
          </w:p>
        </w:tc>
        <w:tc>
          <w:tcPr>
            <w:tcW w:w="227" w:type="pct"/>
            <w:tcBorders>
              <w:top w:val="single" w:sz="4" w:space="0" w:color="auto"/>
              <w:left w:val="nil"/>
              <w:bottom w:val="single" w:sz="4" w:space="0" w:color="auto"/>
              <w:right w:val="single" w:sz="4" w:space="0" w:color="auto"/>
            </w:tcBorders>
            <w:shd w:val="clear" w:color="FFFFCC" w:fill="FFFF00"/>
            <w:noWrap/>
            <w:vAlign w:val="center"/>
            <w:hideMark/>
          </w:tcPr>
          <w:p w:rsidR="00270DAC" w:rsidRPr="00790FEC" w:rsidRDefault="00270DAC" w:rsidP="00300A55">
            <w:pPr>
              <w:spacing w:after="0"/>
              <w:jc w:val="center"/>
              <w:rPr>
                <w:rFonts w:ascii="Times New Roman" w:hAnsi="Times New Roman"/>
                <w:bCs/>
                <w:iCs/>
              </w:rPr>
            </w:pPr>
            <w:r w:rsidRPr="00790FEC">
              <w:rPr>
                <w:rFonts w:ascii="Times New Roman" w:hAnsi="Times New Roman"/>
                <w:bCs/>
                <w:iCs/>
              </w:rPr>
              <w:t> </w:t>
            </w:r>
          </w:p>
        </w:tc>
        <w:tc>
          <w:tcPr>
            <w:tcW w:w="228" w:type="pct"/>
            <w:tcBorders>
              <w:top w:val="single" w:sz="4" w:space="0" w:color="auto"/>
              <w:left w:val="nil"/>
              <w:bottom w:val="single" w:sz="4" w:space="0" w:color="auto"/>
              <w:right w:val="single" w:sz="4" w:space="0" w:color="auto"/>
            </w:tcBorders>
            <w:shd w:val="clear" w:color="FFFFCC" w:fill="FFFF00"/>
            <w:noWrap/>
            <w:vAlign w:val="center"/>
            <w:hideMark/>
          </w:tcPr>
          <w:p w:rsidR="00270DAC" w:rsidRPr="00790FEC" w:rsidRDefault="00270DAC" w:rsidP="00300A55">
            <w:pPr>
              <w:spacing w:after="0"/>
              <w:jc w:val="center"/>
              <w:rPr>
                <w:rFonts w:ascii="Times New Roman" w:hAnsi="Times New Roman"/>
                <w:bCs/>
                <w:iCs/>
              </w:rPr>
            </w:pPr>
            <w:r w:rsidRPr="00790FEC">
              <w:rPr>
                <w:rFonts w:ascii="Times New Roman" w:hAnsi="Times New Roman"/>
                <w:bCs/>
                <w:iCs/>
              </w:rPr>
              <w:t> </w:t>
            </w:r>
          </w:p>
        </w:tc>
        <w:tc>
          <w:tcPr>
            <w:tcW w:w="303" w:type="pct"/>
            <w:tcBorders>
              <w:top w:val="single" w:sz="4" w:space="0" w:color="auto"/>
              <w:left w:val="nil"/>
              <w:bottom w:val="single" w:sz="4" w:space="0" w:color="auto"/>
              <w:right w:val="single" w:sz="4" w:space="0" w:color="auto"/>
            </w:tcBorders>
            <w:shd w:val="clear" w:color="FFFFCC" w:fill="FFFF00"/>
            <w:noWrap/>
            <w:vAlign w:val="center"/>
            <w:hideMark/>
          </w:tcPr>
          <w:p w:rsidR="00270DAC" w:rsidRPr="00790FEC" w:rsidRDefault="00270DAC" w:rsidP="00300A55">
            <w:pPr>
              <w:spacing w:after="0"/>
              <w:jc w:val="center"/>
              <w:rPr>
                <w:rFonts w:ascii="Times New Roman" w:hAnsi="Times New Roman"/>
                <w:bCs/>
                <w:iCs/>
              </w:rPr>
            </w:pPr>
            <w:r w:rsidRPr="00790FEC">
              <w:rPr>
                <w:rFonts w:ascii="Times New Roman" w:hAnsi="Times New Roman"/>
                <w:bCs/>
                <w:iCs/>
              </w:rPr>
              <w:t> </w:t>
            </w:r>
          </w:p>
        </w:tc>
        <w:tc>
          <w:tcPr>
            <w:tcW w:w="250" w:type="pct"/>
            <w:tcBorders>
              <w:top w:val="single" w:sz="4" w:space="0" w:color="auto"/>
              <w:left w:val="nil"/>
              <w:bottom w:val="single" w:sz="4" w:space="0" w:color="auto"/>
              <w:right w:val="single" w:sz="4" w:space="0" w:color="auto"/>
            </w:tcBorders>
            <w:shd w:val="clear" w:color="FFFFCC" w:fill="FFFF00"/>
            <w:noWrap/>
            <w:vAlign w:val="center"/>
            <w:hideMark/>
          </w:tcPr>
          <w:p w:rsidR="00270DAC" w:rsidRPr="00790FEC" w:rsidRDefault="00270DAC" w:rsidP="00300A55">
            <w:pPr>
              <w:spacing w:after="0"/>
              <w:jc w:val="center"/>
              <w:rPr>
                <w:rFonts w:ascii="Times New Roman" w:hAnsi="Times New Roman"/>
                <w:bCs/>
                <w:iCs/>
              </w:rPr>
            </w:pPr>
            <w:r w:rsidRPr="00790FEC">
              <w:rPr>
                <w:rFonts w:ascii="Times New Roman" w:hAnsi="Times New Roman"/>
                <w:bCs/>
                <w:iCs/>
              </w:rPr>
              <w:t> </w:t>
            </w:r>
          </w:p>
        </w:tc>
        <w:tc>
          <w:tcPr>
            <w:tcW w:w="427" w:type="pct"/>
            <w:tcBorders>
              <w:top w:val="single" w:sz="4" w:space="0" w:color="auto"/>
              <w:left w:val="nil"/>
              <w:bottom w:val="single" w:sz="4" w:space="0" w:color="auto"/>
              <w:right w:val="single" w:sz="4" w:space="0" w:color="auto"/>
            </w:tcBorders>
            <w:shd w:val="clear" w:color="FFFF00" w:fill="FFCC00"/>
            <w:noWrap/>
            <w:vAlign w:val="center"/>
            <w:hideMark/>
          </w:tcPr>
          <w:p w:rsidR="00270DAC" w:rsidRPr="00790FEC" w:rsidRDefault="00270DAC" w:rsidP="00300A55">
            <w:pPr>
              <w:spacing w:after="0"/>
              <w:jc w:val="center"/>
              <w:rPr>
                <w:rFonts w:ascii="Times New Roman" w:hAnsi="Times New Roman"/>
                <w:bCs/>
                <w:iCs/>
              </w:rPr>
            </w:pPr>
            <w:r w:rsidRPr="00790FEC">
              <w:rPr>
                <w:rFonts w:ascii="Times New Roman" w:hAnsi="Times New Roman"/>
                <w:bCs/>
                <w:iCs/>
              </w:rPr>
              <w:t>36</w:t>
            </w:r>
          </w:p>
        </w:tc>
      </w:tr>
      <w:tr w:rsidR="00C05273" w:rsidRPr="00790FEC" w:rsidTr="00C05273">
        <w:trPr>
          <w:trHeight w:val="765"/>
        </w:trPr>
        <w:tc>
          <w:tcPr>
            <w:tcW w:w="569" w:type="pct"/>
            <w:tcBorders>
              <w:top w:val="single" w:sz="4" w:space="0" w:color="auto"/>
              <w:left w:val="single" w:sz="4" w:space="0" w:color="auto"/>
              <w:bottom w:val="single" w:sz="4" w:space="0" w:color="auto"/>
              <w:right w:val="single" w:sz="4" w:space="0" w:color="auto"/>
            </w:tcBorders>
            <w:shd w:val="clear" w:color="000000" w:fill="00FFFF"/>
            <w:vAlign w:val="center"/>
            <w:hideMark/>
          </w:tcPr>
          <w:p w:rsidR="00270DAC" w:rsidRPr="00790FEC" w:rsidRDefault="00270DAC" w:rsidP="00300A55">
            <w:pPr>
              <w:spacing w:after="0"/>
              <w:jc w:val="center"/>
              <w:rPr>
                <w:rFonts w:ascii="Times New Roman" w:hAnsi="Times New Roman"/>
                <w:bCs/>
              </w:rPr>
            </w:pPr>
            <w:proofErr w:type="spellStart"/>
            <w:r w:rsidRPr="00790FEC">
              <w:rPr>
                <w:rFonts w:ascii="Times New Roman" w:hAnsi="Times New Roman"/>
                <w:bCs/>
              </w:rPr>
              <w:t>Структ</w:t>
            </w:r>
            <w:proofErr w:type="spellEnd"/>
            <w:r w:rsidRPr="00790FEC">
              <w:rPr>
                <w:rFonts w:ascii="Times New Roman" w:hAnsi="Times New Roman"/>
                <w:bCs/>
              </w:rPr>
              <w:t xml:space="preserve">. </w:t>
            </w:r>
            <w:proofErr w:type="spellStart"/>
            <w:r w:rsidRPr="00790FEC">
              <w:rPr>
                <w:rFonts w:ascii="Times New Roman" w:hAnsi="Times New Roman"/>
                <w:bCs/>
              </w:rPr>
              <w:t>Подразд</w:t>
            </w:r>
            <w:proofErr w:type="spellEnd"/>
            <w:r w:rsidRPr="00790FEC">
              <w:rPr>
                <w:rFonts w:ascii="Times New Roman" w:hAnsi="Times New Roman"/>
                <w:bCs/>
              </w:rPr>
              <w:t>.</w:t>
            </w:r>
          </w:p>
        </w:tc>
        <w:tc>
          <w:tcPr>
            <w:tcW w:w="260" w:type="pct"/>
            <w:tcBorders>
              <w:top w:val="single" w:sz="4" w:space="0" w:color="auto"/>
              <w:left w:val="nil"/>
              <w:bottom w:val="single" w:sz="4" w:space="0" w:color="auto"/>
              <w:right w:val="single" w:sz="4" w:space="0" w:color="auto"/>
            </w:tcBorders>
            <w:shd w:val="clear" w:color="000000" w:fill="FFFF00"/>
            <w:noWrap/>
            <w:vAlign w:val="center"/>
            <w:hideMark/>
          </w:tcPr>
          <w:p w:rsidR="00270DAC" w:rsidRPr="00790FEC" w:rsidRDefault="00270DAC" w:rsidP="00300A55">
            <w:pPr>
              <w:spacing w:after="0"/>
              <w:jc w:val="center"/>
              <w:rPr>
                <w:rFonts w:ascii="Times New Roman" w:hAnsi="Times New Roman"/>
                <w:bCs/>
                <w:iCs/>
              </w:rPr>
            </w:pPr>
            <w:r w:rsidRPr="00790FEC">
              <w:rPr>
                <w:rFonts w:ascii="Times New Roman" w:hAnsi="Times New Roman"/>
                <w:bCs/>
                <w:iCs/>
              </w:rPr>
              <w:t>3</w:t>
            </w:r>
          </w:p>
        </w:tc>
        <w:tc>
          <w:tcPr>
            <w:tcW w:w="225" w:type="pct"/>
            <w:tcBorders>
              <w:top w:val="single" w:sz="4" w:space="0" w:color="auto"/>
              <w:left w:val="nil"/>
              <w:bottom w:val="single" w:sz="4" w:space="0" w:color="auto"/>
              <w:right w:val="single" w:sz="4" w:space="0" w:color="auto"/>
            </w:tcBorders>
            <w:shd w:val="clear" w:color="000000" w:fill="FFFF00"/>
            <w:noWrap/>
            <w:vAlign w:val="center"/>
            <w:hideMark/>
          </w:tcPr>
          <w:p w:rsidR="00270DAC" w:rsidRPr="00790FEC" w:rsidRDefault="00270DAC" w:rsidP="00300A55">
            <w:pPr>
              <w:spacing w:after="0"/>
              <w:jc w:val="center"/>
              <w:rPr>
                <w:rFonts w:ascii="Times New Roman" w:hAnsi="Times New Roman"/>
                <w:bCs/>
                <w:iCs/>
              </w:rPr>
            </w:pPr>
            <w:r w:rsidRPr="00790FEC">
              <w:rPr>
                <w:rFonts w:ascii="Times New Roman" w:hAnsi="Times New Roman"/>
                <w:bCs/>
                <w:iCs/>
              </w:rPr>
              <w:t>1</w:t>
            </w:r>
          </w:p>
        </w:tc>
        <w:tc>
          <w:tcPr>
            <w:tcW w:w="306" w:type="pct"/>
            <w:tcBorders>
              <w:top w:val="single" w:sz="4" w:space="0" w:color="auto"/>
              <w:left w:val="nil"/>
              <w:bottom w:val="single" w:sz="4" w:space="0" w:color="auto"/>
              <w:right w:val="single" w:sz="4" w:space="0" w:color="auto"/>
            </w:tcBorders>
            <w:shd w:val="clear" w:color="000000" w:fill="FFFF00"/>
            <w:noWrap/>
            <w:vAlign w:val="center"/>
            <w:hideMark/>
          </w:tcPr>
          <w:p w:rsidR="00270DAC" w:rsidRPr="00790FEC" w:rsidRDefault="00270DAC" w:rsidP="00300A55">
            <w:pPr>
              <w:spacing w:after="0"/>
              <w:jc w:val="center"/>
              <w:rPr>
                <w:rFonts w:ascii="Times New Roman" w:hAnsi="Times New Roman"/>
                <w:bCs/>
                <w:iCs/>
              </w:rPr>
            </w:pPr>
            <w:r w:rsidRPr="00790FEC">
              <w:rPr>
                <w:rFonts w:ascii="Times New Roman" w:hAnsi="Times New Roman"/>
                <w:bCs/>
                <w:iCs/>
              </w:rPr>
              <w:t>3</w:t>
            </w:r>
          </w:p>
        </w:tc>
        <w:tc>
          <w:tcPr>
            <w:tcW w:w="304" w:type="pct"/>
            <w:tcBorders>
              <w:top w:val="single" w:sz="4" w:space="0" w:color="auto"/>
              <w:left w:val="nil"/>
              <w:bottom w:val="single" w:sz="4" w:space="0" w:color="auto"/>
              <w:right w:val="single" w:sz="4" w:space="0" w:color="auto"/>
            </w:tcBorders>
            <w:shd w:val="clear" w:color="000000" w:fill="FFFF00"/>
            <w:noWrap/>
            <w:vAlign w:val="center"/>
            <w:hideMark/>
          </w:tcPr>
          <w:p w:rsidR="00270DAC" w:rsidRPr="00790FEC" w:rsidRDefault="00270DAC" w:rsidP="00300A55">
            <w:pPr>
              <w:spacing w:after="0"/>
              <w:jc w:val="center"/>
              <w:rPr>
                <w:rFonts w:ascii="Times New Roman" w:hAnsi="Times New Roman"/>
                <w:bCs/>
                <w:iCs/>
              </w:rPr>
            </w:pPr>
            <w:r w:rsidRPr="00790FEC">
              <w:rPr>
                <w:rFonts w:ascii="Times New Roman" w:hAnsi="Times New Roman"/>
                <w:bCs/>
                <w:iCs/>
              </w:rPr>
              <w:t>5</w:t>
            </w:r>
          </w:p>
        </w:tc>
        <w:tc>
          <w:tcPr>
            <w:tcW w:w="305" w:type="pct"/>
            <w:tcBorders>
              <w:top w:val="single" w:sz="4" w:space="0" w:color="auto"/>
              <w:left w:val="nil"/>
              <w:bottom w:val="single" w:sz="4" w:space="0" w:color="auto"/>
              <w:right w:val="single" w:sz="4" w:space="0" w:color="auto"/>
            </w:tcBorders>
            <w:shd w:val="clear" w:color="000000" w:fill="FFFF00"/>
            <w:noWrap/>
            <w:vAlign w:val="center"/>
            <w:hideMark/>
          </w:tcPr>
          <w:p w:rsidR="00270DAC" w:rsidRPr="00790FEC" w:rsidRDefault="00270DAC" w:rsidP="00300A55">
            <w:pPr>
              <w:spacing w:after="0"/>
              <w:jc w:val="center"/>
              <w:rPr>
                <w:rFonts w:ascii="Times New Roman" w:hAnsi="Times New Roman"/>
                <w:bCs/>
                <w:iCs/>
              </w:rPr>
            </w:pPr>
            <w:r w:rsidRPr="00790FEC">
              <w:rPr>
                <w:rFonts w:ascii="Times New Roman" w:hAnsi="Times New Roman"/>
                <w:bCs/>
                <w:iCs/>
              </w:rPr>
              <w:t>9</w:t>
            </w:r>
          </w:p>
        </w:tc>
        <w:tc>
          <w:tcPr>
            <w:tcW w:w="228" w:type="pct"/>
            <w:tcBorders>
              <w:top w:val="single" w:sz="4" w:space="0" w:color="auto"/>
              <w:left w:val="nil"/>
              <w:bottom w:val="single" w:sz="4" w:space="0" w:color="auto"/>
              <w:right w:val="single" w:sz="4" w:space="0" w:color="auto"/>
            </w:tcBorders>
            <w:shd w:val="clear" w:color="000000" w:fill="FFFF00"/>
            <w:noWrap/>
            <w:vAlign w:val="center"/>
            <w:hideMark/>
          </w:tcPr>
          <w:p w:rsidR="00270DAC" w:rsidRPr="00790FEC" w:rsidRDefault="00270DAC" w:rsidP="00300A55">
            <w:pPr>
              <w:spacing w:after="0"/>
              <w:jc w:val="center"/>
              <w:rPr>
                <w:rFonts w:ascii="Times New Roman" w:hAnsi="Times New Roman"/>
                <w:bCs/>
                <w:iCs/>
              </w:rPr>
            </w:pPr>
            <w:r w:rsidRPr="00790FEC">
              <w:rPr>
                <w:rFonts w:ascii="Times New Roman" w:hAnsi="Times New Roman"/>
                <w:bCs/>
                <w:iCs/>
              </w:rPr>
              <w:t>0</w:t>
            </w:r>
          </w:p>
        </w:tc>
        <w:tc>
          <w:tcPr>
            <w:tcW w:w="228" w:type="pct"/>
            <w:tcBorders>
              <w:top w:val="single" w:sz="4" w:space="0" w:color="auto"/>
              <w:left w:val="nil"/>
              <w:bottom w:val="single" w:sz="4" w:space="0" w:color="auto"/>
              <w:right w:val="single" w:sz="4" w:space="0" w:color="auto"/>
            </w:tcBorders>
            <w:shd w:val="clear" w:color="000000" w:fill="FFFF00"/>
            <w:noWrap/>
            <w:vAlign w:val="center"/>
            <w:hideMark/>
          </w:tcPr>
          <w:p w:rsidR="00270DAC" w:rsidRPr="00790FEC" w:rsidRDefault="00270DAC" w:rsidP="00300A55">
            <w:pPr>
              <w:spacing w:after="0"/>
              <w:jc w:val="center"/>
              <w:rPr>
                <w:rFonts w:ascii="Times New Roman" w:hAnsi="Times New Roman"/>
                <w:bCs/>
                <w:iCs/>
              </w:rPr>
            </w:pPr>
            <w:r w:rsidRPr="00790FEC">
              <w:rPr>
                <w:rFonts w:ascii="Times New Roman" w:hAnsi="Times New Roman"/>
                <w:bCs/>
                <w:iCs/>
              </w:rPr>
              <w:t>0</w:t>
            </w:r>
          </w:p>
        </w:tc>
        <w:tc>
          <w:tcPr>
            <w:tcW w:w="227" w:type="pct"/>
            <w:tcBorders>
              <w:top w:val="single" w:sz="4" w:space="0" w:color="auto"/>
              <w:left w:val="nil"/>
              <w:bottom w:val="single" w:sz="4" w:space="0" w:color="auto"/>
              <w:right w:val="single" w:sz="4" w:space="0" w:color="auto"/>
            </w:tcBorders>
            <w:shd w:val="clear" w:color="000000" w:fill="FFFF00"/>
            <w:noWrap/>
            <w:vAlign w:val="center"/>
            <w:hideMark/>
          </w:tcPr>
          <w:p w:rsidR="00270DAC" w:rsidRPr="00790FEC" w:rsidRDefault="00270DAC" w:rsidP="00300A55">
            <w:pPr>
              <w:spacing w:after="0"/>
              <w:jc w:val="center"/>
              <w:rPr>
                <w:rFonts w:ascii="Times New Roman" w:hAnsi="Times New Roman"/>
                <w:bCs/>
                <w:iCs/>
              </w:rPr>
            </w:pPr>
            <w:r w:rsidRPr="00790FEC">
              <w:rPr>
                <w:rFonts w:ascii="Times New Roman" w:hAnsi="Times New Roman"/>
                <w:bCs/>
                <w:iCs/>
              </w:rPr>
              <w:t>0</w:t>
            </w:r>
          </w:p>
        </w:tc>
        <w:tc>
          <w:tcPr>
            <w:tcW w:w="228" w:type="pct"/>
            <w:tcBorders>
              <w:top w:val="single" w:sz="4" w:space="0" w:color="auto"/>
              <w:left w:val="nil"/>
              <w:bottom w:val="single" w:sz="4" w:space="0" w:color="auto"/>
              <w:right w:val="single" w:sz="4" w:space="0" w:color="auto"/>
            </w:tcBorders>
            <w:shd w:val="clear" w:color="000000" w:fill="FFFF00"/>
            <w:noWrap/>
            <w:vAlign w:val="center"/>
            <w:hideMark/>
          </w:tcPr>
          <w:p w:rsidR="00270DAC" w:rsidRPr="00790FEC" w:rsidRDefault="00270DAC" w:rsidP="00300A55">
            <w:pPr>
              <w:spacing w:after="0"/>
              <w:jc w:val="center"/>
              <w:rPr>
                <w:rFonts w:ascii="Times New Roman" w:hAnsi="Times New Roman"/>
                <w:bCs/>
                <w:iCs/>
              </w:rPr>
            </w:pPr>
            <w:r w:rsidRPr="00790FEC">
              <w:rPr>
                <w:rFonts w:ascii="Times New Roman" w:hAnsi="Times New Roman"/>
                <w:bCs/>
                <w:iCs/>
              </w:rPr>
              <w:t>0</w:t>
            </w:r>
          </w:p>
        </w:tc>
        <w:tc>
          <w:tcPr>
            <w:tcW w:w="381" w:type="pct"/>
            <w:tcBorders>
              <w:top w:val="single" w:sz="4" w:space="0" w:color="auto"/>
              <w:left w:val="nil"/>
              <w:bottom w:val="single" w:sz="4" w:space="0" w:color="auto"/>
              <w:right w:val="single" w:sz="4" w:space="0" w:color="auto"/>
            </w:tcBorders>
            <w:shd w:val="clear" w:color="000000" w:fill="FFFF00"/>
            <w:noWrap/>
            <w:vAlign w:val="center"/>
            <w:hideMark/>
          </w:tcPr>
          <w:p w:rsidR="00270DAC" w:rsidRPr="00790FEC" w:rsidRDefault="00270DAC" w:rsidP="00300A55">
            <w:pPr>
              <w:spacing w:after="0"/>
              <w:jc w:val="center"/>
              <w:rPr>
                <w:rFonts w:ascii="Times New Roman" w:hAnsi="Times New Roman"/>
                <w:bCs/>
                <w:iCs/>
              </w:rPr>
            </w:pPr>
            <w:r w:rsidRPr="00790FEC">
              <w:rPr>
                <w:rFonts w:ascii="Times New Roman" w:hAnsi="Times New Roman"/>
                <w:bCs/>
                <w:iCs/>
              </w:rPr>
              <w:t> </w:t>
            </w:r>
          </w:p>
        </w:tc>
        <w:tc>
          <w:tcPr>
            <w:tcW w:w="304" w:type="pct"/>
            <w:tcBorders>
              <w:top w:val="single" w:sz="4" w:space="0" w:color="auto"/>
              <w:left w:val="nil"/>
              <w:bottom w:val="single" w:sz="4" w:space="0" w:color="auto"/>
              <w:right w:val="single" w:sz="4" w:space="0" w:color="auto"/>
            </w:tcBorders>
            <w:shd w:val="clear" w:color="000000" w:fill="FFFF00"/>
            <w:noWrap/>
            <w:vAlign w:val="center"/>
            <w:hideMark/>
          </w:tcPr>
          <w:p w:rsidR="00270DAC" w:rsidRPr="00790FEC" w:rsidRDefault="00270DAC" w:rsidP="00300A55">
            <w:pPr>
              <w:spacing w:after="0"/>
              <w:jc w:val="center"/>
              <w:rPr>
                <w:rFonts w:ascii="Times New Roman" w:hAnsi="Times New Roman"/>
                <w:bCs/>
                <w:iCs/>
              </w:rPr>
            </w:pPr>
            <w:r w:rsidRPr="00790FEC">
              <w:rPr>
                <w:rFonts w:ascii="Times New Roman" w:hAnsi="Times New Roman"/>
                <w:bCs/>
                <w:iCs/>
              </w:rPr>
              <w:t>5</w:t>
            </w:r>
          </w:p>
        </w:tc>
        <w:tc>
          <w:tcPr>
            <w:tcW w:w="227" w:type="pct"/>
            <w:tcBorders>
              <w:top w:val="single" w:sz="4" w:space="0" w:color="auto"/>
              <w:left w:val="nil"/>
              <w:bottom w:val="single" w:sz="4" w:space="0" w:color="auto"/>
              <w:right w:val="single" w:sz="4" w:space="0" w:color="auto"/>
            </w:tcBorders>
            <w:shd w:val="clear" w:color="000000" w:fill="FFFF00"/>
            <w:noWrap/>
            <w:vAlign w:val="center"/>
            <w:hideMark/>
          </w:tcPr>
          <w:p w:rsidR="00270DAC" w:rsidRPr="00790FEC" w:rsidRDefault="00270DAC" w:rsidP="00300A55">
            <w:pPr>
              <w:spacing w:after="0"/>
              <w:jc w:val="center"/>
              <w:rPr>
                <w:rFonts w:ascii="Times New Roman" w:hAnsi="Times New Roman"/>
                <w:bCs/>
                <w:iCs/>
              </w:rPr>
            </w:pPr>
            <w:r w:rsidRPr="00790FEC">
              <w:rPr>
                <w:rFonts w:ascii="Times New Roman" w:hAnsi="Times New Roman"/>
                <w:bCs/>
                <w:iCs/>
              </w:rPr>
              <w:t>0</w:t>
            </w:r>
          </w:p>
        </w:tc>
        <w:tc>
          <w:tcPr>
            <w:tcW w:w="228" w:type="pct"/>
            <w:tcBorders>
              <w:top w:val="single" w:sz="4" w:space="0" w:color="auto"/>
              <w:left w:val="nil"/>
              <w:bottom w:val="single" w:sz="4" w:space="0" w:color="auto"/>
              <w:right w:val="single" w:sz="4" w:space="0" w:color="auto"/>
            </w:tcBorders>
            <w:shd w:val="clear" w:color="000000" w:fill="FFFF00"/>
            <w:noWrap/>
            <w:vAlign w:val="center"/>
            <w:hideMark/>
          </w:tcPr>
          <w:p w:rsidR="00270DAC" w:rsidRPr="00790FEC" w:rsidRDefault="00270DAC" w:rsidP="00300A55">
            <w:pPr>
              <w:spacing w:after="0"/>
              <w:jc w:val="center"/>
              <w:rPr>
                <w:rFonts w:ascii="Times New Roman" w:hAnsi="Times New Roman"/>
                <w:bCs/>
                <w:iCs/>
              </w:rPr>
            </w:pPr>
            <w:r w:rsidRPr="00790FEC">
              <w:rPr>
                <w:rFonts w:ascii="Times New Roman" w:hAnsi="Times New Roman"/>
                <w:bCs/>
                <w:iCs/>
              </w:rPr>
              <w:t>1</w:t>
            </w:r>
          </w:p>
        </w:tc>
        <w:tc>
          <w:tcPr>
            <w:tcW w:w="303" w:type="pct"/>
            <w:tcBorders>
              <w:top w:val="single" w:sz="4" w:space="0" w:color="auto"/>
              <w:left w:val="nil"/>
              <w:bottom w:val="single" w:sz="4" w:space="0" w:color="auto"/>
              <w:right w:val="single" w:sz="4" w:space="0" w:color="auto"/>
            </w:tcBorders>
            <w:shd w:val="clear" w:color="000000" w:fill="FFFF00"/>
            <w:noWrap/>
            <w:vAlign w:val="center"/>
            <w:hideMark/>
          </w:tcPr>
          <w:p w:rsidR="00270DAC" w:rsidRPr="00790FEC" w:rsidRDefault="00270DAC" w:rsidP="00300A55">
            <w:pPr>
              <w:spacing w:after="0"/>
              <w:jc w:val="center"/>
              <w:rPr>
                <w:rFonts w:ascii="Times New Roman" w:hAnsi="Times New Roman"/>
                <w:bCs/>
                <w:iCs/>
              </w:rPr>
            </w:pPr>
            <w:r w:rsidRPr="00790FEC">
              <w:rPr>
                <w:rFonts w:ascii="Times New Roman" w:hAnsi="Times New Roman"/>
                <w:bCs/>
                <w:iCs/>
              </w:rPr>
              <w:t> </w:t>
            </w:r>
          </w:p>
        </w:tc>
        <w:tc>
          <w:tcPr>
            <w:tcW w:w="250" w:type="pct"/>
            <w:tcBorders>
              <w:top w:val="single" w:sz="4" w:space="0" w:color="auto"/>
              <w:left w:val="nil"/>
              <w:bottom w:val="single" w:sz="4" w:space="0" w:color="auto"/>
              <w:right w:val="single" w:sz="4" w:space="0" w:color="auto"/>
            </w:tcBorders>
            <w:shd w:val="clear" w:color="000000" w:fill="FFFF00"/>
            <w:noWrap/>
            <w:vAlign w:val="center"/>
            <w:hideMark/>
          </w:tcPr>
          <w:p w:rsidR="00270DAC" w:rsidRPr="00790FEC" w:rsidRDefault="00270DAC" w:rsidP="00300A55">
            <w:pPr>
              <w:spacing w:after="0"/>
              <w:jc w:val="center"/>
              <w:rPr>
                <w:rFonts w:ascii="Times New Roman" w:hAnsi="Times New Roman"/>
                <w:bCs/>
                <w:iCs/>
              </w:rPr>
            </w:pPr>
            <w:r w:rsidRPr="00790FEC">
              <w:rPr>
                <w:rFonts w:ascii="Times New Roman" w:hAnsi="Times New Roman"/>
                <w:bCs/>
                <w:iCs/>
              </w:rPr>
              <w:t>7</w:t>
            </w:r>
          </w:p>
        </w:tc>
        <w:tc>
          <w:tcPr>
            <w:tcW w:w="427" w:type="pct"/>
            <w:tcBorders>
              <w:top w:val="single" w:sz="4" w:space="0" w:color="auto"/>
              <w:left w:val="nil"/>
              <w:bottom w:val="single" w:sz="4" w:space="0" w:color="auto"/>
              <w:right w:val="single" w:sz="4" w:space="0" w:color="auto"/>
            </w:tcBorders>
            <w:shd w:val="clear" w:color="FFFF00" w:fill="FFCC00"/>
            <w:noWrap/>
            <w:vAlign w:val="center"/>
            <w:hideMark/>
          </w:tcPr>
          <w:p w:rsidR="00270DAC" w:rsidRPr="00790FEC" w:rsidRDefault="00270DAC" w:rsidP="00300A55">
            <w:pPr>
              <w:spacing w:after="0"/>
              <w:jc w:val="center"/>
              <w:rPr>
                <w:rFonts w:ascii="Times New Roman" w:hAnsi="Times New Roman"/>
                <w:bCs/>
                <w:iCs/>
              </w:rPr>
            </w:pPr>
            <w:r w:rsidRPr="00790FEC">
              <w:rPr>
                <w:rFonts w:ascii="Times New Roman" w:hAnsi="Times New Roman"/>
                <w:bCs/>
                <w:iCs/>
              </w:rPr>
              <w:t>34</w:t>
            </w:r>
          </w:p>
        </w:tc>
      </w:tr>
      <w:tr w:rsidR="00C05273" w:rsidRPr="00790FEC" w:rsidTr="00C05273">
        <w:trPr>
          <w:trHeight w:val="255"/>
        </w:trPr>
        <w:tc>
          <w:tcPr>
            <w:tcW w:w="569" w:type="pct"/>
            <w:tcBorders>
              <w:top w:val="single" w:sz="4" w:space="0" w:color="auto"/>
              <w:left w:val="single" w:sz="4" w:space="0" w:color="auto"/>
              <w:bottom w:val="single" w:sz="4" w:space="0" w:color="auto"/>
              <w:right w:val="single" w:sz="4" w:space="0" w:color="auto"/>
            </w:tcBorders>
            <w:shd w:val="clear" w:color="000000" w:fill="FFCC00"/>
            <w:vAlign w:val="bottom"/>
            <w:hideMark/>
          </w:tcPr>
          <w:p w:rsidR="00270DAC" w:rsidRPr="00790FEC" w:rsidRDefault="00270DAC" w:rsidP="00300A55">
            <w:pPr>
              <w:spacing w:after="0"/>
              <w:rPr>
                <w:rFonts w:ascii="Times New Roman" w:hAnsi="Times New Roman"/>
                <w:bCs/>
              </w:rPr>
            </w:pPr>
            <w:r w:rsidRPr="00790FEC">
              <w:rPr>
                <w:rFonts w:ascii="Times New Roman" w:hAnsi="Times New Roman"/>
                <w:bCs/>
              </w:rPr>
              <w:t>ВСЕГО</w:t>
            </w:r>
          </w:p>
        </w:tc>
        <w:tc>
          <w:tcPr>
            <w:tcW w:w="260" w:type="pct"/>
            <w:tcBorders>
              <w:top w:val="single" w:sz="4" w:space="0" w:color="auto"/>
              <w:left w:val="nil"/>
              <w:bottom w:val="single" w:sz="4" w:space="0" w:color="auto"/>
              <w:right w:val="single" w:sz="4" w:space="0" w:color="auto"/>
            </w:tcBorders>
            <w:shd w:val="clear" w:color="000000" w:fill="FFCC00"/>
            <w:noWrap/>
            <w:vAlign w:val="center"/>
            <w:hideMark/>
          </w:tcPr>
          <w:p w:rsidR="00270DAC" w:rsidRPr="00790FEC" w:rsidRDefault="00270DAC" w:rsidP="00300A55">
            <w:pPr>
              <w:spacing w:after="0"/>
              <w:jc w:val="center"/>
              <w:rPr>
                <w:rFonts w:ascii="Times New Roman" w:hAnsi="Times New Roman"/>
                <w:bCs/>
                <w:iCs/>
              </w:rPr>
            </w:pPr>
            <w:r w:rsidRPr="00790FEC">
              <w:rPr>
                <w:rFonts w:ascii="Times New Roman" w:hAnsi="Times New Roman"/>
                <w:bCs/>
                <w:iCs/>
              </w:rPr>
              <w:t>3</w:t>
            </w:r>
          </w:p>
        </w:tc>
        <w:tc>
          <w:tcPr>
            <w:tcW w:w="225" w:type="pct"/>
            <w:tcBorders>
              <w:top w:val="single" w:sz="4" w:space="0" w:color="auto"/>
              <w:left w:val="nil"/>
              <w:bottom w:val="single" w:sz="4" w:space="0" w:color="auto"/>
              <w:right w:val="single" w:sz="4" w:space="0" w:color="auto"/>
            </w:tcBorders>
            <w:shd w:val="clear" w:color="000000" w:fill="FFCC00"/>
            <w:noWrap/>
            <w:vAlign w:val="center"/>
            <w:hideMark/>
          </w:tcPr>
          <w:p w:rsidR="00270DAC" w:rsidRPr="00790FEC" w:rsidRDefault="00270DAC" w:rsidP="00300A55">
            <w:pPr>
              <w:spacing w:after="0"/>
              <w:jc w:val="center"/>
              <w:rPr>
                <w:rFonts w:ascii="Times New Roman" w:hAnsi="Times New Roman"/>
                <w:bCs/>
                <w:iCs/>
              </w:rPr>
            </w:pPr>
            <w:r w:rsidRPr="00790FEC">
              <w:rPr>
                <w:rFonts w:ascii="Times New Roman" w:hAnsi="Times New Roman"/>
                <w:bCs/>
                <w:iCs/>
              </w:rPr>
              <w:t>6</w:t>
            </w:r>
          </w:p>
        </w:tc>
        <w:tc>
          <w:tcPr>
            <w:tcW w:w="306" w:type="pct"/>
            <w:tcBorders>
              <w:top w:val="single" w:sz="4" w:space="0" w:color="auto"/>
              <w:left w:val="nil"/>
              <w:bottom w:val="single" w:sz="4" w:space="0" w:color="auto"/>
              <w:right w:val="single" w:sz="4" w:space="0" w:color="auto"/>
            </w:tcBorders>
            <w:shd w:val="clear" w:color="000000" w:fill="FFCC00"/>
            <w:noWrap/>
            <w:vAlign w:val="center"/>
            <w:hideMark/>
          </w:tcPr>
          <w:p w:rsidR="00270DAC" w:rsidRPr="00790FEC" w:rsidRDefault="00270DAC" w:rsidP="00300A55">
            <w:pPr>
              <w:spacing w:after="0"/>
              <w:jc w:val="center"/>
              <w:rPr>
                <w:rFonts w:ascii="Times New Roman" w:hAnsi="Times New Roman"/>
                <w:bCs/>
                <w:iCs/>
              </w:rPr>
            </w:pPr>
            <w:r w:rsidRPr="00790FEC">
              <w:rPr>
                <w:rFonts w:ascii="Times New Roman" w:hAnsi="Times New Roman"/>
                <w:bCs/>
                <w:iCs/>
              </w:rPr>
              <w:t>11</w:t>
            </w:r>
          </w:p>
        </w:tc>
        <w:tc>
          <w:tcPr>
            <w:tcW w:w="304" w:type="pct"/>
            <w:tcBorders>
              <w:top w:val="single" w:sz="4" w:space="0" w:color="auto"/>
              <w:left w:val="nil"/>
              <w:bottom w:val="single" w:sz="4" w:space="0" w:color="auto"/>
              <w:right w:val="single" w:sz="4" w:space="0" w:color="auto"/>
            </w:tcBorders>
            <w:shd w:val="clear" w:color="000000" w:fill="FFCC00"/>
            <w:noWrap/>
            <w:vAlign w:val="center"/>
            <w:hideMark/>
          </w:tcPr>
          <w:p w:rsidR="00270DAC" w:rsidRPr="00790FEC" w:rsidRDefault="00270DAC" w:rsidP="00300A55">
            <w:pPr>
              <w:spacing w:after="0"/>
              <w:jc w:val="center"/>
              <w:rPr>
                <w:rFonts w:ascii="Times New Roman" w:hAnsi="Times New Roman"/>
                <w:bCs/>
                <w:iCs/>
              </w:rPr>
            </w:pPr>
            <w:r w:rsidRPr="00790FEC">
              <w:rPr>
                <w:rFonts w:ascii="Times New Roman" w:hAnsi="Times New Roman"/>
                <w:bCs/>
                <w:iCs/>
              </w:rPr>
              <w:t>10</w:t>
            </w:r>
          </w:p>
        </w:tc>
        <w:tc>
          <w:tcPr>
            <w:tcW w:w="305" w:type="pct"/>
            <w:tcBorders>
              <w:top w:val="single" w:sz="4" w:space="0" w:color="auto"/>
              <w:left w:val="nil"/>
              <w:bottom w:val="single" w:sz="4" w:space="0" w:color="auto"/>
              <w:right w:val="single" w:sz="4" w:space="0" w:color="auto"/>
            </w:tcBorders>
            <w:shd w:val="clear" w:color="000000" w:fill="FFCC00"/>
            <w:noWrap/>
            <w:vAlign w:val="center"/>
            <w:hideMark/>
          </w:tcPr>
          <w:p w:rsidR="00270DAC" w:rsidRPr="00790FEC" w:rsidRDefault="00270DAC" w:rsidP="00300A55">
            <w:pPr>
              <w:spacing w:after="0"/>
              <w:jc w:val="center"/>
              <w:rPr>
                <w:rFonts w:ascii="Times New Roman" w:hAnsi="Times New Roman"/>
                <w:bCs/>
                <w:iCs/>
              </w:rPr>
            </w:pPr>
            <w:r w:rsidRPr="00790FEC">
              <w:rPr>
                <w:rFonts w:ascii="Times New Roman" w:hAnsi="Times New Roman"/>
                <w:bCs/>
                <w:iCs/>
              </w:rPr>
              <w:t>27</w:t>
            </w:r>
          </w:p>
        </w:tc>
        <w:tc>
          <w:tcPr>
            <w:tcW w:w="228" w:type="pct"/>
            <w:tcBorders>
              <w:top w:val="single" w:sz="4" w:space="0" w:color="auto"/>
              <w:left w:val="nil"/>
              <w:bottom w:val="single" w:sz="4" w:space="0" w:color="auto"/>
              <w:right w:val="single" w:sz="4" w:space="0" w:color="auto"/>
            </w:tcBorders>
            <w:shd w:val="clear" w:color="000000" w:fill="FFCC00"/>
            <w:noWrap/>
            <w:vAlign w:val="center"/>
            <w:hideMark/>
          </w:tcPr>
          <w:p w:rsidR="00270DAC" w:rsidRPr="00790FEC" w:rsidRDefault="00270DAC" w:rsidP="00300A55">
            <w:pPr>
              <w:spacing w:after="0"/>
              <w:jc w:val="center"/>
              <w:rPr>
                <w:rFonts w:ascii="Times New Roman" w:hAnsi="Times New Roman"/>
                <w:bCs/>
                <w:iCs/>
              </w:rPr>
            </w:pPr>
            <w:r w:rsidRPr="00790FEC">
              <w:rPr>
                <w:rFonts w:ascii="Times New Roman" w:hAnsi="Times New Roman"/>
                <w:bCs/>
                <w:iCs/>
              </w:rPr>
              <w:t>0</w:t>
            </w:r>
          </w:p>
        </w:tc>
        <w:tc>
          <w:tcPr>
            <w:tcW w:w="228" w:type="pct"/>
            <w:tcBorders>
              <w:top w:val="single" w:sz="4" w:space="0" w:color="auto"/>
              <w:left w:val="nil"/>
              <w:bottom w:val="single" w:sz="4" w:space="0" w:color="auto"/>
              <w:right w:val="single" w:sz="4" w:space="0" w:color="auto"/>
            </w:tcBorders>
            <w:shd w:val="clear" w:color="000000" w:fill="FFCC00"/>
            <w:noWrap/>
            <w:vAlign w:val="center"/>
            <w:hideMark/>
          </w:tcPr>
          <w:p w:rsidR="00270DAC" w:rsidRPr="00790FEC" w:rsidRDefault="00270DAC" w:rsidP="00300A55">
            <w:pPr>
              <w:spacing w:after="0"/>
              <w:jc w:val="center"/>
              <w:rPr>
                <w:rFonts w:ascii="Times New Roman" w:hAnsi="Times New Roman"/>
                <w:bCs/>
                <w:iCs/>
              </w:rPr>
            </w:pPr>
            <w:r w:rsidRPr="00790FEC">
              <w:rPr>
                <w:rFonts w:ascii="Times New Roman" w:hAnsi="Times New Roman"/>
                <w:bCs/>
                <w:iCs/>
              </w:rPr>
              <w:t>0</w:t>
            </w:r>
          </w:p>
        </w:tc>
        <w:tc>
          <w:tcPr>
            <w:tcW w:w="227" w:type="pct"/>
            <w:tcBorders>
              <w:top w:val="single" w:sz="4" w:space="0" w:color="auto"/>
              <w:left w:val="nil"/>
              <w:bottom w:val="single" w:sz="4" w:space="0" w:color="auto"/>
              <w:right w:val="single" w:sz="4" w:space="0" w:color="auto"/>
            </w:tcBorders>
            <w:shd w:val="clear" w:color="000000" w:fill="FFCC00"/>
            <w:noWrap/>
            <w:vAlign w:val="center"/>
            <w:hideMark/>
          </w:tcPr>
          <w:p w:rsidR="00270DAC" w:rsidRPr="00790FEC" w:rsidRDefault="00270DAC" w:rsidP="00300A55">
            <w:pPr>
              <w:spacing w:after="0"/>
              <w:jc w:val="center"/>
              <w:rPr>
                <w:rFonts w:ascii="Times New Roman" w:hAnsi="Times New Roman"/>
                <w:bCs/>
                <w:iCs/>
              </w:rPr>
            </w:pPr>
            <w:r w:rsidRPr="00790FEC">
              <w:rPr>
                <w:rFonts w:ascii="Times New Roman" w:hAnsi="Times New Roman"/>
                <w:bCs/>
                <w:iCs/>
              </w:rPr>
              <w:t>0</w:t>
            </w:r>
          </w:p>
        </w:tc>
        <w:tc>
          <w:tcPr>
            <w:tcW w:w="228" w:type="pct"/>
            <w:tcBorders>
              <w:top w:val="single" w:sz="4" w:space="0" w:color="auto"/>
              <w:left w:val="nil"/>
              <w:bottom w:val="single" w:sz="4" w:space="0" w:color="auto"/>
              <w:right w:val="single" w:sz="4" w:space="0" w:color="auto"/>
            </w:tcBorders>
            <w:shd w:val="clear" w:color="000000" w:fill="FFCC00"/>
            <w:noWrap/>
            <w:vAlign w:val="center"/>
            <w:hideMark/>
          </w:tcPr>
          <w:p w:rsidR="00270DAC" w:rsidRPr="00790FEC" w:rsidRDefault="00270DAC" w:rsidP="00300A55">
            <w:pPr>
              <w:spacing w:after="0"/>
              <w:jc w:val="center"/>
              <w:rPr>
                <w:rFonts w:ascii="Times New Roman" w:hAnsi="Times New Roman"/>
                <w:bCs/>
                <w:iCs/>
              </w:rPr>
            </w:pPr>
            <w:r w:rsidRPr="00790FEC">
              <w:rPr>
                <w:rFonts w:ascii="Times New Roman" w:hAnsi="Times New Roman"/>
                <w:bCs/>
                <w:iCs/>
              </w:rPr>
              <w:t>0</w:t>
            </w:r>
          </w:p>
        </w:tc>
        <w:tc>
          <w:tcPr>
            <w:tcW w:w="381" w:type="pct"/>
            <w:tcBorders>
              <w:top w:val="single" w:sz="4" w:space="0" w:color="auto"/>
              <w:left w:val="nil"/>
              <w:bottom w:val="single" w:sz="4" w:space="0" w:color="auto"/>
              <w:right w:val="single" w:sz="4" w:space="0" w:color="auto"/>
            </w:tcBorders>
            <w:shd w:val="clear" w:color="000000" w:fill="FFCC00"/>
            <w:noWrap/>
            <w:vAlign w:val="center"/>
            <w:hideMark/>
          </w:tcPr>
          <w:p w:rsidR="00270DAC" w:rsidRPr="00790FEC" w:rsidRDefault="00270DAC" w:rsidP="00300A55">
            <w:pPr>
              <w:spacing w:after="0"/>
              <w:jc w:val="center"/>
              <w:rPr>
                <w:rFonts w:ascii="Times New Roman" w:hAnsi="Times New Roman"/>
                <w:bCs/>
                <w:iCs/>
              </w:rPr>
            </w:pPr>
            <w:r w:rsidRPr="00790FEC">
              <w:rPr>
                <w:rFonts w:ascii="Times New Roman" w:hAnsi="Times New Roman"/>
                <w:bCs/>
                <w:iCs/>
              </w:rPr>
              <w:t> </w:t>
            </w:r>
          </w:p>
        </w:tc>
        <w:tc>
          <w:tcPr>
            <w:tcW w:w="304" w:type="pct"/>
            <w:tcBorders>
              <w:top w:val="single" w:sz="4" w:space="0" w:color="auto"/>
              <w:left w:val="nil"/>
              <w:bottom w:val="single" w:sz="4" w:space="0" w:color="auto"/>
              <w:right w:val="single" w:sz="4" w:space="0" w:color="auto"/>
            </w:tcBorders>
            <w:shd w:val="clear" w:color="000000" w:fill="FFCC00"/>
            <w:noWrap/>
            <w:vAlign w:val="center"/>
            <w:hideMark/>
          </w:tcPr>
          <w:p w:rsidR="00270DAC" w:rsidRPr="00790FEC" w:rsidRDefault="00270DAC" w:rsidP="00300A55">
            <w:pPr>
              <w:spacing w:after="0"/>
              <w:jc w:val="center"/>
              <w:rPr>
                <w:rFonts w:ascii="Times New Roman" w:hAnsi="Times New Roman"/>
                <w:bCs/>
                <w:iCs/>
              </w:rPr>
            </w:pPr>
            <w:r w:rsidRPr="00790FEC">
              <w:rPr>
                <w:rFonts w:ascii="Times New Roman" w:hAnsi="Times New Roman"/>
                <w:bCs/>
                <w:iCs/>
              </w:rPr>
              <w:t>5</w:t>
            </w:r>
          </w:p>
        </w:tc>
        <w:tc>
          <w:tcPr>
            <w:tcW w:w="227" w:type="pct"/>
            <w:tcBorders>
              <w:top w:val="single" w:sz="4" w:space="0" w:color="auto"/>
              <w:left w:val="nil"/>
              <w:bottom w:val="single" w:sz="4" w:space="0" w:color="auto"/>
              <w:right w:val="single" w:sz="4" w:space="0" w:color="auto"/>
            </w:tcBorders>
            <w:shd w:val="clear" w:color="000000" w:fill="FFCC00"/>
            <w:noWrap/>
            <w:vAlign w:val="center"/>
            <w:hideMark/>
          </w:tcPr>
          <w:p w:rsidR="00270DAC" w:rsidRPr="00790FEC" w:rsidRDefault="00270DAC" w:rsidP="00300A55">
            <w:pPr>
              <w:spacing w:after="0"/>
              <w:jc w:val="center"/>
              <w:rPr>
                <w:rFonts w:ascii="Times New Roman" w:hAnsi="Times New Roman"/>
                <w:bCs/>
                <w:iCs/>
              </w:rPr>
            </w:pPr>
            <w:r w:rsidRPr="00790FEC">
              <w:rPr>
                <w:rFonts w:ascii="Times New Roman" w:hAnsi="Times New Roman"/>
                <w:bCs/>
                <w:iCs/>
              </w:rPr>
              <w:t>0</w:t>
            </w:r>
          </w:p>
        </w:tc>
        <w:tc>
          <w:tcPr>
            <w:tcW w:w="228" w:type="pct"/>
            <w:tcBorders>
              <w:top w:val="single" w:sz="4" w:space="0" w:color="auto"/>
              <w:left w:val="nil"/>
              <w:bottom w:val="single" w:sz="4" w:space="0" w:color="auto"/>
              <w:right w:val="single" w:sz="4" w:space="0" w:color="auto"/>
            </w:tcBorders>
            <w:shd w:val="clear" w:color="000000" w:fill="FFCC00"/>
            <w:noWrap/>
            <w:vAlign w:val="center"/>
            <w:hideMark/>
          </w:tcPr>
          <w:p w:rsidR="00270DAC" w:rsidRPr="00790FEC" w:rsidRDefault="00270DAC" w:rsidP="00300A55">
            <w:pPr>
              <w:spacing w:after="0"/>
              <w:jc w:val="center"/>
              <w:rPr>
                <w:rFonts w:ascii="Times New Roman" w:hAnsi="Times New Roman"/>
                <w:bCs/>
                <w:iCs/>
              </w:rPr>
            </w:pPr>
            <w:r w:rsidRPr="00790FEC">
              <w:rPr>
                <w:rFonts w:ascii="Times New Roman" w:hAnsi="Times New Roman"/>
                <w:bCs/>
                <w:iCs/>
              </w:rPr>
              <w:t>1</w:t>
            </w:r>
          </w:p>
        </w:tc>
        <w:tc>
          <w:tcPr>
            <w:tcW w:w="303" w:type="pct"/>
            <w:tcBorders>
              <w:top w:val="single" w:sz="4" w:space="0" w:color="auto"/>
              <w:left w:val="nil"/>
              <w:bottom w:val="single" w:sz="4" w:space="0" w:color="auto"/>
              <w:right w:val="single" w:sz="4" w:space="0" w:color="auto"/>
            </w:tcBorders>
            <w:shd w:val="clear" w:color="000000" w:fill="FFCC00"/>
            <w:noWrap/>
            <w:vAlign w:val="center"/>
            <w:hideMark/>
          </w:tcPr>
          <w:p w:rsidR="00270DAC" w:rsidRPr="00790FEC" w:rsidRDefault="00270DAC" w:rsidP="00300A55">
            <w:pPr>
              <w:spacing w:after="0"/>
              <w:jc w:val="center"/>
              <w:rPr>
                <w:rFonts w:ascii="Times New Roman" w:hAnsi="Times New Roman"/>
                <w:bCs/>
                <w:iCs/>
              </w:rPr>
            </w:pPr>
            <w:r w:rsidRPr="00790FEC">
              <w:rPr>
                <w:rFonts w:ascii="Times New Roman" w:hAnsi="Times New Roman"/>
                <w:bCs/>
                <w:iCs/>
              </w:rPr>
              <w:t> </w:t>
            </w:r>
          </w:p>
        </w:tc>
        <w:tc>
          <w:tcPr>
            <w:tcW w:w="250" w:type="pct"/>
            <w:tcBorders>
              <w:top w:val="single" w:sz="4" w:space="0" w:color="auto"/>
              <w:left w:val="nil"/>
              <w:bottom w:val="single" w:sz="4" w:space="0" w:color="auto"/>
              <w:right w:val="single" w:sz="4" w:space="0" w:color="auto"/>
            </w:tcBorders>
            <w:shd w:val="clear" w:color="000000" w:fill="FFCC00"/>
            <w:noWrap/>
            <w:vAlign w:val="center"/>
            <w:hideMark/>
          </w:tcPr>
          <w:p w:rsidR="00270DAC" w:rsidRPr="00790FEC" w:rsidRDefault="00270DAC" w:rsidP="00300A55">
            <w:pPr>
              <w:spacing w:after="0"/>
              <w:jc w:val="center"/>
              <w:rPr>
                <w:rFonts w:ascii="Times New Roman" w:hAnsi="Times New Roman"/>
                <w:bCs/>
                <w:iCs/>
              </w:rPr>
            </w:pPr>
            <w:r w:rsidRPr="00790FEC">
              <w:rPr>
                <w:rFonts w:ascii="Times New Roman" w:hAnsi="Times New Roman"/>
                <w:bCs/>
                <w:iCs/>
              </w:rPr>
              <w:t>7</w:t>
            </w:r>
          </w:p>
        </w:tc>
        <w:tc>
          <w:tcPr>
            <w:tcW w:w="427" w:type="pct"/>
            <w:tcBorders>
              <w:top w:val="single" w:sz="4" w:space="0" w:color="auto"/>
              <w:left w:val="nil"/>
              <w:bottom w:val="single" w:sz="4" w:space="0" w:color="auto"/>
              <w:right w:val="single" w:sz="4" w:space="0" w:color="auto"/>
            </w:tcBorders>
            <w:shd w:val="clear" w:color="000000" w:fill="FFCC00"/>
            <w:noWrap/>
            <w:vAlign w:val="center"/>
            <w:hideMark/>
          </w:tcPr>
          <w:p w:rsidR="00270DAC" w:rsidRPr="00790FEC" w:rsidRDefault="00270DAC" w:rsidP="00300A55">
            <w:pPr>
              <w:spacing w:after="0"/>
              <w:jc w:val="center"/>
              <w:rPr>
                <w:rFonts w:ascii="Times New Roman" w:hAnsi="Times New Roman"/>
                <w:bCs/>
                <w:iCs/>
              </w:rPr>
            </w:pPr>
            <w:r w:rsidRPr="00790FEC">
              <w:rPr>
                <w:rFonts w:ascii="Times New Roman" w:hAnsi="Times New Roman"/>
                <w:bCs/>
                <w:iCs/>
              </w:rPr>
              <w:t>70</w:t>
            </w:r>
          </w:p>
        </w:tc>
      </w:tr>
    </w:tbl>
    <w:p w:rsidR="00270DAC" w:rsidRPr="00300A55" w:rsidRDefault="00270DAC" w:rsidP="00300A55">
      <w:pPr>
        <w:spacing w:after="0"/>
        <w:ind w:firstLine="709"/>
        <w:jc w:val="both"/>
        <w:rPr>
          <w:rFonts w:ascii="Times New Roman" w:hAnsi="Times New Roman"/>
          <w:sz w:val="28"/>
          <w:szCs w:val="28"/>
        </w:rPr>
      </w:pPr>
    </w:p>
    <w:p w:rsidR="00270DAC" w:rsidRPr="00300A55" w:rsidRDefault="00270DAC" w:rsidP="00300A55">
      <w:pPr>
        <w:spacing w:after="0"/>
        <w:ind w:firstLine="709"/>
        <w:jc w:val="both"/>
        <w:rPr>
          <w:rFonts w:ascii="Times New Roman" w:hAnsi="Times New Roman"/>
          <w:sz w:val="28"/>
          <w:szCs w:val="28"/>
        </w:rPr>
      </w:pPr>
      <w:r w:rsidRPr="00300A55">
        <w:rPr>
          <w:rFonts w:ascii="Times New Roman" w:hAnsi="Times New Roman"/>
          <w:sz w:val="28"/>
          <w:szCs w:val="28"/>
        </w:rPr>
        <w:t xml:space="preserve">По итогам контрольно-аудиторских мероприятий, проведенных отделом </w:t>
      </w:r>
      <w:r w:rsidR="00790FEC">
        <w:rPr>
          <w:rFonts w:ascii="Times New Roman" w:hAnsi="Times New Roman"/>
          <w:sz w:val="28"/>
          <w:szCs w:val="28"/>
        </w:rPr>
        <w:t>внутреннего контроля и аудита</w:t>
      </w:r>
      <w:r w:rsidRPr="00300A55">
        <w:rPr>
          <w:rFonts w:ascii="Times New Roman" w:hAnsi="Times New Roman"/>
          <w:sz w:val="28"/>
          <w:szCs w:val="28"/>
        </w:rPr>
        <w:t xml:space="preserve"> в 2018 году, наибольшее количество нарушений установлено по следующим направлениям деятельности:</w:t>
      </w:r>
    </w:p>
    <w:p w:rsidR="00270DAC" w:rsidRPr="00300A55" w:rsidRDefault="00270DAC" w:rsidP="00300A55">
      <w:pPr>
        <w:spacing w:after="0"/>
        <w:ind w:firstLine="709"/>
        <w:jc w:val="both"/>
        <w:rPr>
          <w:rFonts w:ascii="Times New Roman" w:hAnsi="Times New Roman"/>
          <w:sz w:val="28"/>
          <w:szCs w:val="28"/>
        </w:rPr>
      </w:pPr>
      <w:r w:rsidRPr="00300A55">
        <w:rPr>
          <w:rFonts w:ascii="Times New Roman" w:eastAsia="Calibri" w:hAnsi="Times New Roman"/>
          <w:sz w:val="28"/>
          <w:szCs w:val="28"/>
          <w:lang w:eastAsia="en-US"/>
        </w:rPr>
        <w:t>- Кассовое обслуживание исполнения бюджета субъекта Российской Федерации (местных бюджетов), бюджетов ГВФ</w:t>
      </w:r>
      <w:r w:rsidRPr="00300A55">
        <w:rPr>
          <w:rFonts w:ascii="Times New Roman" w:hAnsi="Times New Roman"/>
          <w:sz w:val="28"/>
          <w:szCs w:val="28"/>
        </w:rPr>
        <w:t>;</w:t>
      </w:r>
    </w:p>
    <w:p w:rsidR="00270DAC" w:rsidRPr="00300A55" w:rsidRDefault="00270DAC" w:rsidP="00300A55">
      <w:pPr>
        <w:spacing w:after="0"/>
        <w:ind w:firstLine="709"/>
        <w:jc w:val="both"/>
        <w:rPr>
          <w:rFonts w:ascii="Times New Roman" w:eastAsia="Calibri" w:hAnsi="Times New Roman"/>
          <w:bCs/>
          <w:sz w:val="28"/>
          <w:szCs w:val="28"/>
          <w:lang w:eastAsia="en-US"/>
        </w:rPr>
      </w:pPr>
      <w:r w:rsidRPr="00300A55">
        <w:rPr>
          <w:rFonts w:ascii="Times New Roman" w:eastAsia="Calibri" w:hAnsi="Times New Roman"/>
          <w:bCs/>
          <w:sz w:val="28"/>
          <w:szCs w:val="28"/>
          <w:lang w:eastAsia="en-US"/>
        </w:rPr>
        <w:t>- Осуществление и учет операций со средствами федерального бюджета, средствами дополнительного бюджетного финансирования, средствами, поступающими во временное распоряжение получателей средств федерального бюджета, средствами для финансирования мероприятий по оперативно-розыскной деятельности, средствами федеральных бюджетных (автономных) учреждений, и иных неучастников бюджетного процесса;</w:t>
      </w:r>
    </w:p>
    <w:p w:rsidR="00270DAC" w:rsidRPr="00300A55" w:rsidRDefault="00270DAC" w:rsidP="00300A55">
      <w:pPr>
        <w:spacing w:after="0"/>
        <w:ind w:firstLine="709"/>
        <w:jc w:val="both"/>
        <w:rPr>
          <w:rFonts w:ascii="Times New Roman" w:hAnsi="Times New Roman"/>
          <w:sz w:val="28"/>
          <w:szCs w:val="28"/>
        </w:rPr>
      </w:pPr>
      <w:r w:rsidRPr="00300A55">
        <w:rPr>
          <w:rFonts w:ascii="Times New Roman" w:eastAsia="Calibri" w:hAnsi="Times New Roman"/>
          <w:bCs/>
          <w:iCs/>
          <w:sz w:val="28"/>
          <w:szCs w:val="28"/>
          <w:lang w:eastAsia="en-US"/>
        </w:rPr>
        <w:t>-  Ведение федеральных реестров</w:t>
      </w:r>
      <w:r w:rsidRPr="00300A55">
        <w:rPr>
          <w:rFonts w:ascii="Times New Roman" w:hAnsi="Times New Roman"/>
          <w:sz w:val="28"/>
          <w:szCs w:val="28"/>
        </w:rPr>
        <w:t>;</w:t>
      </w:r>
    </w:p>
    <w:p w:rsidR="00270DAC" w:rsidRPr="00300A55" w:rsidRDefault="00270DAC" w:rsidP="00300A55">
      <w:pPr>
        <w:spacing w:after="0"/>
        <w:ind w:firstLine="709"/>
        <w:jc w:val="both"/>
        <w:rPr>
          <w:rFonts w:ascii="Times New Roman" w:eastAsia="Calibri" w:hAnsi="Times New Roman"/>
          <w:sz w:val="28"/>
          <w:szCs w:val="28"/>
          <w:lang w:eastAsia="en-US"/>
        </w:rPr>
      </w:pPr>
      <w:r w:rsidRPr="00300A55">
        <w:rPr>
          <w:rFonts w:ascii="Times New Roman" w:eastAsia="Calibri" w:hAnsi="Times New Roman"/>
          <w:sz w:val="28"/>
          <w:szCs w:val="28"/>
          <w:lang w:eastAsia="en-US"/>
        </w:rPr>
        <w:t>- Осуществление контроля в финансово-бюджетной сфере и Организационно-аналитическое обеспечение контрольной деятельности в финансово-бюджетной сфере;</w:t>
      </w:r>
    </w:p>
    <w:p w:rsidR="00270DAC" w:rsidRPr="00300A55" w:rsidRDefault="00270DAC" w:rsidP="00300A55">
      <w:pPr>
        <w:spacing w:after="0"/>
        <w:ind w:firstLine="709"/>
        <w:jc w:val="both"/>
        <w:rPr>
          <w:rFonts w:ascii="Times New Roman" w:eastAsia="Calibri" w:hAnsi="Times New Roman"/>
          <w:sz w:val="28"/>
          <w:szCs w:val="28"/>
          <w:lang w:eastAsia="en-US"/>
        </w:rPr>
      </w:pPr>
      <w:r w:rsidRPr="00300A55">
        <w:rPr>
          <w:rFonts w:ascii="Times New Roman" w:eastAsia="Calibri" w:hAnsi="Times New Roman"/>
          <w:sz w:val="28"/>
          <w:szCs w:val="28"/>
          <w:lang w:eastAsia="en-US"/>
        </w:rPr>
        <w:t>- Административно-финансовое обеспечение деятельности.</w:t>
      </w:r>
    </w:p>
    <w:p w:rsidR="00270DAC" w:rsidRPr="00300A55" w:rsidRDefault="00270DAC" w:rsidP="00790FEC">
      <w:pPr>
        <w:spacing w:after="0"/>
        <w:ind w:firstLine="709"/>
        <w:jc w:val="both"/>
        <w:rPr>
          <w:rFonts w:ascii="Times New Roman" w:hAnsi="Times New Roman"/>
          <w:sz w:val="28"/>
          <w:szCs w:val="28"/>
        </w:rPr>
      </w:pPr>
      <w:r w:rsidRPr="00300A55">
        <w:rPr>
          <w:rFonts w:ascii="Times New Roman" w:hAnsi="Times New Roman"/>
          <w:sz w:val="28"/>
          <w:szCs w:val="28"/>
        </w:rPr>
        <w:t>Графическое отображение структуры нарушений (удельный вес), выявленных по результатам проверок в общем по Управлению, в разрезе структурных подразделений (за исключением территориальных отделов), в разрезе терри</w:t>
      </w:r>
      <w:r w:rsidR="00790FEC">
        <w:rPr>
          <w:rFonts w:ascii="Times New Roman" w:hAnsi="Times New Roman"/>
          <w:sz w:val="28"/>
          <w:szCs w:val="28"/>
        </w:rPr>
        <w:t>ториальных отделов представлены на рисунк</w:t>
      </w:r>
      <w:r w:rsidR="00A5313D">
        <w:rPr>
          <w:rFonts w:ascii="Times New Roman" w:hAnsi="Times New Roman"/>
          <w:sz w:val="28"/>
          <w:szCs w:val="28"/>
        </w:rPr>
        <w:t>ах</w:t>
      </w:r>
      <w:r w:rsidR="00790FEC">
        <w:rPr>
          <w:rFonts w:ascii="Times New Roman" w:hAnsi="Times New Roman"/>
          <w:sz w:val="28"/>
          <w:szCs w:val="28"/>
        </w:rPr>
        <w:t xml:space="preserve"> 29</w:t>
      </w:r>
      <w:r w:rsidR="00A5313D">
        <w:rPr>
          <w:rFonts w:ascii="Times New Roman" w:hAnsi="Times New Roman"/>
          <w:sz w:val="28"/>
          <w:szCs w:val="28"/>
        </w:rPr>
        <w:t>, 30, 31</w:t>
      </w:r>
      <w:r w:rsidR="00790FEC">
        <w:rPr>
          <w:rFonts w:ascii="Times New Roman" w:hAnsi="Times New Roman"/>
          <w:sz w:val="28"/>
          <w:szCs w:val="28"/>
        </w:rPr>
        <w:t>.</w:t>
      </w:r>
    </w:p>
    <w:p w:rsidR="000940C5" w:rsidRDefault="000940C5" w:rsidP="00790FEC">
      <w:pPr>
        <w:spacing w:before="120" w:after="120"/>
        <w:ind w:firstLine="709"/>
        <w:jc w:val="right"/>
        <w:rPr>
          <w:rFonts w:ascii="Times New Roman" w:hAnsi="Times New Roman"/>
          <w:sz w:val="28"/>
          <w:szCs w:val="28"/>
        </w:rPr>
      </w:pPr>
    </w:p>
    <w:p w:rsidR="000940C5" w:rsidRDefault="000940C5" w:rsidP="00790FEC">
      <w:pPr>
        <w:spacing w:before="120" w:after="120"/>
        <w:ind w:firstLine="709"/>
        <w:jc w:val="right"/>
        <w:rPr>
          <w:rFonts w:ascii="Times New Roman" w:hAnsi="Times New Roman"/>
          <w:sz w:val="28"/>
          <w:szCs w:val="28"/>
        </w:rPr>
      </w:pPr>
    </w:p>
    <w:p w:rsidR="000940C5" w:rsidRDefault="000940C5" w:rsidP="00790FEC">
      <w:pPr>
        <w:spacing w:before="120" w:after="120"/>
        <w:ind w:firstLine="709"/>
        <w:jc w:val="right"/>
        <w:rPr>
          <w:rFonts w:ascii="Times New Roman" w:hAnsi="Times New Roman"/>
          <w:sz w:val="28"/>
          <w:szCs w:val="28"/>
        </w:rPr>
      </w:pPr>
    </w:p>
    <w:p w:rsidR="000940C5" w:rsidRDefault="000940C5" w:rsidP="00790FEC">
      <w:pPr>
        <w:spacing w:before="120" w:after="120"/>
        <w:ind w:firstLine="709"/>
        <w:jc w:val="right"/>
        <w:rPr>
          <w:rFonts w:ascii="Times New Roman" w:hAnsi="Times New Roman"/>
          <w:sz w:val="28"/>
          <w:szCs w:val="28"/>
        </w:rPr>
      </w:pPr>
    </w:p>
    <w:p w:rsidR="000940C5" w:rsidRDefault="000940C5" w:rsidP="00790FEC">
      <w:pPr>
        <w:spacing w:before="120" w:after="120"/>
        <w:ind w:firstLine="709"/>
        <w:jc w:val="right"/>
        <w:rPr>
          <w:rFonts w:ascii="Times New Roman" w:hAnsi="Times New Roman"/>
          <w:sz w:val="28"/>
          <w:szCs w:val="28"/>
        </w:rPr>
      </w:pPr>
    </w:p>
    <w:p w:rsidR="00270DAC" w:rsidRDefault="00790FEC" w:rsidP="00790FEC">
      <w:pPr>
        <w:spacing w:before="120" w:after="120"/>
        <w:ind w:firstLine="709"/>
        <w:jc w:val="right"/>
        <w:rPr>
          <w:rFonts w:ascii="Times New Roman" w:hAnsi="Times New Roman"/>
          <w:sz w:val="28"/>
          <w:szCs w:val="28"/>
        </w:rPr>
      </w:pPr>
      <w:r>
        <w:rPr>
          <w:rFonts w:ascii="Times New Roman" w:hAnsi="Times New Roman"/>
          <w:sz w:val="28"/>
          <w:szCs w:val="28"/>
        </w:rPr>
        <w:lastRenderedPageBreak/>
        <w:t>Рисунок 29</w:t>
      </w:r>
    </w:p>
    <w:p w:rsidR="00790FEC" w:rsidRDefault="00790FEC" w:rsidP="00790FEC">
      <w:pPr>
        <w:spacing w:after="0"/>
        <w:jc w:val="center"/>
        <w:rPr>
          <w:rFonts w:ascii="Times New Roman" w:hAnsi="Times New Roman"/>
          <w:b/>
          <w:bCs/>
          <w:sz w:val="28"/>
          <w:szCs w:val="28"/>
        </w:rPr>
      </w:pPr>
      <w:r w:rsidRPr="00790FEC">
        <w:rPr>
          <w:rFonts w:ascii="Times New Roman" w:hAnsi="Times New Roman"/>
          <w:b/>
          <w:bCs/>
          <w:sz w:val="28"/>
          <w:szCs w:val="28"/>
        </w:rPr>
        <w:t xml:space="preserve">Анализ нарушений в разрезе проверенных направлений </w:t>
      </w:r>
    </w:p>
    <w:p w:rsidR="00790FEC" w:rsidRPr="00790FEC" w:rsidRDefault="00790FEC" w:rsidP="00790FEC">
      <w:pPr>
        <w:spacing w:after="0"/>
        <w:jc w:val="center"/>
        <w:rPr>
          <w:rFonts w:ascii="Times New Roman" w:hAnsi="Times New Roman"/>
          <w:sz w:val="28"/>
          <w:szCs w:val="28"/>
        </w:rPr>
      </w:pPr>
      <w:r w:rsidRPr="00790FEC">
        <w:rPr>
          <w:rFonts w:ascii="Times New Roman" w:hAnsi="Times New Roman"/>
          <w:b/>
          <w:bCs/>
          <w:sz w:val="28"/>
          <w:szCs w:val="28"/>
        </w:rPr>
        <w:t xml:space="preserve">деятельности структурных подразделений УФК по Республике Алтай </w:t>
      </w:r>
    </w:p>
    <w:p w:rsidR="00790FEC" w:rsidRPr="00300A55" w:rsidRDefault="00790FEC" w:rsidP="000B404E">
      <w:pPr>
        <w:spacing w:after="120"/>
        <w:ind w:firstLine="709"/>
        <w:jc w:val="center"/>
        <w:rPr>
          <w:rFonts w:ascii="Times New Roman" w:hAnsi="Times New Roman"/>
          <w:sz w:val="28"/>
          <w:szCs w:val="28"/>
        </w:rPr>
      </w:pPr>
      <w:r w:rsidRPr="00790FEC">
        <w:rPr>
          <w:rFonts w:ascii="Times New Roman" w:hAnsi="Times New Roman"/>
          <w:b/>
          <w:bCs/>
          <w:sz w:val="28"/>
          <w:szCs w:val="28"/>
        </w:rPr>
        <w:t>за 2018 года</w:t>
      </w:r>
    </w:p>
    <w:p w:rsidR="00270DAC" w:rsidRPr="00300A55" w:rsidRDefault="00270DAC" w:rsidP="00300A55">
      <w:pPr>
        <w:spacing w:after="0"/>
        <w:jc w:val="both"/>
        <w:rPr>
          <w:rFonts w:ascii="Times New Roman" w:hAnsi="Times New Roman"/>
          <w:sz w:val="28"/>
          <w:szCs w:val="28"/>
        </w:rPr>
      </w:pPr>
      <w:r w:rsidRPr="00300A55">
        <w:rPr>
          <w:rFonts w:ascii="Times New Roman" w:eastAsia="Calibri" w:hAnsi="Times New Roman"/>
          <w:noProof/>
          <w:sz w:val="28"/>
          <w:szCs w:val="28"/>
        </w:rPr>
        <w:drawing>
          <wp:inline distT="0" distB="0" distL="0" distR="0" wp14:anchorId="76A08C4B" wp14:editId="0832FE8E">
            <wp:extent cx="5949315" cy="3194462"/>
            <wp:effectExtent l="0" t="0" r="13335" b="6350"/>
            <wp:docPr id="117" name="Диаграмма 117"/>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rsidR="000B404E" w:rsidRDefault="000B404E" w:rsidP="00300A55">
      <w:pPr>
        <w:spacing w:after="0"/>
        <w:ind w:firstLine="709"/>
        <w:jc w:val="right"/>
        <w:rPr>
          <w:rFonts w:ascii="Times New Roman" w:hAnsi="Times New Roman"/>
          <w:sz w:val="28"/>
          <w:szCs w:val="28"/>
        </w:rPr>
      </w:pPr>
    </w:p>
    <w:p w:rsidR="00270DAC" w:rsidRPr="00300A55" w:rsidRDefault="000B404E" w:rsidP="000B404E">
      <w:pPr>
        <w:spacing w:before="120" w:after="120"/>
        <w:ind w:firstLine="709"/>
        <w:jc w:val="right"/>
        <w:rPr>
          <w:rFonts w:ascii="Times New Roman" w:hAnsi="Times New Roman"/>
          <w:sz w:val="28"/>
          <w:szCs w:val="28"/>
        </w:rPr>
      </w:pPr>
      <w:r>
        <w:rPr>
          <w:rFonts w:ascii="Times New Roman" w:hAnsi="Times New Roman"/>
          <w:sz w:val="28"/>
          <w:szCs w:val="28"/>
        </w:rPr>
        <w:t>Рисунок 30</w:t>
      </w:r>
    </w:p>
    <w:p w:rsidR="000B404E" w:rsidRPr="000B404E" w:rsidRDefault="000B404E" w:rsidP="000B404E">
      <w:pPr>
        <w:spacing w:after="0"/>
        <w:jc w:val="center"/>
        <w:rPr>
          <w:rFonts w:ascii="Times New Roman" w:hAnsi="Times New Roman"/>
          <w:sz w:val="28"/>
          <w:szCs w:val="24"/>
        </w:rPr>
      </w:pPr>
      <w:r w:rsidRPr="000B404E">
        <w:rPr>
          <w:rFonts w:ascii="Times New Roman" w:hAnsi="Times New Roman"/>
          <w:b/>
          <w:bCs/>
          <w:color w:val="000000"/>
          <w:kern w:val="24"/>
          <w:sz w:val="28"/>
          <w:szCs w:val="24"/>
        </w:rPr>
        <w:t xml:space="preserve">Анализ нарушений в разрезе проверенных направлений деятельности структурных подразделений (за исключением территориальных отделов) </w:t>
      </w:r>
    </w:p>
    <w:p w:rsidR="00270DAC" w:rsidRPr="000B404E" w:rsidRDefault="000B404E" w:rsidP="000B404E">
      <w:pPr>
        <w:keepNext/>
        <w:keepLines/>
        <w:spacing w:after="120"/>
        <w:jc w:val="center"/>
        <w:outlineLvl w:val="0"/>
        <w:rPr>
          <w:rFonts w:ascii="Times New Roman" w:eastAsiaTheme="majorEastAsia" w:hAnsi="Times New Roman"/>
          <w:color w:val="2E74B5" w:themeColor="accent1" w:themeShade="BF"/>
          <w:sz w:val="32"/>
          <w:szCs w:val="28"/>
        </w:rPr>
      </w:pPr>
      <w:r w:rsidRPr="000B404E">
        <w:rPr>
          <w:rFonts w:ascii="Times New Roman" w:hAnsi="Times New Roman"/>
          <w:b/>
          <w:bCs/>
          <w:color w:val="000000"/>
          <w:kern w:val="24"/>
          <w:sz w:val="28"/>
          <w:szCs w:val="24"/>
        </w:rPr>
        <w:t>УФК по Республике Алтай за 2018 год</w:t>
      </w:r>
    </w:p>
    <w:p w:rsidR="00270DAC" w:rsidRPr="00300A55" w:rsidRDefault="00270DAC" w:rsidP="00300A55">
      <w:pPr>
        <w:spacing w:after="0"/>
        <w:jc w:val="both"/>
        <w:rPr>
          <w:rFonts w:ascii="Times New Roman" w:eastAsia="Calibri" w:hAnsi="Times New Roman"/>
          <w:sz w:val="28"/>
          <w:szCs w:val="28"/>
        </w:rPr>
      </w:pPr>
      <w:r w:rsidRPr="00300A55">
        <w:rPr>
          <w:rFonts w:ascii="Times New Roman" w:eastAsia="Calibri" w:hAnsi="Times New Roman"/>
          <w:noProof/>
          <w:sz w:val="28"/>
          <w:szCs w:val="28"/>
        </w:rPr>
        <w:drawing>
          <wp:inline distT="0" distB="0" distL="0" distR="0" wp14:anchorId="275C30E1" wp14:editId="16CBF06C">
            <wp:extent cx="5838825" cy="3218213"/>
            <wp:effectExtent l="38100" t="57150" r="47625" b="39370"/>
            <wp:docPr id="118" name="Диаграмма 118"/>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p>
    <w:p w:rsidR="00270DAC" w:rsidRDefault="000B404E" w:rsidP="000B404E">
      <w:pPr>
        <w:spacing w:before="120" w:after="120"/>
        <w:jc w:val="right"/>
        <w:rPr>
          <w:rFonts w:ascii="Times New Roman" w:eastAsia="Calibri" w:hAnsi="Times New Roman"/>
          <w:sz w:val="28"/>
          <w:szCs w:val="28"/>
        </w:rPr>
      </w:pPr>
      <w:r>
        <w:rPr>
          <w:rFonts w:ascii="Times New Roman" w:eastAsia="Calibri" w:hAnsi="Times New Roman"/>
          <w:sz w:val="28"/>
          <w:szCs w:val="28"/>
        </w:rPr>
        <w:lastRenderedPageBreak/>
        <w:t>Рисунок 31</w:t>
      </w:r>
    </w:p>
    <w:p w:rsidR="000B404E" w:rsidRPr="000B404E" w:rsidRDefault="000B404E" w:rsidP="000B404E">
      <w:pPr>
        <w:spacing w:after="120"/>
        <w:jc w:val="center"/>
        <w:rPr>
          <w:rFonts w:ascii="Times New Roman" w:hAnsi="Times New Roman"/>
          <w:sz w:val="28"/>
          <w:szCs w:val="24"/>
        </w:rPr>
      </w:pPr>
      <w:r w:rsidRPr="000B404E">
        <w:rPr>
          <w:rFonts w:ascii="Times New Roman" w:hAnsi="Times New Roman"/>
          <w:b/>
          <w:bCs/>
          <w:color w:val="000000"/>
          <w:kern w:val="24"/>
          <w:sz w:val="28"/>
          <w:szCs w:val="24"/>
        </w:rPr>
        <w:t>Анализ нарушений в разрезе проверенных направлений деятельности территориальных отделов УФК по Республике Алтай за 2018 год</w:t>
      </w:r>
    </w:p>
    <w:p w:rsidR="00270DAC" w:rsidRPr="00300A55" w:rsidRDefault="00270DAC" w:rsidP="00300A55">
      <w:pPr>
        <w:keepNext/>
        <w:keepLines/>
        <w:spacing w:after="0"/>
        <w:outlineLvl w:val="0"/>
        <w:rPr>
          <w:rFonts w:ascii="Times New Roman" w:eastAsiaTheme="majorEastAsia" w:hAnsi="Times New Roman"/>
          <w:color w:val="2E74B5" w:themeColor="accent1" w:themeShade="BF"/>
          <w:sz w:val="28"/>
          <w:szCs w:val="28"/>
        </w:rPr>
      </w:pPr>
      <w:r w:rsidRPr="00300A55">
        <w:rPr>
          <w:rFonts w:ascii="Times New Roman" w:eastAsiaTheme="majorEastAsia" w:hAnsi="Times New Roman"/>
          <w:noProof/>
          <w:color w:val="2E74B5" w:themeColor="accent1" w:themeShade="BF"/>
          <w:sz w:val="28"/>
          <w:szCs w:val="28"/>
        </w:rPr>
        <w:drawing>
          <wp:inline distT="0" distB="0" distL="0" distR="0" wp14:anchorId="28D31A0E" wp14:editId="459B551D">
            <wp:extent cx="5901690" cy="2624447"/>
            <wp:effectExtent l="0" t="0" r="3810" b="5080"/>
            <wp:docPr id="119" name="Диаграмма 119"/>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p>
    <w:p w:rsidR="000B404E" w:rsidRDefault="000B404E" w:rsidP="00300A55">
      <w:pPr>
        <w:tabs>
          <w:tab w:val="num" w:pos="1276"/>
        </w:tabs>
        <w:spacing w:after="0"/>
        <w:ind w:firstLine="709"/>
        <w:contextualSpacing/>
        <w:jc w:val="both"/>
        <w:rPr>
          <w:rFonts w:ascii="Times New Roman" w:eastAsia="Calibri" w:hAnsi="Times New Roman"/>
          <w:bCs/>
          <w:sz w:val="28"/>
          <w:szCs w:val="28"/>
          <w:lang w:eastAsia="en-US"/>
        </w:rPr>
      </w:pPr>
    </w:p>
    <w:p w:rsidR="00270DAC" w:rsidRPr="00300A55" w:rsidRDefault="00270DAC" w:rsidP="00300A55">
      <w:pPr>
        <w:tabs>
          <w:tab w:val="num" w:pos="1276"/>
        </w:tabs>
        <w:spacing w:after="0"/>
        <w:ind w:firstLine="709"/>
        <w:contextualSpacing/>
        <w:jc w:val="both"/>
        <w:rPr>
          <w:rFonts w:ascii="Times New Roman" w:eastAsia="Calibri" w:hAnsi="Times New Roman"/>
          <w:sz w:val="28"/>
          <w:szCs w:val="28"/>
          <w:lang w:eastAsia="en-US"/>
        </w:rPr>
      </w:pPr>
      <w:r w:rsidRPr="00300A55">
        <w:rPr>
          <w:rFonts w:ascii="Times New Roman" w:eastAsia="Calibri" w:hAnsi="Times New Roman"/>
          <w:bCs/>
          <w:sz w:val="28"/>
          <w:szCs w:val="28"/>
          <w:lang w:eastAsia="en-US"/>
        </w:rPr>
        <w:t xml:space="preserve">В целях минимизации нарушений в деятельности Управления и их предотвращения отделом </w:t>
      </w:r>
      <w:r w:rsidR="00A5313D">
        <w:rPr>
          <w:rFonts w:ascii="Times New Roman" w:eastAsia="Calibri" w:hAnsi="Times New Roman"/>
          <w:bCs/>
          <w:sz w:val="28"/>
          <w:szCs w:val="28"/>
          <w:lang w:eastAsia="en-US"/>
        </w:rPr>
        <w:t>внутреннего контроля и аудита</w:t>
      </w:r>
      <w:r w:rsidRPr="00300A55">
        <w:rPr>
          <w:rFonts w:ascii="Times New Roman" w:eastAsia="Calibri" w:hAnsi="Times New Roman"/>
          <w:bCs/>
          <w:sz w:val="28"/>
          <w:szCs w:val="28"/>
          <w:lang w:eastAsia="en-US"/>
        </w:rPr>
        <w:t xml:space="preserve"> давались рекомендации по устранению и предотвращению нарушений, </w:t>
      </w:r>
      <w:r w:rsidRPr="00300A55">
        <w:rPr>
          <w:rFonts w:ascii="Times New Roman" w:eastAsia="Calibri" w:hAnsi="Times New Roman"/>
          <w:sz w:val="28"/>
          <w:szCs w:val="28"/>
          <w:lang w:eastAsia="en-US"/>
        </w:rPr>
        <w:t xml:space="preserve">оформлялись обзорные письма, ежеквартально направлялась аналитическая записка по результатам внутреннего контроля с основными рисками и предложениями по их </w:t>
      </w:r>
      <w:r w:rsidR="00A5313D">
        <w:rPr>
          <w:rFonts w:ascii="Times New Roman" w:eastAsia="Calibri" w:hAnsi="Times New Roman"/>
          <w:sz w:val="28"/>
          <w:szCs w:val="28"/>
          <w:lang w:eastAsia="en-US"/>
        </w:rPr>
        <w:t>профилактике.</w:t>
      </w:r>
    </w:p>
    <w:p w:rsidR="00270DAC" w:rsidRPr="00300A55" w:rsidRDefault="00270DAC" w:rsidP="00300A55">
      <w:pPr>
        <w:spacing w:after="0"/>
        <w:ind w:firstLine="709"/>
        <w:jc w:val="both"/>
        <w:rPr>
          <w:rFonts w:ascii="Times New Roman" w:eastAsia="Calibri" w:hAnsi="Times New Roman"/>
          <w:sz w:val="28"/>
          <w:szCs w:val="28"/>
          <w:lang w:eastAsia="en-US"/>
        </w:rPr>
      </w:pPr>
      <w:r w:rsidRPr="00300A55">
        <w:rPr>
          <w:rFonts w:ascii="Times New Roman" w:eastAsia="Calibri" w:hAnsi="Times New Roman"/>
          <w:bCs/>
          <w:sz w:val="28"/>
          <w:szCs w:val="28"/>
          <w:lang w:eastAsia="en-US"/>
        </w:rPr>
        <w:t>В</w:t>
      </w:r>
      <w:r w:rsidRPr="00300A55">
        <w:rPr>
          <w:rFonts w:ascii="Times New Roman" w:eastAsia="Calibri" w:hAnsi="Times New Roman"/>
          <w:sz w:val="28"/>
          <w:szCs w:val="28"/>
          <w:lang w:eastAsia="en-US"/>
        </w:rPr>
        <w:t xml:space="preserve"> 2018 году в Управлении проведено 9 заседаний Контрольного совета Федерального казначейства, на которых рассмотрены материалы проверок деятельности структурных подразделений, результаты внешней оценки, отдельные вопросы организации и осуществления внутреннего контроля и управления рисками.</w:t>
      </w:r>
    </w:p>
    <w:p w:rsidR="00270DAC" w:rsidRPr="00300A55" w:rsidRDefault="00270DAC" w:rsidP="00300A55">
      <w:pPr>
        <w:autoSpaceDE w:val="0"/>
        <w:autoSpaceDN w:val="0"/>
        <w:adjustRightInd w:val="0"/>
        <w:spacing w:after="0"/>
        <w:ind w:firstLine="709"/>
        <w:jc w:val="both"/>
        <w:rPr>
          <w:rFonts w:ascii="Times New Roman" w:eastAsia="Calibri" w:hAnsi="Times New Roman"/>
          <w:sz w:val="28"/>
          <w:szCs w:val="28"/>
          <w:lang w:eastAsia="en-US"/>
        </w:rPr>
      </w:pPr>
      <w:r w:rsidRPr="00300A55">
        <w:rPr>
          <w:rFonts w:ascii="Times New Roman" w:eastAsia="Calibri" w:hAnsi="Times New Roman"/>
          <w:sz w:val="28"/>
          <w:szCs w:val="28"/>
          <w:lang w:eastAsia="en-US"/>
        </w:rPr>
        <w:t>По итогам проведенных заседаний Контрольного совета Федерального казначейства подготовлено 9 протоколов, даны поручения в адрес структурных подразделений Управления. Все поручения выполнены.</w:t>
      </w:r>
    </w:p>
    <w:p w:rsidR="00270DAC" w:rsidRPr="00300A55" w:rsidRDefault="00270DAC" w:rsidP="00300A55">
      <w:pPr>
        <w:tabs>
          <w:tab w:val="left" w:pos="993"/>
        </w:tabs>
        <w:spacing w:after="0"/>
        <w:ind w:firstLine="720"/>
        <w:jc w:val="both"/>
        <w:rPr>
          <w:rFonts w:ascii="Times New Roman" w:eastAsia="Calibri" w:hAnsi="Times New Roman"/>
          <w:sz w:val="28"/>
          <w:szCs w:val="28"/>
          <w:lang w:eastAsia="en-US"/>
        </w:rPr>
      </w:pPr>
      <w:r w:rsidRPr="00300A55">
        <w:rPr>
          <w:rFonts w:ascii="Times New Roman" w:eastAsia="Calibri" w:hAnsi="Times New Roman"/>
          <w:sz w:val="28"/>
          <w:szCs w:val="28"/>
          <w:lang w:eastAsia="en-US"/>
        </w:rPr>
        <w:t>В 2017 году проведена 1 проверка контрольно-надзорным органом (Военным комиссариатом Республики Алтай).</w:t>
      </w:r>
    </w:p>
    <w:p w:rsidR="00270DAC" w:rsidRPr="00300A55" w:rsidRDefault="00270DAC" w:rsidP="00300A55">
      <w:pPr>
        <w:shd w:val="clear" w:color="auto" w:fill="FFFFFF"/>
        <w:spacing w:after="0"/>
        <w:ind w:firstLine="709"/>
        <w:jc w:val="both"/>
        <w:rPr>
          <w:rFonts w:ascii="Times New Roman" w:eastAsia="Calibri" w:hAnsi="Times New Roman"/>
          <w:sz w:val="28"/>
          <w:szCs w:val="28"/>
          <w:lang w:eastAsia="en-US"/>
        </w:rPr>
      </w:pPr>
      <w:r w:rsidRPr="00300A55">
        <w:rPr>
          <w:rFonts w:ascii="Times New Roman" w:eastAsia="Calibri" w:hAnsi="Times New Roman"/>
          <w:sz w:val="28"/>
          <w:szCs w:val="28"/>
          <w:lang w:eastAsia="en-US"/>
        </w:rPr>
        <w:t xml:space="preserve">В Управлении традиционно повышенное внимание уделялось доступности и открытости информации о результатах проводимых контрольных мероприятий, в связи с чем, постоянно актуализировалась информация на Официальном сайте </w:t>
      </w:r>
      <w:hyperlink r:id="rId55" w:history="1">
        <w:r w:rsidRPr="00300A55">
          <w:rPr>
            <w:rFonts w:ascii="Times New Roman" w:eastAsia="Calibri" w:hAnsi="Times New Roman"/>
            <w:sz w:val="28"/>
            <w:szCs w:val="28"/>
            <w:lang w:val="en-US" w:eastAsia="en-US"/>
          </w:rPr>
          <w:t>r</w:t>
        </w:r>
        <w:r w:rsidRPr="00300A55">
          <w:rPr>
            <w:rFonts w:ascii="Times New Roman" w:eastAsia="Calibri" w:hAnsi="Times New Roman"/>
            <w:sz w:val="28"/>
            <w:szCs w:val="28"/>
            <w:lang w:eastAsia="en-US"/>
          </w:rPr>
          <w:t>-</w:t>
        </w:r>
        <w:r w:rsidRPr="00300A55">
          <w:rPr>
            <w:rFonts w:ascii="Times New Roman" w:eastAsia="Calibri" w:hAnsi="Times New Roman"/>
            <w:sz w:val="28"/>
            <w:szCs w:val="28"/>
            <w:lang w:val="en-US" w:eastAsia="en-US"/>
          </w:rPr>
          <w:t>altay</w:t>
        </w:r>
        <w:r w:rsidRPr="00300A55">
          <w:rPr>
            <w:rFonts w:ascii="Times New Roman" w:eastAsia="Calibri" w:hAnsi="Times New Roman"/>
            <w:sz w:val="28"/>
            <w:szCs w:val="28"/>
            <w:lang w:eastAsia="en-US"/>
          </w:rPr>
          <w:t>.roskazna.ru</w:t>
        </w:r>
      </w:hyperlink>
      <w:r w:rsidRPr="00300A55">
        <w:rPr>
          <w:rFonts w:ascii="Times New Roman" w:eastAsia="Calibri" w:hAnsi="Times New Roman"/>
          <w:sz w:val="28"/>
          <w:szCs w:val="28"/>
          <w:lang w:eastAsia="en-US"/>
        </w:rPr>
        <w:t>.</w:t>
      </w:r>
    </w:p>
    <w:p w:rsidR="002C1AC2" w:rsidRDefault="002C1AC2" w:rsidP="00300A55">
      <w:pPr>
        <w:spacing w:after="0"/>
        <w:ind w:firstLine="709"/>
        <w:jc w:val="both"/>
        <w:rPr>
          <w:rFonts w:ascii="Times New Roman" w:eastAsia="Calibri" w:hAnsi="Times New Roman"/>
          <w:color w:val="000000" w:themeColor="text1"/>
          <w:sz w:val="28"/>
          <w:szCs w:val="28"/>
          <w:lang w:eastAsia="en-US"/>
        </w:rPr>
      </w:pPr>
    </w:p>
    <w:p w:rsidR="000940C5" w:rsidRDefault="000940C5" w:rsidP="00300A55">
      <w:pPr>
        <w:spacing w:after="0"/>
        <w:ind w:firstLine="709"/>
        <w:jc w:val="both"/>
        <w:rPr>
          <w:rFonts w:ascii="Times New Roman" w:eastAsia="Calibri" w:hAnsi="Times New Roman"/>
          <w:color w:val="000000" w:themeColor="text1"/>
          <w:sz w:val="28"/>
          <w:szCs w:val="28"/>
          <w:lang w:eastAsia="en-US"/>
        </w:rPr>
      </w:pPr>
    </w:p>
    <w:p w:rsidR="000940C5" w:rsidRDefault="000940C5" w:rsidP="00300A55">
      <w:pPr>
        <w:spacing w:after="0"/>
        <w:ind w:firstLine="709"/>
        <w:jc w:val="both"/>
        <w:rPr>
          <w:rFonts w:ascii="Times New Roman" w:eastAsia="Calibri" w:hAnsi="Times New Roman"/>
          <w:color w:val="000000" w:themeColor="text1"/>
          <w:sz w:val="28"/>
          <w:szCs w:val="28"/>
          <w:lang w:eastAsia="en-US"/>
        </w:rPr>
      </w:pPr>
    </w:p>
    <w:p w:rsidR="00D30465" w:rsidRPr="00300A55" w:rsidRDefault="00D30465" w:rsidP="00300A55">
      <w:pPr>
        <w:spacing w:after="0"/>
        <w:ind w:firstLine="709"/>
        <w:jc w:val="both"/>
        <w:rPr>
          <w:rFonts w:ascii="Times New Roman" w:hAnsi="Times New Roman"/>
          <w:b/>
          <w:sz w:val="28"/>
          <w:szCs w:val="28"/>
        </w:rPr>
      </w:pPr>
      <w:r w:rsidRPr="00300A55">
        <w:rPr>
          <w:rFonts w:ascii="Times New Roman" w:hAnsi="Times New Roman"/>
          <w:b/>
          <w:sz w:val="28"/>
          <w:szCs w:val="28"/>
        </w:rPr>
        <w:lastRenderedPageBreak/>
        <w:t>5.</w:t>
      </w:r>
      <w:r w:rsidR="005A2CA7">
        <w:rPr>
          <w:rFonts w:ascii="Times New Roman" w:hAnsi="Times New Roman"/>
          <w:b/>
          <w:sz w:val="28"/>
          <w:szCs w:val="28"/>
        </w:rPr>
        <w:t>2</w:t>
      </w:r>
      <w:r w:rsidRPr="00300A55">
        <w:rPr>
          <w:rFonts w:ascii="Times New Roman" w:hAnsi="Times New Roman"/>
          <w:b/>
          <w:sz w:val="28"/>
          <w:szCs w:val="28"/>
        </w:rPr>
        <w:t>.</w:t>
      </w:r>
      <w:r w:rsidR="005A2CA7">
        <w:rPr>
          <w:rFonts w:ascii="Times New Roman" w:hAnsi="Times New Roman"/>
          <w:b/>
          <w:sz w:val="28"/>
          <w:szCs w:val="28"/>
        </w:rPr>
        <w:t>5</w:t>
      </w:r>
      <w:r w:rsidRPr="00300A55">
        <w:rPr>
          <w:rFonts w:ascii="Times New Roman" w:hAnsi="Times New Roman"/>
          <w:b/>
          <w:sz w:val="28"/>
          <w:szCs w:val="28"/>
        </w:rPr>
        <w:t>. Профилактика коррупционных и иных правонарушений</w:t>
      </w:r>
    </w:p>
    <w:p w:rsidR="00D30465" w:rsidRPr="00300A55" w:rsidRDefault="00D30465" w:rsidP="00300A55">
      <w:pPr>
        <w:autoSpaceDE w:val="0"/>
        <w:autoSpaceDN w:val="0"/>
        <w:adjustRightInd w:val="0"/>
        <w:spacing w:after="0"/>
        <w:contextualSpacing/>
        <w:jc w:val="both"/>
        <w:rPr>
          <w:rFonts w:ascii="Times New Roman" w:hAnsi="Times New Roman"/>
          <w:sz w:val="28"/>
          <w:szCs w:val="28"/>
        </w:rPr>
      </w:pPr>
    </w:p>
    <w:p w:rsidR="00D30465" w:rsidRPr="00300A55" w:rsidRDefault="00D30465" w:rsidP="00300A55">
      <w:pPr>
        <w:spacing w:after="0"/>
        <w:ind w:firstLine="708"/>
        <w:jc w:val="both"/>
        <w:rPr>
          <w:rFonts w:ascii="Times New Roman" w:hAnsi="Times New Roman"/>
          <w:sz w:val="28"/>
          <w:szCs w:val="28"/>
        </w:rPr>
      </w:pPr>
      <w:r w:rsidRPr="00300A55">
        <w:rPr>
          <w:rFonts w:ascii="Times New Roman" w:hAnsi="Times New Roman"/>
          <w:sz w:val="28"/>
          <w:szCs w:val="28"/>
        </w:rPr>
        <w:t xml:space="preserve">В Управлении </w:t>
      </w:r>
      <w:r w:rsidRPr="00300A55">
        <w:rPr>
          <w:rFonts w:ascii="Times New Roman" w:eastAsia="Calibri" w:hAnsi="Times New Roman"/>
          <w:sz w:val="28"/>
          <w:szCs w:val="28"/>
        </w:rPr>
        <w:t>приказом</w:t>
      </w:r>
      <w:r w:rsidRPr="00300A55">
        <w:rPr>
          <w:rFonts w:ascii="Times New Roman" w:hAnsi="Times New Roman"/>
          <w:sz w:val="28"/>
          <w:szCs w:val="28"/>
        </w:rPr>
        <w:t xml:space="preserve"> от 30 августа 2018 г. № 223 - од утвержден план по противодействию коррупции на 2018 – 2020 годы (далее - План). Во исполнение Плана в Управлении осуществлены следующие мероприятия:</w:t>
      </w:r>
    </w:p>
    <w:p w:rsidR="00D30465" w:rsidRPr="00300A55" w:rsidRDefault="00D30465" w:rsidP="00300A55">
      <w:pPr>
        <w:spacing w:after="0"/>
        <w:ind w:firstLine="708"/>
        <w:jc w:val="both"/>
        <w:rPr>
          <w:rFonts w:ascii="Times New Roman" w:hAnsi="Times New Roman"/>
          <w:color w:val="000000"/>
          <w:sz w:val="28"/>
          <w:szCs w:val="28"/>
        </w:rPr>
      </w:pPr>
      <w:r w:rsidRPr="00300A55">
        <w:rPr>
          <w:rFonts w:ascii="Times New Roman" w:hAnsi="Times New Roman"/>
          <w:color w:val="000000"/>
          <w:sz w:val="28"/>
          <w:szCs w:val="28"/>
        </w:rPr>
        <w:t xml:space="preserve">1. В течении 2018 года проведено четыре </w:t>
      </w:r>
      <w:hyperlink r:id="rId56" w:history="1">
        <w:r w:rsidRPr="00300A55">
          <w:rPr>
            <w:rFonts w:ascii="Times New Roman" w:hAnsi="Times New Roman"/>
            <w:color w:val="000000"/>
            <w:sz w:val="28"/>
            <w:szCs w:val="28"/>
          </w:rPr>
          <w:t>заседания</w:t>
        </w:r>
      </w:hyperlink>
      <w:r w:rsidRPr="00300A55">
        <w:rPr>
          <w:rFonts w:ascii="Times New Roman" w:hAnsi="Times New Roman"/>
          <w:color w:val="000000"/>
          <w:sz w:val="28"/>
          <w:szCs w:val="28"/>
        </w:rPr>
        <w:t xml:space="preserve"> Комиссии по соблюдению требований к служебному поведению федеральных государственных гражданских служащих (далее – гражданские служащие) Управления и урегулированию конфликта интересов (далее – Комиссия), на которых рассмотрены:</w:t>
      </w:r>
    </w:p>
    <w:p w:rsidR="00D30465" w:rsidRPr="00300A55" w:rsidRDefault="00D30465" w:rsidP="00300A55">
      <w:pPr>
        <w:spacing w:after="0"/>
        <w:ind w:firstLine="708"/>
        <w:jc w:val="both"/>
        <w:rPr>
          <w:rFonts w:ascii="Times New Roman" w:hAnsi="Times New Roman"/>
          <w:color w:val="000000"/>
          <w:sz w:val="28"/>
          <w:szCs w:val="28"/>
        </w:rPr>
      </w:pPr>
      <w:r w:rsidRPr="00300A55">
        <w:rPr>
          <w:rFonts w:ascii="Times New Roman" w:hAnsi="Times New Roman"/>
          <w:color w:val="000000"/>
          <w:sz w:val="28"/>
          <w:szCs w:val="28"/>
        </w:rPr>
        <w:t>- план работы Комиссии на 2018 год;</w:t>
      </w:r>
    </w:p>
    <w:p w:rsidR="00D30465" w:rsidRPr="00300A55" w:rsidRDefault="00D30465" w:rsidP="00300A55">
      <w:pPr>
        <w:spacing w:after="0"/>
        <w:ind w:firstLine="708"/>
        <w:jc w:val="both"/>
        <w:rPr>
          <w:rFonts w:ascii="Times New Roman" w:hAnsi="Times New Roman"/>
          <w:color w:val="000000"/>
          <w:sz w:val="28"/>
          <w:szCs w:val="28"/>
        </w:rPr>
      </w:pPr>
      <w:r w:rsidRPr="00300A55">
        <w:rPr>
          <w:rFonts w:ascii="Times New Roman" w:hAnsi="Times New Roman"/>
          <w:color w:val="000000"/>
          <w:sz w:val="28"/>
          <w:szCs w:val="28"/>
        </w:rPr>
        <w:t>- уведомление работодателя о принятии на должность бывшего гражданского служащего Управления;</w:t>
      </w:r>
    </w:p>
    <w:p w:rsidR="00D30465" w:rsidRPr="00300A55" w:rsidRDefault="00D30465" w:rsidP="00300A55">
      <w:pPr>
        <w:spacing w:after="0"/>
        <w:ind w:firstLine="708"/>
        <w:jc w:val="both"/>
        <w:rPr>
          <w:rFonts w:ascii="Times New Roman" w:hAnsi="Times New Roman"/>
          <w:color w:val="000000"/>
          <w:sz w:val="28"/>
          <w:szCs w:val="28"/>
        </w:rPr>
      </w:pPr>
      <w:r w:rsidRPr="00300A55">
        <w:rPr>
          <w:rFonts w:ascii="Times New Roman" w:hAnsi="Times New Roman"/>
          <w:color w:val="000000"/>
          <w:sz w:val="28"/>
          <w:szCs w:val="28"/>
        </w:rPr>
        <w:t xml:space="preserve">- представление гражданскими служащими Управления недостоверных или неполных сведений, предусмотренных </w:t>
      </w:r>
      <w:hyperlink r:id="rId57" w:history="1">
        <w:r w:rsidRPr="00300A55">
          <w:rPr>
            <w:rFonts w:ascii="Times New Roman" w:hAnsi="Times New Roman"/>
            <w:color w:val="000000"/>
            <w:sz w:val="28"/>
            <w:szCs w:val="28"/>
          </w:rPr>
          <w:t>подпунктом "а" пункта 1</w:t>
        </w:r>
      </w:hyperlink>
      <w:r w:rsidRPr="00300A55">
        <w:rPr>
          <w:rFonts w:ascii="Times New Roman" w:hAnsi="Times New Roman"/>
          <w:color w:val="000000"/>
          <w:sz w:val="28"/>
          <w:szCs w:val="28"/>
        </w:rPr>
        <w:t xml:space="preserve"> Положения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w:t>
      </w:r>
      <w:r w:rsidR="00106AEC" w:rsidRPr="00300A55">
        <w:rPr>
          <w:rFonts w:ascii="Times New Roman" w:hAnsi="Times New Roman"/>
          <w:color w:val="000000"/>
          <w:sz w:val="28"/>
          <w:szCs w:val="28"/>
        </w:rPr>
        <w:t xml:space="preserve"> </w:t>
      </w:r>
      <w:r w:rsidRPr="00300A55">
        <w:rPr>
          <w:rFonts w:ascii="Times New Roman" w:hAnsi="Times New Roman"/>
          <w:color w:val="000000"/>
          <w:sz w:val="28"/>
          <w:szCs w:val="28"/>
        </w:rPr>
        <w:t>г.</w:t>
      </w:r>
      <w:r w:rsidR="00106AEC" w:rsidRPr="00300A55">
        <w:rPr>
          <w:rFonts w:ascii="Times New Roman" w:hAnsi="Times New Roman"/>
          <w:color w:val="000000"/>
          <w:sz w:val="28"/>
          <w:szCs w:val="28"/>
        </w:rPr>
        <w:t xml:space="preserve"> </w:t>
      </w:r>
      <w:r w:rsidRPr="00300A55">
        <w:rPr>
          <w:rFonts w:ascii="Times New Roman" w:hAnsi="Times New Roman"/>
          <w:color w:val="000000"/>
          <w:sz w:val="28"/>
          <w:szCs w:val="28"/>
        </w:rPr>
        <w:t xml:space="preserve">№ 1065. </w:t>
      </w:r>
    </w:p>
    <w:p w:rsidR="00D30465" w:rsidRPr="00300A55" w:rsidRDefault="00D30465" w:rsidP="00300A55">
      <w:pPr>
        <w:spacing w:after="0"/>
        <w:ind w:firstLine="708"/>
        <w:jc w:val="both"/>
        <w:rPr>
          <w:rFonts w:ascii="Times New Roman" w:hAnsi="Times New Roman"/>
          <w:color w:val="000000"/>
          <w:sz w:val="28"/>
          <w:szCs w:val="28"/>
        </w:rPr>
      </w:pPr>
      <w:r w:rsidRPr="00300A55">
        <w:rPr>
          <w:rFonts w:ascii="Times New Roman" w:hAnsi="Times New Roman"/>
          <w:color w:val="000000"/>
          <w:sz w:val="28"/>
          <w:szCs w:val="28"/>
        </w:rPr>
        <w:t>2. В рамках усиления работы должностных лиц отдела государственной гражданской службы и кадров Управления (далее – Отдел), ответственных за работу по профилактике коррупционных и иных правонарушений, проводится:</w:t>
      </w:r>
    </w:p>
    <w:p w:rsidR="00D30465" w:rsidRPr="00300A55" w:rsidRDefault="00D30465" w:rsidP="00300A55">
      <w:pPr>
        <w:spacing w:after="0"/>
        <w:ind w:firstLine="708"/>
        <w:jc w:val="both"/>
        <w:rPr>
          <w:rFonts w:ascii="Times New Roman" w:hAnsi="Times New Roman"/>
          <w:color w:val="000000"/>
          <w:sz w:val="28"/>
          <w:szCs w:val="28"/>
        </w:rPr>
      </w:pPr>
      <w:r w:rsidRPr="00300A55">
        <w:rPr>
          <w:rFonts w:ascii="Times New Roman" w:hAnsi="Times New Roman"/>
          <w:color w:val="000000"/>
          <w:sz w:val="28"/>
          <w:szCs w:val="28"/>
        </w:rPr>
        <w:t>- проверка гражданских служащих Управления по ЕГРЮЛ и ЕГРИП по вопросу вхождения в состав учредителей (участников) или органов управления хозяйствующих субъектов, а также о занятии предпринимательской деятельностью. Наличия фактов вхождения в состав учредителей (участников) или органов управления хозяйствующих субъектов, а также о занятии предпринимательской деятельностью гражданскими служащими в 2018 году не установлено;</w:t>
      </w:r>
    </w:p>
    <w:p w:rsidR="00D30465" w:rsidRPr="00300A55" w:rsidRDefault="00D30465" w:rsidP="00300A55">
      <w:pPr>
        <w:spacing w:after="0"/>
        <w:ind w:firstLine="708"/>
        <w:jc w:val="both"/>
        <w:rPr>
          <w:rFonts w:ascii="Times New Roman" w:hAnsi="Times New Roman"/>
          <w:color w:val="000000"/>
          <w:sz w:val="28"/>
          <w:szCs w:val="28"/>
        </w:rPr>
      </w:pPr>
      <w:r w:rsidRPr="00300A55">
        <w:rPr>
          <w:rFonts w:ascii="Times New Roman" w:hAnsi="Times New Roman"/>
          <w:color w:val="000000"/>
          <w:sz w:val="28"/>
          <w:szCs w:val="28"/>
        </w:rPr>
        <w:t>- проверка факта обучения и выдачи документов об образовании гражданским служащим. В 2018 году случаев фальсификации документов не выявлено;</w:t>
      </w:r>
    </w:p>
    <w:p w:rsidR="00D30465" w:rsidRPr="00300A55" w:rsidRDefault="00D30465" w:rsidP="00300A55">
      <w:pPr>
        <w:spacing w:after="0"/>
        <w:ind w:firstLine="708"/>
        <w:jc w:val="both"/>
        <w:rPr>
          <w:rFonts w:ascii="Times New Roman" w:hAnsi="Times New Roman"/>
          <w:color w:val="000000"/>
          <w:sz w:val="28"/>
          <w:szCs w:val="28"/>
        </w:rPr>
      </w:pPr>
      <w:r w:rsidRPr="00300A55">
        <w:rPr>
          <w:rFonts w:ascii="Times New Roman" w:hAnsi="Times New Roman"/>
          <w:color w:val="000000"/>
          <w:sz w:val="28"/>
          <w:szCs w:val="28"/>
        </w:rPr>
        <w:t>- проверка в Информационном центре МВД по Республике Алтай о наличии не снятой или не погашенной судимости гражданских служащих. Фактов наличия не снятой или не погашенной в отчетном периоде не выявлено;</w:t>
      </w:r>
    </w:p>
    <w:p w:rsidR="00D30465" w:rsidRPr="00300A55" w:rsidRDefault="00D30465" w:rsidP="00300A55">
      <w:pPr>
        <w:spacing w:after="0"/>
        <w:ind w:firstLine="708"/>
        <w:jc w:val="both"/>
        <w:rPr>
          <w:rFonts w:ascii="Times New Roman" w:hAnsi="Times New Roman"/>
          <w:color w:val="000000"/>
          <w:sz w:val="28"/>
          <w:szCs w:val="28"/>
        </w:rPr>
      </w:pPr>
      <w:r w:rsidRPr="00300A55">
        <w:rPr>
          <w:rFonts w:ascii="Times New Roman" w:hAnsi="Times New Roman"/>
          <w:color w:val="000000"/>
          <w:sz w:val="28"/>
          <w:szCs w:val="28"/>
        </w:rPr>
        <w:lastRenderedPageBreak/>
        <w:t>- проверка в информационно-телекоммуникационной сети Интернет полноты и достоверности информации об адресах страниц сайтов, на которых размещены сведения о гражданских служащих Управления;</w:t>
      </w:r>
    </w:p>
    <w:p w:rsidR="00D30465" w:rsidRPr="00300A55" w:rsidRDefault="00D30465" w:rsidP="00300A55">
      <w:pPr>
        <w:spacing w:after="0"/>
        <w:ind w:firstLine="708"/>
        <w:jc w:val="both"/>
        <w:rPr>
          <w:rFonts w:ascii="Times New Roman" w:hAnsi="Times New Roman"/>
          <w:color w:val="000000"/>
          <w:sz w:val="28"/>
          <w:szCs w:val="28"/>
        </w:rPr>
      </w:pPr>
      <w:r w:rsidRPr="00300A55">
        <w:rPr>
          <w:rFonts w:ascii="Times New Roman" w:hAnsi="Times New Roman"/>
          <w:color w:val="000000"/>
          <w:sz w:val="28"/>
          <w:szCs w:val="28"/>
        </w:rPr>
        <w:t>- мониторинг соблюдения ограничений и запретов путем сбора и анализа сведений о доходах, расходах, об имуществе и обязательствах имущественного характера гражданских служащих Управления.</w:t>
      </w:r>
    </w:p>
    <w:p w:rsidR="00D30465" w:rsidRPr="00300A55" w:rsidRDefault="00D30465" w:rsidP="00300A55">
      <w:pPr>
        <w:spacing w:after="0"/>
        <w:ind w:firstLine="708"/>
        <w:jc w:val="both"/>
        <w:rPr>
          <w:rFonts w:ascii="Times New Roman" w:hAnsi="Times New Roman"/>
          <w:sz w:val="28"/>
          <w:szCs w:val="28"/>
        </w:rPr>
      </w:pPr>
      <w:r w:rsidRPr="00300A55">
        <w:rPr>
          <w:rFonts w:ascii="Times New Roman" w:hAnsi="Times New Roman"/>
          <w:sz w:val="28"/>
          <w:szCs w:val="28"/>
        </w:rPr>
        <w:t>В целях ознакомления гражданских служащих Управления с действующим законодательством Российской Федерации в сфере противодействия коррупции по мере необходимости проводится работа по актуализации информационного стенда.</w:t>
      </w:r>
    </w:p>
    <w:p w:rsidR="00D30465" w:rsidRPr="00300A55" w:rsidRDefault="00D30465" w:rsidP="00300A55">
      <w:pPr>
        <w:spacing w:after="0"/>
        <w:ind w:firstLine="708"/>
        <w:jc w:val="both"/>
        <w:rPr>
          <w:rFonts w:ascii="Times New Roman" w:hAnsi="Times New Roman"/>
          <w:color w:val="000000"/>
          <w:sz w:val="28"/>
          <w:szCs w:val="28"/>
        </w:rPr>
      </w:pPr>
      <w:r w:rsidRPr="00300A55">
        <w:rPr>
          <w:rFonts w:ascii="Times New Roman" w:hAnsi="Times New Roman"/>
          <w:color w:val="000000"/>
          <w:sz w:val="28"/>
          <w:szCs w:val="28"/>
        </w:rPr>
        <w:t>В рамках проведения конкурса на замещение должностей федеральной государственной гражданской службы, аттестации, квалификационного экзамена и профессионального развития гражданских служащих проводится тестирование на знание законодательства о противодействии коррупции.</w:t>
      </w:r>
    </w:p>
    <w:p w:rsidR="00D30465" w:rsidRPr="00300A55" w:rsidRDefault="00D30465" w:rsidP="00300A55">
      <w:pPr>
        <w:spacing w:after="0"/>
        <w:ind w:firstLine="708"/>
        <w:jc w:val="both"/>
        <w:rPr>
          <w:rFonts w:ascii="Times New Roman" w:hAnsi="Times New Roman"/>
          <w:color w:val="000000"/>
          <w:sz w:val="28"/>
          <w:szCs w:val="28"/>
        </w:rPr>
      </w:pPr>
      <w:r w:rsidRPr="00300A55">
        <w:rPr>
          <w:rFonts w:ascii="Times New Roman" w:hAnsi="Times New Roman"/>
          <w:color w:val="000000"/>
          <w:sz w:val="28"/>
          <w:szCs w:val="28"/>
        </w:rPr>
        <w:t>На сайте Управления ежегодно проводится онлайн-опрос граждан об оценке эффективности работы по противодействию коррупции.</w:t>
      </w:r>
    </w:p>
    <w:p w:rsidR="00D30465" w:rsidRPr="00300A55" w:rsidRDefault="00D30465" w:rsidP="00300A55">
      <w:pPr>
        <w:spacing w:after="0"/>
        <w:ind w:firstLine="708"/>
        <w:jc w:val="both"/>
        <w:rPr>
          <w:rFonts w:ascii="Times New Roman" w:hAnsi="Times New Roman"/>
          <w:color w:val="000000"/>
          <w:sz w:val="28"/>
          <w:szCs w:val="28"/>
        </w:rPr>
      </w:pPr>
      <w:r w:rsidRPr="00300A55">
        <w:rPr>
          <w:rFonts w:ascii="Times New Roman" w:hAnsi="Times New Roman"/>
          <w:color w:val="000000"/>
          <w:sz w:val="28"/>
          <w:szCs w:val="28"/>
        </w:rPr>
        <w:t>3. Фактов несоблюдения ограничений и запретов, случаев получения подарков гражданскими служащими Управления за отчетный период не установлено.</w:t>
      </w:r>
    </w:p>
    <w:p w:rsidR="00D30465" w:rsidRPr="00300A55" w:rsidRDefault="00D30465" w:rsidP="002C1AC2">
      <w:pPr>
        <w:spacing w:after="0"/>
        <w:ind w:firstLine="708"/>
        <w:jc w:val="both"/>
        <w:rPr>
          <w:rFonts w:ascii="Times New Roman" w:hAnsi="Times New Roman"/>
          <w:sz w:val="28"/>
          <w:szCs w:val="28"/>
        </w:rPr>
      </w:pPr>
      <w:r w:rsidRPr="00300A55">
        <w:rPr>
          <w:rFonts w:ascii="Times New Roman" w:hAnsi="Times New Roman"/>
          <w:color w:val="000000"/>
          <w:sz w:val="28"/>
          <w:szCs w:val="28"/>
        </w:rPr>
        <w:t xml:space="preserve">4. В Управлении выполняется контроль за исполнением гражданскими служащими обязанности по уведомлению представителя нанимателя о выполнении иной оплачиваемой работы, а также </w:t>
      </w:r>
      <w:r w:rsidRPr="00300A55">
        <w:rPr>
          <w:rFonts w:ascii="Times New Roman" w:hAnsi="Times New Roman"/>
          <w:sz w:val="28"/>
          <w:szCs w:val="28"/>
        </w:rPr>
        <w:t>ведется учет поступивших уведомлений. За отчетный п</w:t>
      </w:r>
      <w:r w:rsidR="002C1AC2">
        <w:rPr>
          <w:rFonts w:ascii="Times New Roman" w:hAnsi="Times New Roman"/>
          <w:sz w:val="28"/>
          <w:szCs w:val="28"/>
        </w:rPr>
        <w:t>ериод получено два уведомления.</w:t>
      </w:r>
    </w:p>
    <w:p w:rsidR="00D30465" w:rsidRPr="00300A55" w:rsidRDefault="002C1AC2" w:rsidP="002C1AC2">
      <w:pPr>
        <w:spacing w:before="120" w:after="120"/>
        <w:ind w:firstLine="708"/>
        <w:jc w:val="right"/>
        <w:rPr>
          <w:rFonts w:ascii="Times New Roman" w:hAnsi="Times New Roman"/>
          <w:sz w:val="28"/>
          <w:szCs w:val="28"/>
        </w:rPr>
      </w:pPr>
      <w:r>
        <w:rPr>
          <w:rFonts w:ascii="Times New Roman" w:hAnsi="Times New Roman"/>
          <w:sz w:val="28"/>
          <w:szCs w:val="28"/>
        </w:rPr>
        <w:t>Рисунок 32</w:t>
      </w:r>
    </w:p>
    <w:p w:rsidR="00D30465" w:rsidRPr="002C1AC2" w:rsidRDefault="002C1AC2" w:rsidP="002C1AC2">
      <w:pPr>
        <w:spacing w:after="120"/>
        <w:jc w:val="center"/>
        <w:rPr>
          <w:rFonts w:ascii="Times New Roman" w:hAnsi="Times New Roman"/>
          <w:sz w:val="28"/>
          <w:szCs w:val="28"/>
        </w:rPr>
      </w:pPr>
      <w:r w:rsidRPr="002C1AC2">
        <w:rPr>
          <w:rFonts w:ascii="Times New Roman" w:hAnsi="Times New Roman"/>
          <w:b/>
          <w:bCs/>
          <w:kern w:val="24"/>
          <w:sz w:val="28"/>
          <w:szCs w:val="28"/>
        </w:rPr>
        <w:t>Уведомления об иной оплачиваемой работе, шт.</w:t>
      </w:r>
    </w:p>
    <w:p w:rsidR="00D30465" w:rsidRPr="00300A55" w:rsidRDefault="00D30465" w:rsidP="00300A55">
      <w:pPr>
        <w:spacing w:after="0"/>
        <w:jc w:val="right"/>
        <w:rPr>
          <w:rFonts w:ascii="Times New Roman" w:hAnsi="Times New Roman"/>
          <w:sz w:val="28"/>
          <w:szCs w:val="28"/>
        </w:rPr>
      </w:pPr>
      <w:r w:rsidRPr="00300A55">
        <w:rPr>
          <w:rFonts w:ascii="Times New Roman" w:hAnsi="Times New Roman"/>
          <w:noProof/>
          <w:sz w:val="28"/>
          <w:szCs w:val="28"/>
        </w:rPr>
        <w:drawing>
          <wp:inline distT="0" distB="0" distL="0" distR="0" wp14:anchorId="5BEDEC14" wp14:editId="5186B52C">
            <wp:extent cx="5925185" cy="2850078"/>
            <wp:effectExtent l="0" t="0" r="18415" b="7620"/>
            <wp:docPr id="120" name="Диаграмма 120"/>
            <wp:cNvGraphicFramePr/>
            <a:graphic xmlns:a="http://schemas.openxmlformats.org/drawingml/2006/main">
              <a:graphicData uri="http://schemas.openxmlformats.org/drawingml/2006/chart">
                <c:chart xmlns:c="http://schemas.openxmlformats.org/drawingml/2006/chart" xmlns:r="http://schemas.openxmlformats.org/officeDocument/2006/relationships" r:id="rId58"/>
              </a:graphicData>
            </a:graphic>
          </wp:inline>
        </w:drawing>
      </w:r>
    </w:p>
    <w:p w:rsidR="00D30465" w:rsidRPr="00300A55" w:rsidRDefault="00D30465" w:rsidP="00300A55">
      <w:pPr>
        <w:spacing w:after="0"/>
        <w:ind w:firstLine="708"/>
        <w:jc w:val="both"/>
        <w:rPr>
          <w:rFonts w:ascii="Times New Roman" w:hAnsi="Times New Roman"/>
          <w:color w:val="000000"/>
          <w:sz w:val="28"/>
          <w:szCs w:val="28"/>
        </w:rPr>
      </w:pPr>
    </w:p>
    <w:p w:rsidR="00D30465" w:rsidRPr="00300A55" w:rsidRDefault="00D30465" w:rsidP="00300A55">
      <w:pPr>
        <w:spacing w:after="0"/>
        <w:ind w:firstLine="708"/>
        <w:jc w:val="both"/>
        <w:rPr>
          <w:rFonts w:ascii="Times New Roman" w:hAnsi="Times New Roman"/>
          <w:sz w:val="28"/>
          <w:szCs w:val="28"/>
        </w:rPr>
      </w:pPr>
      <w:r w:rsidRPr="00300A55">
        <w:rPr>
          <w:rFonts w:ascii="Times New Roman" w:hAnsi="Times New Roman"/>
          <w:color w:val="000000"/>
          <w:sz w:val="28"/>
          <w:szCs w:val="28"/>
        </w:rPr>
        <w:lastRenderedPageBreak/>
        <w:t>5. В</w:t>
      </w:r>
      <w:r w:rsidRPr="00300A55">
        <w:rPr>
          <w:rFonts w:ascii="Times New Roman" w:hAnsi="Times New Roman"/>
          <w:sz w:val="28"/>
          <w:szCs w:val="28"/>
        </w:rPr>
        <w:t xml:space="preserve"> соответствии с законодательством Российской Федерации регулирующим сферу коррупции, н</w:t>
      </w:r>
      <w:r w:rsidRPr="00300A55">
        <w:rPr>
          <w:rFonts w:ascii="Times New Roman" w:hAnsi="Times New Roman"/>
          <w:color w:val="000000"/>
          <w:sz w:val="28"/>
          <w:szCs w:val="28"/>
        </w:rPr>
        <w:t>а постоянной основе осуществляется проведение Управлением оценок коррупционных рисков, возникающих при реализации им своих функций. В течение 2018 г. проведено 21 контрольное мероприятие, в ходе подготовки, к которым, при проведении и реализации результатов руководителями групп проверок совместно с начальником отдела внутреннего контроля и аудита по результатам всех контрольных мероприятий признаков коррупционных рисков не выявлено. В 2018 году проведен мониторинг изменений действующего законодательства в области противодействия коррупции, изменения доведены до федеральных государственных гражданских служащих Управления.</w:t>
      </w:r>
    </w:p>
    <w:p w:rsidR="00D30465" w:rsidRPr="00300A55" w:rsidRDefault="00D30465" w:rsidP="00300A55">
      <w:pPr>
        <w:spacing w:after="0"/>
        <w:ind w:firstLine="708"/>
        <w:jc w:val="both"/>
        <w:rPr>
          <w:rFonts w:ascii="Times New Roman" w:hAnsi="Times New Roman"/>
          <w:sz w:val="28"/>
          <w:szCs w:val="28"/>
        </w:rPr>
      </w:pPr>
      <w:r w:rsidRPr="00300A55">
        <w:rPr>
          <w:rFonts w:ascii="Times New Roman" w:hAnsi="Times New Roman"/>
          <w:color w:val="000000"/>
          <w:sz w:val="28"/>
          <w:szCs w:val="28"/>
        </w:rPr>
        <w:t>6. В Управлении постоянно проводится работа по выявлению случаев возникновения конфликта интересов, одной из сторон которого являются лица, замещающие должности федеральной государственной гражданской службы категории «руководители». По результатам указанной работы с</w:t>
      </w:r>
      <w:r w:rsidRPr="00300A55">
        <w:rPr>
          <w:rFonts w:ascii="Times New Roman" w:hAnsi="Times New Roman"/>
          <w:sz w:val="28"/>
          <w:szCs w:val="28"/>
        </w:rPr>
        <w:t>лучаев нарушения требований статьи 11 Федерального закона от 25.12.2008 № 273-ФЗ «О противодействии коррупции» выявлено не было.</w:t>
      </w:r>
    </w:p>
    <w:p w:rsidR="00D30465" w:rsidRPr="00300A55" w:rsidRDefault="00D30465" w:rsidP="00300A55">
      <w:pPr>
        <w:spacing w:after="0"/>
        <w:ind w:firstLine="708"/>
        <w:jc w:val="both"/>
        <w:rPr>
          <w:rFonts w:ascii="Times New Roman" w:hAnsi="Times New Roman"/>
          <w:sz w:val="28"/>
          <w:szCs w:val="28"/>
        </w:rPr>
      </w:pPr>
      <w:r w:rsidRPr="00300A55">
        <w:rPr>
          <w:rFonts w:ascii="Times New Roman" w:hAnsi="Times New Roman"/>
          <w:sz w:val="28"/>
          <w:szCs w:val="28"/>
        </w:rPr>
        <w:t>7. Обеспечено принятие мер по повышению эффективности кадровой работы в части, касающейся ведения личных дел государственных служащих, в том числе контроля за актуализацией сведений, содержащихся в анкетах. В 2018 году все гражданские служащие актуализир</w:t>
      </w:r>
      <w:r w:rsidR="002C1AC2">
        <w:rPr>
          <w:rFonts w:ascii="Times New Roman" w:hAnsi="Times New Roman"/>
          <w:sz w:val="28"/>
          <w:szCs w:val="28"/>
        </w:rPr>
        <w:t xml:space="preserve">овали сведения, представляемые </w:t>
      </w:r>
      <w:r w:rsidRPr="00300A55">
        <w:rPr>
          <w:rFonts w:ascii="Times New Roman" w:hAnsi="Times New Roman"/>
          <w:sz w:val="28"/>
          <w:szCs w:val="28"/>
        </w:rPr>
        <w:t>в Управление при поступлении на государственную службу, об их родственниках и свойственниках в целях выявления возможного конфликта интересов.</w:t>
      </w:r>
    </w:p>
    <w:p w:rsidR="00D30465" w:rsidRPr="00300A55" w:rsidRDefault="00D30465" w:rsidP="00300A55">
      <w:pPr>
        <w:spacing w:after="0"/>
        <w:ind w:firstLine="708"/>
        <w:jc w:val="both"/>
        <w:rPr>
          <w:rFonts w:ascii="Times New Roman" w:hAnsi="Times New Roman"/>
          <w:sz w:val="28"/>
          <w:szCs w:val="28"/>
        </w:rPr>
      </w:pPr>
      <w:r w:rsidRPr="00300A55">
        <w:rPr>
          <w:rFonts w:ascii="Times New Roman" w:hAnsi="Times New Roman"/>
          <w:sz w:val="28"/>
          <w:szCs w:val="28"/>
        </w:rPr>
        <w:t>8. В 2018 году 7 гражданских служащих прошли повышение квалификации по образовательным программа в области противодействия коррупции, из них 5 – впервые поступивших на государственную гражданскую службу, 1 – в должностные обязанности которого входит участие в противодействии коррупции, 1 – начальник отдела, исполняющий функции, подверженные коррупционным рискам.</w:t>
      </w:r>
    </w:p>
    <w:p w:rsidR="00D30465" w:rsidRPr="00300A55" w:rsidRDefault="00D30465" w:rsidP="00300A55">
      <w:pPr>
        <w:spacing w:after="0"/>
        <w:ind w:firstLine="708"/>
        <w:jc w:val="both"/>
        <w:rPr>
          <w:rFonts w:ascii="Times New Roman" w:hAnsi="Times New Roman"/>
          <w:sz w:val="28"/>
          <w:szCs w:val="28"/>
        </w:rPr>
      </w:pPr>
      <w:r w:rsidRPr="00300A55">
        <w:rPr>
          <w:rFonts w:ascii="Times New Roman" w:hAnsi="Times New Roman"/>
          <w:sz w:val="28"/>
          <w:szCs w:val="28"/>
        </w:rPr>
        <w:t> В Управлении принимаются меры по формированию нетерпимого отношения гражданских служащих к коррупционным проявлениям путем регулярного проведения вводных лекций (иные подобные ознакомительные мероприятия) по вопросам:</w:t>
      </w:r>
    </w:p>
    <w:p w:rsidR="00D30465" w:rsidRPr="00300A55" w:rsidRDefault="00D30465" w:rsidP="00300A55">
      <w:pPr>
        <w:spacing w:after="0"/>
        <w:ind w:firstLine="708"/>
        <w:jc w:val="both"/>
        <w:rPr>
          <w:rFonts w:ascii="Times New Roman" w:hAnsi="Times New Roman"/>
          <w:sz w:val="28"/>
          <w:szCs w:val="28"/>
        </w:rPr>
      </w:pPr>
      <w:r w:rsidRPr="00300A55">
        <w:rPr>
          <w:rFonts w:ascii="Times New Roman" w:hAnsi="Times New Roman"/>
          <w:sz w:val="28"/>
          <w:szCs w:val="28"/>
        </w:rPr>
        <w:t xml:space="preserve">– о порядке уведомления гражданскими служащими Управления представителя нанимателя об иной оплачиваемой деятельности;                                               </w:t>
      </w:r>
    </w:p>
    <w:p w:rsidR="00D30465" w:rsidRPr="00300A55" w:rsidRDefault="00D30465" w:rsidP="00300A55">
      <w:pPr>
        <w:spacing w:after="0"/>
        <w:ind w:firstLine="708"/>
        <w:jc w:val="both"/>
        <w:rPr>
          <w:rFonts w:ascii="Times New Roman" w:hAnsi="Times New Roman"/>
          <w:sz w:val="28"/>
          <w:szCs w:val="28"/>
        </w:rPr>
      </w:pPr>
      <w:r w:rsidRPr="00300A55">
        <w:rPr>
          <w:rFonts w:ascii="Times New Roman" w:hAnsi="Times New Roman"/>
          <w:sz w:val="28"/>
          <w:szCs w:val="28"/>
        </w:rPr>
        <w:t xml:space="preserve">– конфликт интересов на государственной службе, порядок предотвращения и урегулирования конфликта интересов на государственной службе;                                                </w:t>
      </w:r>
    </w:p>
    <w:p w:rsidR="00D30465" w:rsidRPr="00300A55" w:rsidRDefault="00D30465" w:rsidP="00300A55">
      <w:pPr>
        <w:spacing w:after="0"/>
        <w:ind w:firstLine="708"/>
        <w:jc w:val="both"/>
        <w:rPr>
          <w:rFonts w:ascii="Times New Roman" w:hAnsi="Times New Roman"/>
          <w:sz w:val="28"/>
          <w:szCs w:val="28"/>
        </w:rPr>
      </w:pPr>
      <w:r w:rsidRPr="00300A55">
        <w:rPr>
          <w:rFonts w:ascii="Times New Roman" w:hAnsi="Times New Roman"/>
          <w:sz w:val="28"/>
          <w:szCs w:val="28"/>
        </w:rPr>
        <w:lastRenderedPageBreak/>
        <w:t>– порядок сообщения отдельными категориями лиц о получении подарка в связи с их должностным положением или исполнением ими служебных (должностных) обязанностей, сдачи и оценки подарка, реализации (выкупа) и зачисления средств, вырученных от его реализации;</w:t>
      </w:r>
    </w:p>
    <w:p w:rsidR="00D30465" w:rsidRPr="00300A55" w:rsidRDefault="00D30465" w:rsidP="00300A55">
      <w:pPr>
        <w:spacing w:after="0"/>
        <w:ind w:firstLine="708"/>
        <w:jc w:val="both"/>
        <w:rPr>
          <w:rFonts w:ascii="Times New Roman" w:hAnsi="Times New Roman"/>
          <w:sz w:val="28"/>
          <w:szCs w:val="28"/>
        </w:rPr>
      </w:pPr>
      <w:r w:rsidRPr="00300A55">
        <w:rPr>
          <w:rFonts w:ascii="Times New Roman" w:hAnsi="Times New Roman"/>
          <w:sz w:val="28"/>
          <w:szCs w:val="28"/>
        </w:rPr>
        <w:t>– ответственность гражданских служащих за совершение коррупционных нарушений;</w:t>
      </w:r>
    </w:p>
    <w:p w:rsidR="00D30465" w:rsidRPr="00300A55" w:rsidRDefault="00D30465" w:rsidP="00300A55">
      <w:pPr>
        <w:spacing w:after="0"/>
        <w:ind w:firstLine="708"/>
        <w:jc w:val="both"/>
        <w:rPr>
          <w:rFonts w:ascii="Times New Roman" w:hAnsi="Times New Roman"/>
          <w:sz w:val="28"/>
          <w:szCs w:val="28"/>
        </w:rPr>
      </w:pPr>
      <w:r w:rsidRPr="00300A55">
        <w:rPr>
          <w:rFonts w:ascii="Times New Roman" w:hAnsi="Times New Roman"/>
          <w:sz w:val="28"/>
          <w:szCs w:val="28"/>
        </w:rPr>
        <w:t>– о порядке уведомления представителя нанимателя о фактах обращения в целях склонения государственного служащего к совершению коррупционных правонарушений;</w:t>
      </w:r>
    </w:p>
    <w:p w:rsidR="00D30465" w:rsidRPr="00300A55" w:rsidRDefault="00D30465" w:rsidP="00300A55">
      <w:pPr>
        <w:spacing w:after="0"/>
        <w:ind w:firstLine="708"/>
        <w:jc w:val="both"/>
        <w:rPr>
          <w:rFonts w:ascii="Times New Roman" w:hAnsi="Times New Roman"/>
          <w:sz w:val="28"/>
          <w:szCs w:val="28"/>
        </w:rPr>
      </w:pPr>
      <w:r w:rsidRPr="00300A55">
        <w:rPr>
          <w:rFonts w:ascii="Times New Roman" w:hAnsi="Times New Roman"/>
          <w:sz w:val="28"/>
          <w:szCs w:val="28"/>
        </w:rPr>
        <w:t xml:space="preserve"> – ограничения, налагаемые на гражданина, замещавшего должность государственной службы, при заключении им трудового договора или гражданско-правового договора;</w:t>
      </w:r>
    </w:p>
    <w:p w:rsidR="00D30465" w:rsidRPr="00300A55" w:rsidRDefault="00D30465" w:rsidP="00300A55">
      <w:pPr>
        <w:spacing w:after="0"/>
        <w:ind w:firstLine="708"/>
        <w:jc w:val="both"/>
        <w:rPr>
          <w:rFonts w:ascii="Times New Roman" w:hAnsi="Times New Roman"/>
          <w:sz w:val="28"/>
          <w:szCs w:val="28"/>
        </w:rPr>
      </w:pPr>
      <w:r w:rsidRPr="00300A55">
        <w:rPr>
          <w:rFonts w:ascii="Times New Roman" w:hAnsi="Times New Roman"/>
          <w:sz w:val="28"/>
          <w:szCs w:val="28"/>
        </w:rPr>
        <w:t>– типовые ситуации конфликта интересов на государственной службе;</w:t>
      </w:r>
    </w:p>
    <w:p w:rsidR="00D30465" w:rsidRPr="00300A55" w:rsidRDefault="00D30465" w:rsidP="00300A55">
      <w:pPr>
        <w:spacing w:after="0"/>
        <w:ind w:firstLine="708"/>
        <w:jc w:val="both"/>
        <w:rPr>
          <w:rFonts w:ascii="Times New Roman" w:hAnsi="Times New Roman"/>
          <w:sz w:val="28"/>
          <w:szCs w:val="28"/>
        </w:rPr>
      </w:pPr>
      <w:r w:rsidRPr="00300A55">
        <w:rPr>
          <w:rFonts w:ascii="Times New Roman" w:hAnsi="Times New Roman"/>
          <w:sz w:val="28"/>
          <w:szCs w:val="28"/>
        </w:rPr>
        <w:t>– обеспечение соблюдения нормы этики на государственной службе;</w:t>
      </w:r>
    </w:p>
    <w:p w:rsidR="00D30465" w:rsidRPr="00300A55" w:rsidRDefault="00D30465" w:rsidP="00300A55">
      <w:pPr>
        <w:spacing w:after="0"/>
        <w:ind w:firstLine="708"/>
        <w:jc w:val="both"/>
        <w:rPr>
          <w:rFonts w:ascii="Times New Roman" w:hAnsi="Times New Roman"/>
          <w:sz w:val="28"/>
          <w:szCs w:val="28"/>
        </w:rPr>
      </w:pPr>
      <w:r w:rsidRPr="00300A55">
        <w:rPr>
          <w:rFonts w:ascii="Times New Roman" w:hAnsi="Times New Roman"/>
          <w:sz w:val="28"/>
          <w:szCs w:val="28"/>
        </w:rPr>
        <w:t>- о запрете принимать и дарить подарки.</w:t>
      </w:r>
    </w:p>
    <w:p w:rsidR="00D30465" w:rsidRPr="00300A55" w:rsidRDefault="00D30465" w:rsidP="00300A55">
      <w:pPr>
        <w:spacing w:after="0"/>
        <w:ind w:firstLine="708"/>
        <w:jc w:val="both"/>
        <w:rPr>
          <w:rFonts w:ascii="Times New Roman" w:hAnsi="Times New Roman"/>
          <w:sz w:val="28"/>
          <w:szCs w:val="28"/>
        </w:rPr>
      </w:pPr>
      <w:r w:rsidRPr="00300A55">
        <w:rPr>
          <w:rFonts w:ascii="Times New Roman" w:hAnsi="Times New Roman"/>
          <w:sz w:val="28"/>
          <w:szCs w:val="28"/>
        </w:rPr>
        <w:t>9. Управлением принимаются меры по внедрению инновационных технологий государственного управления и администрирования, обеспечивающие возможность оказания электронных государственных услуг:</w:t>
      </w:r>
    </w:p>
    <w:p w:rsidR="00D30465" w:rsidRPr="00300A55" w:rsidRDefault="00D30465" w:rsidP="00300A55">
      <w:pPr>
        <w:spacing w:after="0"/>
        <w:ind w:firstLine="708"/>
        <w:jc w:val="both"/>
        <w:rPr>
          <w:rFonts w:ascii="Times New Roman" w:hAnsi="Times New Roman"/>
          <w:sz w:val="28"/>
          <w:szCs w:val="28"/>
        </w:rPr>
      </w:pPr>
      <w:r w:rsidRPr="00300A55">
        <w:rPr>
          <w:rFonts w:ascii="Times New Roman" w:hAnsi="Times New Roman"/>
          <w:sz w:val="28"/>
          <w:szCs w:val="28"/>
        </w:rPr>
        <w:t xml:space="preserve">- успешно эксплуатируется программный продукт «Автоматизированная система Федерального казначейства», ПО «Электронный бюджет», кассовое обслуживание бюджетов осуществляется с применением системы удаленного финансового документооборота (СУФД портал); </w:t>
      </w:r>
    </w:p>
    <w:p w:rsidR="00D30465" w:rsidRPr="00300A55" w:rsidRDefault="00D30465" w:rsidP="00300A55">
      <w:pPr>
        <w:spacing w:after="0"/>
        <w:ind w:firstLine="708"/>
        <w:jc w:val="both"/>
        <w:rPr>
          <w:rFonts w:ascii="Times New Roman" w:hAnsi="Times New Roman"/>
          <w:sz w:val="28"/>
          <w:szCs w:val="28"/>
        </w:rPr>
      </w:pPr>
      <w:r w:rsidRPr="00300A55">
        <w:rPr>
          <w:rFonts w:ascii="Times New Roman" w:hAnsi="Times New Roman"/>
          <w:sz w:val="28"/>
          <w:szCs w:val="28"/>
        </w:rPr>
        <w:t>- разработаны матрицы доступа при работе в ППО (АСФК и др.);</w:t>
      </w:r>
    </w:p>
    <w:p w:rsidR="00D30465" w:rsidRPr="00300A55" w:rsidRDefault="00D30465" w:rsidP="00300A55">
      <w:pPr>
        <w:spacing w:after="0"/>
        <w:ind w:firstLine="708"/>
        <w:jc w:val="both"/>
        <w:rPr>
          <w:rFonts w:ascii="Times New Roman" w:hAnsi="Times New Roman"/>
          <w:sz w:val="28"/>
          <w:szCs w:val="28"/>
        </w:rPr>
      </w:pPr>
      <w:r w:rsidRPr="00300A55">
        <w:rPr>
          <w:rFonts w:ascii="Times New Roman" w:hAnsi="Times New Roman"/>
          <w:sz w:val="28"/>
          <w:szCs w:val="28"/>
        </w:rPr>
        <w:t>- ведется многоступенчатый контроль при исполнении функций Управления;</w:t>
      </w:r>
    </w:p>
    <w:p w:rsidR="00D30465" w:rsidRPr="00300A55" w:rsidRDefault="00D30465" w:rsidP="00300A55">
      <w:pPr>
        <w:spacing w:after="0"/>
        <w:ind w:firstLine="708"/>
        <w:jc w:val="both"/>
        <w:rPr>
          <w:rFonts w:ascii="Times New Roman" w:hAnsi="Times New Roman"/>
          <w:sz w:val="28"/>
          <w:szCs w:val="28"/>
        </w:rPr>
      </w:pPr>
      <w:r w:rsidRPr="00300A55">
        <w:rPr>
          <w:rFonts w:ascii="Times New Roman" w:hAnsi="Times New Roman"/>
          <w:sz w:val="28"/>
          <w:szCs w:val="28"/>
        </w:rPr>
        <w:t>- информация по осуществлению административных процедур размещается на сайте и информационных стендах Управления;</w:t>
      </w:r>
    </w:p>
    <w:p w:rsidR="00D30465" w:rsidRPr="00300A55" w:rsidRDefault="00D30465" w:rsidP="00300A55">
      <w:pPr>
        <w:spacing w:after="0"/>
        <w:ind w:firstLine="708"/>
        <w:jc w:val="both"/>
        <w:rPr>
          <w:rFonts w:ascii="Times New Roman" w:hAnsi="Times New Roman"/>
          <w:sz w:val="28"/>
          <w:szCs w:val="28"/>
        </w:rPr>
      </w:pPr>
      <w:r w:rsidRPr="00300A55">
        <w:rPr>
          <w:rFonts w:ascii="Times New Roman" w:hAnsi="Times New Roman"/>
          <w:sz w:val="28"/>
          <w:szCs w:val="28"/>
        </w:rPr>
        <w:t>- создана Контрольная комиссия Управления с целью рассмотрения результатов контрольных мероприятий, проводимых в рамках исполнения функции по контролю в финансово-бюджетной сфере;</w:t>
      </w:r>
    </w:p>
    <w:p w:rsidR="00D30465" w:rsidRPr="00300A55" w:rsidRDefault="00D30465" w:rsidP="00300A55">
      <w:pPr>
        <w:spacing w:after="0"/>
        <w:ind w:firstLine="708"/>
        <w:jc w:val="both"/>
        <w:rPr>
          <w:rFonts w:ascii="Times New Roman" w:hAnsi="Times New Roman"/>
          <w:sz w:val="28"/>
          <w:szCs w:val="28"/>
        </w:rPr>
      </w:pPr>
      <w:r w:rsidRPr="00300A55">
        <w:rPr>
          <w:rFonts w:ascii="Times New Roman" w:hAnsi="Times New Roman"/>
          <w:sz w:val="28"/>
          <w:szCs w:val="28"/>
        </w:rPr>
        <w:t>- ведение кадровой работы, как составляющей механизма противодействия коррупции, осуществляется с использованием Централизованной информационной системы «</w:t>
      </w:r>
      <w:proofErr w:type="spellStart"/>
      <w:r w:rsidRPr="00300A55">
        <w:rPr>
          <w:rFonts w:ascii="Times New Roman" w:hAnsi="Times New Roman"/>
          <w:sz w:val="28"/>
          <w:szCs w:val="28"/>
        </w:rPr>
        <w:t>Аксиок</w:t>
      </w:r>
      <w:proofErr w:type="spellEnd"/>
      <w:r w:rsidRPr="00300A55">
        <w:rPr>
          <w:rFonts w:ascii="Times New Roman" w:hAnsi="Times New Roman"/>
          <w:sz w:val="28"/>
          <w:szCs w:val="28"/>
        </w:rPr>
        <w:t xml:space="preserve">. </w:t>
      </w:r>
      <w:proofErr w:type="spellStart"/>
      <w:r w:rsidRPr="00300A55">
        <w:rPr>
          <w:rFonts w:ascii="Times New Roman" w:hAnsi="Times New Roman"/>
          <w:sz w:val="28"/>
          <w:szCs w:val="28"/>
        </w:rPr>
        <w:t>Net</w:t>
      </w:r>
      <w:proofErr w:type="spellEnd"/>
      <w:r w:rsidRPr="00300A55">
        <w:rPr>
          <w:rFonts w:ascii="Times New Roman" w:hAnsi="Times New Roman"/>
          <w:sz w:val="28"/>
          <w:szCs w:val="28"/>
        </w:rPr>
        <w:t>» в рамках комплекса задач «Зарплата и кадры».</w:t>
      </w:r>
    </w:p>
    <w:p w:rsidR="00D30465" w:rsidRPr="00300A55" w:rsidRDefault="00D30465" w:rsidP="00300A55">
      <w:pPr>
        <w:spacing w:after="0"/>
        <w:ind w:firstLine="708"/>
        <w:jc w:val="both"/>
        <w:rPr>
          <w:rFonts w:ascii="Times New Roman" w:hAnsi="Times New Roman"/>
          <w:sz w:val="28"/>
          <w:szCs w:val="28"/>
        </w:rPr>
      </w:pPr>
      <w:r w:rsidRPr="00300A55">
        <w:rPr>
          <w:rFonts w:ascii="Times New Roman" w:hAnsi="Times New Roman"/>
          <w:sz w:val="28"/>
          <w:szCs w:val="28"/>
        </w:rPr>
        <w:t>- в Управлении функционирует единая система электронного документооборота, обеспечивающая ведение учета и контроль исполнения документов.</w:t>
      </w:r>
    </w:p>
    <w:p w:rsidR="00D30465" w:rsidRPr="00300A55" w:rsidRDefault="00D30465" w:rsidP="00300A55">
      <w:pPr>
        <w:spacing w:after="0"/>
        <w:ind w:firstLine="708"/>
        <w:jc w:val="both"/>
        <w:rPr>
          <w:rFonts w:ascii="Times New Roman" w:hAnsi="Times New Roman"/>
          <w:sz w:val="28"/>
          <w:szCs w:val="28"/>
        </w:rPr>
      </w:pPr>
      <w:r w:rsidRPr="00300A55">
        <w:rPr>
          <w:rFonts w:ascii="Times New Roman" w:hAnsi="Times New Roman"/>
          <w:color w:val="000000"/>
          <w:sz w:val="28"/>
          <w:szCs w:val="28"/>
        </w:rPr>
        <w:lastRenderedPageBreak/>
        <w:t>10. Н</w:t>
      </w:r>
      <w:r w:rsidRPr="00300A55">
        <w:rPr>
          <w:rFonts w:ascii="Times New Roman" w:hAnsi="Times New Roman"/>
          <w:sz w:val="28"/>
          <w:szCs w:val="28"/>
        </w:rPr>
        <w:t>а официальном сайте Управления</w:t>
      </w:r>
      <w:r w:rsidRPr="00300A55">
        <w:rPr>
          <w:rFonts w:ascii="Times New Roman" w:hAnsi="Times New Roman"/>
          <w:color w:val="000000"/>
          <w:sz w:val="28"/>
          <w:szCs w:val="28"/>
        </w:rPr>
        <w:t xml:space="preserve"> р</w:t>
      </w:r>
      <w:r w:rsidRPr="00300A55">
        <w:rPr>
          <w:rFonts w:ascii="Times New Roman" w:hAnsi="Times New Roman"/>
          <w:sz w:val="28"/>
          <w:szCs w:val="28"/>
        </w:rPr>
        <w:t xml:space="preserve">азмещение </w:t>
      </w:r>
      <w:r w:rsidRPr="00300A55">
        <w:rPr>
          <w:rFonts w:ascii="Times New Roman" w:eastAsia="Calibri" w:hAnsi="Times New Roman"/>
          <w:sz w:val="28"/>
          <w:szCs w:val="28"/>
        </w:rPr>
        <w:t>информации</w:t>
      </w:r>
      <w:r w:rsidRPr="00300A55">
        <w:rPr>
          <w:rFonts w:ascii="Times New Roman" w:hAnsi="Times New Roman"/>
          <w:sz w:val="28"/>
          <w:szCs w:val="28"/>
        </w:rPr>
        <w:t xml:space="preserve"> по вопросам противодействия коррупции в информационно-телекоммуникационной сети «Интернет» постоянно ведется с учетом требований, установленных Минтрудом России. </w:t>
      </w:r>
    </w:p>
    <w:p w:rsidR="00D30465" w:rsidRPr="00300A55" w:rsidRDefault="00D30465" w:rsidP="00300A55">
      <w:pPr>
        <w:pStyle w:val="12"/>
        <w:spacing w:after="0"/>
        <w:ind w:left="0" w:firstLine="709"/>
        <w:jc w:val="both"/>
        <w:rPr>
          <w:rFonts w:ascii="Times New Roman" w:hAnsi="Times New Roman"/>
          <w:color w:val="000000"/>
          <w:spacing w:val="-5"/>
          <w:sz w:val="28"/>
          <w:szCs w:val="28"/>
        </w:rPr>
      </w:pPr>
      <w:r w:rsidRPr="00300A55">
        <w:rPr>
          <w:rFonts w:ascii="Times New Roman" w:hAnsi="Times New Roman"/>
          <w:color w:val="000000"/>
          <w:spacing w:val="-5"/>
          <w:sz w:val="28"/>
          <w:szCs w:val="28"/>
        </w:rPr>
        <w:t>11. Представление гражданами и организациями информации о фактах коррупции в Управлении или нарушениях требований к служебному поведению гражданских служащих организовано посредством приема электронных сообщений через официальный Интернет-сайт Управления и по «</w:t>
      </w:r>
      <w:r w:rsidRPr="00300A55">
        <w:rPr>
          <w:rFonts w:ascii="Times New Roman" w:hAnsi="Times New Roman"/>
          <w:spacing w:val="-5"/>
          <w:sz w:val="28"/>
          <w:szCs w:val="28"/>
        </w:rPr>
        <w:t>телефону доверия</w:t>
      </w:r>
      <w:r w:rsidRPr="00300A55">
        <w:rPr>
          <w:rFonts w:ascii="Times New Roman" w:hAnsi="Times New Roman"/>
          <w:color w:val="000000"/>
          <w:spacing w:val="-5"/>
          <w:sz w:val="28"/>
          <w:szCs w:val="28"/>
        </w:rPr>
        <w:t xml:space="preserve">» Федерального казначейства. </w:t>
      </w:r>
    </w:p>
    <w:p w:rsidR="00D30465" w:rsidRPr="00300A55" w:rsidRDefault="00D30465" w:rsidP="00300A55">
      <w:pPr>
        <w:pStyle w:val="12"/>
        <w:spacing w:after="0"/>
        <w:ind w:left="0" w:firstLine="709"/>
        <w:jc w:val="both"/>
        <w:rPr>
          <w:rFonts w:ascii="Times New Roman" w:hAnsi="Times New Roman"/>
          <w:sz w:val="28"/>
          <w:szCs w:val="28"/>
        </w:rPr>
      </w:pPr>
      <w:r w:rsidRPr="00300A55">
        <w:rPr>
          <w:rFonts w:ascii="Times New Roman" w:hAnsi="Times New Roman"/>
          <w:color w:val="000000"/>
          <w:spacing w:val="-5"/>
          <w:sz w:val="28"/>
          <w:szCs w:val="28"/>
        </w:rPr>
        <w:t>12. На постоянной основе проводится м</w:t>
      </w:r>
      <w:r w:rsidRPr="00300A55">
        <w:rPr>
          <w:rFonts w:ascii="Times New Roman" w:hAnsi="Times New Roman"/>
          <w:sz w:val="28"/>
          <w:szCs w:val="28"/>
        </w:rPr>
        <w:t xml:space="preserve">ониторинг публикаций в средствах массовой информации. Информации о фактах коррупции в деятельности Управления из источников средств массовой информации в 2018 году не поступало. </w:t>
      </w:r>
    </w:p>
    <w:p w:rsidR="00D30465" w:rsidRPr="00300A55" w:rsidRDefault="00D30465" w:rsidP="00300A55">
      <w:pPr>
        <w:pStyle w:val="12"/>
        <w:spacing w:after="0"/>
        <w:ind w:left="0" w:firstLine="709"/>
        <w:jc w:val="both"/>
        <w:rPr>
          <w:rFonts w:ascii="Times New Roman" w:hAnsi="Times New Roman"/>
          <w:sz w:val="28"/>
          <w:szCs w:val="28"/>
        </w:rPr>
      </w:pPr>
      <w:r w:rsidRPr="00300A55">
        <w:rPr>
          <w:rFonts w:ascii="Times New Roman" w:hAnsi="Times New Roman"/>
          <w:sz w:val="28"/>
          <w:szCs w:val="28"/>
        </w:rPr>
        <w:t>13. В целях надлежащего исполнения законодательства о государственной гражданской службе и противодействии коррупции Российской Федерации в части, касающейся представления гражданскими служащими сведений о своих доходах, расходах, об имуществе и обязательствах имущественного характера, а также членов своей семьи (далее – Сведения о доходах, расходах) в первом и начале второго квартала 2018 года Отделом была проведена работа по приему сведений о доходах, расходах, предоставляемых гражданскими служащими Управления.</w:t>
      </w:r>
    </w:p>
    <w:p w:rsidR="00D30465" w:rsidRPr="00300A55" w:rsidRDefault="00D30465" w:rsidP="00300A55">
      <w:pPr>
        <w:pStyle w:val="12"/>
        <w:spacing w:after="0"/>
        <w:ind w:left="0" w:firstLine="709"/>
        <w:jc w:val="both"/>
        <w:rPr>
          <w:rFonts w:ascii="Times New Roman" w:hAnsi="Times New Roman"/>
          <w:sz w:val="28"/>
          <w:szCs w:val="28"/>
        </w:rPr>
      </w:pPr>
      <w:r w:rsidRPr="00300A55">
        <w:rPr>
          <w:rFonts w:ascii="Times New Roman" w:hAnsi="Times New Roman"/>
          <w:sz w:val="28"/>
          <w:szCs w:val="28"/>
        </w:rPr>
        <w:t>По состоянию на 30 апреля 2018 г. все гражданские служащие Управления, для которых установлена обязанность предоставлять сведения о доходах, расходах, в соответствии с приказом Федерального казначейства от 14 декабря 2016 г. № 31н и Указом Президента Российской Федерации от 2 апреля 2013 г. № 310, предоставили сведения о доходах, расходах за 2017 год.</w:t>
      </w:r>
    </w:p>
    <w:p w:rsidR="00D30465" w:rsidRPr="00300A55" w:rsidRDefault="00D30465" w:rsidP="00300A55">
      <w:pPr>
        <w:pStyle w:val="12"/>
        <w:spacing w:after="0"/>
        <w:ind w:left="0" w:firstLine="709"/>
        <w:jc w:val="both"/>
        <w:rPr>
          <w:rFonts w:ascii="Times New Roman" w:hAnsi="Times New Roman"/>
          <w:sz w:val="28"/>
          <w:szCs w:val="28"/>
        </w:rPr>
      </w:pPr>
      <w:r w:rsidRPr="00300A55">
        <w:rPr>
          <w:rFonts w:ascii="Times New Roman" w:hAnsi="Times New Roman"/>
          <w:sz w:val="28"/>
          <w:szCs w:val="28"/>
        </w:rPr>
        <w:t>За 2017 год принято и обработано 252 Сведения о доходах, расходах от            147 гражданских служащих.</w:t>
      </w:r>
    </w:p>
    <w:p w:rsidR="00D30465" w:rsidRPr="002C1AC2" w:rsidRDefault="002C1AC2" w:rsidP="002C1AC2">
      <w:pPr>
        <w:pStyle w:val="12"/>
        <w:spacing w:before="120" w:after="120"/>
        <w:ind w:left="0"/>
        <w:jc w:val="right"/>
        <w:rPr>
          <w:rFonts w:ascii="Times New Roman" w:hAnsi="Times New Roman"/>
          <w:sz w:val="28"/>
          <w:szCs w:val="28"/>
        </w:rPr>
      </w:pPr>
      <w:r w:rsidRPr="002C1AC2">
        <w:rPr>
          <w:rFonts w:ascii="Times New Roman" w:hAnsi="Times New Roman"/>
          <w:sz w:val="28"/>
          <w:szCs w:val="28"/>
        </w:rPr>
        <w:t>Рисунок 33</w:t>
      </w:r>
    </w:p>
    <w:p w:rsidR="00D30465" w:rsidRPr="002C1AC2" w:rsidRDefault="002C1AC2" w:rsidP="002C1AC2">
      <w:pPr>
        <w:pStyle w:val="af6"/>
        <w:spacing w:before="0" w:beforeAutospacing="0" w:after="120" w:afterAutospacing="0" w:line="276" w:lineRule="auto"/>
        <w:jc w:val="center"/>
        <w:rPr>
          <w:sz w:val="28"/>
          <w:szCs w:val="28"/>
        </w:rPr>
      </w:pPr>
      <w:r w:rsidRPr="002C1AC2">
        <w:rPr>
          <w:rFonts w:eastAsiaTheme="minorEastAsia"/>
          <w:b/>
          <w:bCs/>
          <w:color w:val="000000"/>
          <w:kern w:val="24"/>
          <w:sz w:val="28"/>
          <w:szCs w:val="28"/>
        </w:rPr>
        <w:t>Численность государственных гражданских служащих, чел.</w:t>
      </w:r>
    </w:p>
    <w:p w:rsidR="00D30465" w:rsidRPr="00300A55" w:rsidRDefault="00D30465" w:rsidP="00300A55">
      <w:pPr>
        <w:pStyle w:val="12"/>
        <w:spacing w:after="0"/>
        <w:ind w:left="0"/>
        <w:jc w:val="both"/>
        <w:rPr>
          <w:rFonts w:ascii="Times New Roman" w:hAnsi="Times New Roman"/>
          <w:sz w:val="28"/>
          <w:szCs w:val="28"/>
        </w:rPr>
      </w:pPr>
      <w:r w:rsidRPr="00300A55">
        <w:rPr>
          <w:rFonts w:ascii="Times New Roman" w:hAnsi="Times New Roman"/>
          <w:noProof/>
          <w:sz w:val="28"/>
          <w:szCs w:val="28"/>
          <w:lang w:eastAsia="ru-RU"/>
        </w:rPr>
        <w:drawing>
          <wp:inline distT="0" distB="0" distL="0" distR="0" wp14:anchorId="37E14721" wp14:editId="58729747">
            <wp:extent cx="5937250" cy="2006930"/>
            <wp:effectExtent l="0" t="0" r="6350" b="12700"/>
            <wp:docPr id="121" name="Диаграмма 121"/>
            <wp:cNvGraphicFramePr/>
            <a:graphic xmlns:a="http://schemas.openxmlformats.org/drawingml/2006/main">
              <a:graphicData uri="http://schemas.openxmlformats.org/drawingml/2006/chart">
                <c:chart xmlns:c="http://schemas.openxmlformats.org/drawingml/2006/chart" xmlns:r="http://schemas.openxmlformats.org/officeDocument/2006/relationships" r:id="rId59"/>
              </a:graphicData>
            </a:graphic>
          </wp:inline>
        </w:drawing>
      </w:r>
    </w:p>
    <w:p w:rsidR="00D30465" w:rsidRPr="00300A55" w:rsidRDefault="002C1AC2" w:rsidP="002C1AC2">
      <w:pPr>
        <w:pStyle w:val="12"/>
        <w:spacing w:before="120" w:after="120"/>
        <w:ind w:left="0" w:firstLine="709"/>
        <w:jc w:val="right"/>
        <w:rPr>
          <w:rFonts w:ascii="Times New Roman" w:hAnsi="Times New Roman"/>
          <w:sz w:val="28"/>
          <w:szCs w:val="28"/>
        </w:rPr>
      </w:pPr>
      <w:r>
        <w:rPr>
          <w:rFonts w:ascii="Times New Roman" w:hAnsi="Times New Roman"/>
          <w:sz w:val="28"/>
          <w:szCs w:val="28"/>
        </w:rPr>
        <w:lastRenderedPageBreak/>
        <w:t>Рисунок 34</w:t>
      </w:r>
    </w:p>
    <w:p w:rsidR="00D30465" w:rsidRPr="002C1AC2" w:rsidRDefault="002C1AC2" w:rsidP="002C1AC2">
      <w:pPr>
        <w:pStyle w:val="af6"/>
        <w:spacing w:before="0" w:beforeAutospacing="0" w:after="120" w:afterAutospacing="0" w:line="276" w:lineRule="auto"/>
        <w:jc w:val="center"/>
        <w:rPr>
          <w:b/>
        </w:rPr>
      </w:pPr>
      <w:r w:rsidRPr="002C1AC2">
        <w:rPr>
          <w:rFonts w:eastAsiaTheme="minorEastAsia"/>
          <w:b/>
          <w:color w:val="000000"/>
          <w:kern w:val="24"/>
          <w:sz w:val="28"/>
          <w:szCs w:val="28"/>
        </w:rPr>
        <w:t>Количество принятых Сведений о доходах, шт.</w:t>
      </w:r>
    </w:p>
    <w:p w:rsidR="00D30465" w:rsidRPr="00300A55" w:rsidRDefault="00D30465" w:rsidP="00300A55">
      <w:pPr>
        <w:pStyle w:val="12"/>
        <w:spacing w:after="0"/>
        <w:ind w:left="0"/>
        <w:jc w:val="right"/>
        <w:rPr>
          <w:rFonts w:ascii="Times New Roman" w:hAnsi="Times New Roman"/>
          <w:sz w:val="28"/>
          <w:szCs w:val="28"/>
        </w:rPr>
      </w:pPr>
      <w:r w:rsidRPr="002C1AC2">
        <w:rPr>
          <w:rFonts w:ascii="Times New Roman" w:hAnsi="Times New Roman"/>
          <w:noProof/>
          <w:sz w:val="28"/>
          <w:szCs w:val="28"/>
          <w:shd w:val="clear" w:color="auto" w:fill="000000" w:themeFill="text1"/>
          <w:lang w:eastAsia="ru-RU"/>
        </w:rPr>
        <w:drawing>
          <wp:inline distT="0" distB="0" distL="0" distR="0" wp14:anchorId="3F2253E9" wp14:editId="22F9F8AC">
            <wp:extent cx="5878195" cy="2838202"/>
            <wp:effectExtent l="0" t="0" r="8255" b="635"/>
            <wp:docPr id="122" name="Диаграмма 122"/>
            <wp:cNvGraphicFramePr/>
            <a:graphic xmlns:a="http://schemas.openxmlformats.org/drawingml/2006/main">
              <a:graphicData uri="http://schemas.openxmlformats.org/drawingml/2006/chart">
                <c:chart xmlns:c="http://schemas.openxmlformats.org/drawingml/2006/chart" xmlns:r="http://schemas.openxmlformats.org/officeDocument/2006/relationships" r:id="rId60"/>
              </a:graphicData>
            </a:graphic>
          </wp:inline>
        </w:drawing>
      </w:r>
    </w:p>
    <w:p w:rsidR="000940C5" w:rsidRDefault="000940C5" w:rsidP="00300A55">
      <w:pPr>
        <w:pStyle w:val="12"/>
        <w:spacing w:after="0"/>
        <w:ind w:left="0" w:firstLine="709"/>
        <w:jc w:val="both"/>
        <w:rPr>
          <w:rFonts w:ascii="Times New Roman" w:hAnsi="Times New Roman"/>
          <w:sz w:val="28"/>
          <w:szCs w:val="28"/>
        </w:rPr>
      </w:pPr>
    </w:p>
    <w:p w:rsidR="00D30465" w:rsidRPr="00300A55" w:rsidRDefault="00D30465" w:rsidP="00300A55">
      <w:pPr>
        <w:pStyle w:val="12"/>
        <w:spacing w:after="0"/>
        <w:ind w:left="0" w:firstLine="709"/>
        <w:jc w:val="both"/>
        <w:rPr>
          <w:rFonts w:ascii="Times New Roman" w:hAnsi="Times New Roman"/>
          <w:sz w:val="28"/>
          <w:szCs w:val="28"/>
        </w:rPr>
      </w:pPr>
      <w:r w:rsidRPr="00300A55">
        <w:rPr>
          <w:rFonts w:ascii="Times New Roman" w:hAnsi="Times New Roman"/>
          <w:sz w:val="28"/>
          <w:szCs w:val="28"/>
        </w:rPr>
        <w:t>Сведения о доходах, расходах за 2018 год в соответствии с приказом Федерального казначейства от 19 декабря 2016 г. № 32н и с Порядком размещения сведений о доходах, расходах, об имуществе и обязательствах имущественного характера отдельных категорий лиц и членов их семей на официальных сайтах федеральных государственных органов, органов государственной власти субъектов Российской Федерации и организаций и предоставления этих сведений общероссийским средствам массовой информации для опубликования, утвержденным Указом Президента Российской Федерации от 8 июля 2013 г. № 613 «Вопросы противодействия коррупции», размещены в подразделе «Противодействие коррупции» официального сайта Управления в установленные сроки.</w:t>
      </w:r>
    </w:p>
    <w:p w:rsidR="00D30465" w:rsidRPr="00300A55" w:rsidRDefault="00D30465" w:rsidP="00300A55">
      <w:pPr>
        <w:pStyle w:val="12"/>
        <w:spacing w:after="0"/>
        <w:ind w:left="0" w:firstLine="709"/>
        <w:jc w:val="both"/>
        <w:rPr>
          <w:rFonts w:ascii="Times New Roman" w:hAnsi="Times New Roman"/>
          <w:sz w:val="28"/>
          <w:szCs w:val="28"/>
        </w:rPr>
      </w:pPr>
      <w:r w:rsidRPr="00300A55">
        <w:rPr>
          <w:rFonts w:ascii="Times New Roman" w:hAnsi="Times New Roman"/>
          <w:sz w:val="28"/>
          <w:szCs w:val="28"/>
        </w:rPr>
        <w:t>В части процедур, применяемых для выявления коррупционных проявлений, Отдел продолжал осуществлять анализ достоверности сведений, представленных гражданином или гражданским служащим о себе при проведении конкурсов на замещение вакантной должности федеральной государственной гражданской службы, назначении на государственную должность (подлинность документов об образовании, о наличии судимости,  фактов вхождения в состав учредителей (участников) или органов управления хозяйствующих субъектов, а также о занятии предпринимательской деятельностью, подлинность паспортов).</w:t>
      </w:r>
    </w:p>
    <w:p w:rsidR="00D30465" w:rsidRPr="00300A55" w:rsidRDefault="00D30465" w:rsidP="00300A55">
      <w:pPr>
        <w:pStyle w:val="12"/>
        <w:spacing w:after="0"/>
        <w:ind w:left="0" w:firstLine="709"/>
        <w:jc w:val="both"/>
        <w:rPr>
          <w:rFonts w:ascii="Times New Roman" w:hAnsi="Times New Roman"/>
          <w:sz w:val="28"/>
          <w:szCs w:val="28"/>
        </w:rPr>
      </w:pPr>
      <w:r w:rsidRPr="00300A55">
        <w:rPr>
          <w:rFonts w:ascii="Times New Roman" w:hAnsi="Times New Roman"/>
          <w:sz w:val="28"/>
          <w:szCs w:val="28"/>
        </w:rPr>
        <w:t xml:space="preserve">Проведены проверки достоверности и полноты сведений о доходах, расходах в отношении 4-х гражданских служащих, по результатам которых к </w:t>
      </w:r>
      <w:r w:rsidRPr="00300A55">
        <w:rPr>
          <w:rFonts w:ascii="Times New Roman" w:hAnsi="Times New Roman"/>
          <w:sz w:val="28"/>
          <w:szCs w:val="28"/>
        </w:rPr>
        <w:lastRenderedPageBreak/>
        <w:t>2–м гражданским служащим применено взыскание в виде замечания и выговора.</w:t>
      </w:r>
    </w:p>
    <w:p w:rsidR="00E139CC" w:rsidRDefault="00D30465" w:rsidP="00E139CC">
      <w:pPr>
        <w:pStyle w:val="12"/>
        <w:spacing w:after="0"/>
        <w:ind w:left="0" w:firstLine="709"/>
        <w:jc w:val="both"/>
        <w:rPr>
          <w:rFonts w:ascii="Times New Roman" w:hAnsi="Times New Roman"/>
          <w:sz w:val="28"/>
          <w:szCs w:val="28"/>
        </w:rPr>
      </w:pPr>
      <w:r w:rsidRPr="00300A55">
        <w:rPr>
          <w:rFonts w:ascii="Times New Roman" w:hAnsi="Times New Roman"/>
          <w:sz w:val="28"/>
          <w:szCs w:val="28"/>
        </w:rPr>
        <w:t>14. Увольняющимся из Управления гражданским служащим вручается Памятка о  необходимости направлять в адрес Комиссии обращения о даче согласия на замещение должности и выполнение  работы на условиях гражданско-правового договора в коммерческих и некоммерческих организациях; о неразглашении сведений конфиденциального характера или служебной информации, ставшей ему известными в связи с исполнением должностных обязанностей, и другие сведения, в соответствии со статьей  17 Федерального закона № 79-ФЗ «О государственной гражданско</w:t>
      </w:r>
      <w:r w:rsidR="00E139CC">
        <w:rPr>
          <w:rFonts w:ascii="Times New Roman" w:hAnsi="Times New Roman"/>
          <w:sz w:val="28"/>
          <w:szCs w:val="28"/>
        </w:rPr>
        <w:t>й службе Российской Федерации».</w:t>
      </w:r>
    </w:p>
    <w:p w:rsidR="00E139CC" w:rsidRDefault="00E139CC" w:rsidP="00E139CC">
      <w:pPr>
        <w:pStyle w:val="12"/>
        <w:spacing w:after="0"/>
        <w:ind w:left="0" w:firstLine="709"/>
        <w:jc w:val="both"/>
        <w:rPr>
          <w:rFonts w:ascii="Times New Roman" w:hAnsi="Times New Roman"/>
          <w:sz w:val="28"/>
          <w:szCs w:val="28"/>
        </w:rPr>
      </w:pPr>
    </w:p>
    <w:p w:rsidR="00E139CC" w:rsidRDefault="00E139CC" w:rsidP="00E139CC">
      <w:pPr>
        <w:pStyle w:val="12"/>
        <w:spacing w:after="0"/>
        <w:ind w:left="0" w:firstLine="709"/>
        <w:jc w:val="both"/>
        <w:rPr>
          <w:rFonts w:ascii="Times New Roman" w:eastAsia="Times New Roman" w:hAnsi="Times New Roman"/>
          <w:b/>
          <w:bCs/>
          <w:sz w:val="28"/>
        </w:rPr>
      </w:pPr>
      <w:r w:rsidRPr="00E139CC">
        <w:rPr>
          <w:rFonts w:ascii="Times New Roman" w:eastAsia="Times New Roman" w:hAnsi="Times New Roman"/>
          <w:b/>
          <w:bCs/>
          <w:sz w:val="28"/>
        </w:rPr>
        <w:t>5.</w:t>
      </w:r>
      <w:r w:rsidR="005A2CA7">
        <w:rPr>
          <w:rFonts w:ascii="Times New Roman" w:eastAsia="Times New Roman" w:hAnsi="Times New Roman"/>
          <w:b/>
          <w:bCs/>
          <w:sz w:val="28"/>
        </w:rPr>
        <w:t>2</w:t>
      </w:r>
      <w:r w:rsidRPr="00E139CC">
        <w:rPr>
          <w:rFonts w:ascii="Times New Roman" w:eastAsia="Times New Roman" w:hAnsi="Times New Roman"/>
          <w:b/>
          <w:bCs/>
          <w:sz w:val="28"/>
        </w:rPr>
        <w:t>.</w:t>
      </w:r>
      <w:r w:rsidR="005A2CA7">
        <w:rPr>
          <w:rFonts w:ascii="Times New Roman" w:eastAsia="Times New Roman" w:hAnsi="Times New Roman"/>
          <w:b/>
          <w:bCs/>
          <w:sz w:val="28"/>
        </w:rPr>
        <w:t>6</w:t>
      </w:r>
      <w:r w:rsidRPr="00E139CC">
        <w:rPr>
          <w:rFonts w:ascii="Times New Roman" w:eastAsia="Times New Roman" w:hAnsi="Times New Roman"/>
          <w:b/>
          <w:bCs/>
          <w:sz w:val="28"/>
        </w:rPr>
        <w:t>. Обеспечение судебной защиты</w:t>
      </w:r>
    </w:p>
    <w:p w:rsidR="00E139CC" w:rsidRPr="00E139CC" w:rsidRDefault="00E139CC" w:rsidP="00E139CC">
      <w:pPr>
        <w:pStyle w:val="12"/>
        <w:spacing w:after="0"/>
        <w:ind w:left="0" w:firstLine="709"/>
        <w:jc w:val="both"/>
        <w:rPr>
          <w:rFonts w:ascii="Times New Roman" w:hAnsi="Times New Roman"/>
          <w:b/>
          <w:sz w:val="28"/>
          <w:szCs w:val="28"/>
        </w:rPr>
      </w:pPr>
    </w:p>
    <w:p w:rsidR="00E139CC" w:rsidRPr="00E139CC" w:rsidRDefault="00E139CC" w:rsidP="00E139CC">
      <w:pPr>
        <w:spacing w:after="0"/>
        <w:ind w:firstLine="709"/>
        <w:jc w:val="both"/>
        <w:rPr>
          <w:rFonts w:ascii="Times New Roman" w:eastAsia="Calibri" w:hAnsi="Times New Roman"/>
          <w:sz w:val="28"/>
          <w:szCs w:val="28"/>
          <w:lang w:eastAsia="en-US"/>
        </w:rPr>
      </w:pPr>
      <w:r w:rsidRPr="00E139CC">
        <w:rPr>
          <w:rFonts w:ascii="Times New Roman" w:eastAsia="Calibri" w:hAnsi="Times New Roman"/>
          <w:sz w:val="28"/>
          <w:szCs w:val="28"/>
          <w:lang w:eastAsia="en-US"/>
        </w:rPr>
        <w:t xml:space="preserve">Указанная работа складывается из деятельности по двум направлениям: </w:t>
      </w:r>
    </w:p>
    <w:p w:rsidR="00E139CC" w:rsidRPr="00E139CC" w:rsidRDefault="00E139CC" w:rsidP="00E23F45">
      <w:pPr>
        <w:numPr>
          <w:ilvl w:val="0"/>
          <w:numId w:val="1"/>
        </w:numPr>
        <w:tabs>
          <w:tab w:val="left" w:pos="1134"/>
        </w:tabs>
        <w:spacing w:after="0"/>
        <w:ind w:left="0" w:firstLine="709"/>
        <w:contextualSpacing/>
        <w:jc w:val="both"/>
        <w:rPr>
          <w:rFonts w:ascii="Times New Roman" w:eastAsia="Calibri" w:hAnsi="Times New Roman"/>
          <w:sz w:val="28"/>
          <w:szCs w:val="28"/>
          <w:lang w:eastAsia="en-US"/>
        </w:rPr>
      </w:pPr>
      <w:r w:rsidRPr="00E139CC">
        <w:rPr>
          <w:rFonts w:ascii="Times New Roman" w:eastAsia="Calibri" w:hAnsi="Times New Roman"/>
          <w:sz w:val="28"/>
          <w:szCs w:val="28"/>
          <w:lang w:eastAsia="en-US"/>
        </w:rPr>
        <w:t>защита интересов Министерства финансов Российской Федерации, а также Правительства Российской Федерации в случаях, когда представление его интересов поручено Минфину России;</w:t>
      </w:r>
    </w:p>
    <w:p w:rsidR="00E139CC" w:rsidRPr="00E139CC" w:rsidRDefault="00E139CC" w:rsidP="00E23F45">
      <w:pPr>
        <w:numPr>
          <w:ilvl w:val="0"/>
          <w:numId w:val="1"/>
        </w:numPr>
        <w:tabs>
          <w:tab w:val="left" w:pos="1134"/>
        </w:tabs>
        <w:spacing w:after="0"/>
        <w:ind w:left="0" w:firstLine="709"/>
        <w:contextualSpacing/>
        <w:jc w:val="both"/>
        <w:rPr>
          <w:rFonts w:ascii="Times New Roman" w:eastAsia="Calibri" w:hAnsi="Times New Roman"/>
          <w:sz w:val="28"/>
          <w:szCs w:val="28"/>
          <w:lang w:eastAsia="en-US"/>
        </w:rPr>
      </w:pPr>
      <w:r w:rsidRPr="00E139CC">
        <w:rPr>
          <w:rFonts w:ascii="Times New Roman" w:eastAsia="Calibri" w:hAnsi="Times New Roman"/>
          <w:sz w:val="28"/>
          <w:szCs w:val="28"/>
          <w:lang w:eastAsia="en-US"/>
        </w:rPr>
        <w:t xml:space="preserve">защита интересов </w:t>
      </w:r>
      <w:r>
        <w:rPr>
          <w:rFonts w:ascii="Times New Roman" w:eastAsia="Calibri" w:hAnsi="Times New Roman"/>
          <w:sz w:val="28"/>
          <w:szCs w:val="28"/>
          <w:lang w:eastAsia="en-US"/>
        </w:rPr>
        <w:t>Управления</w:t>
      </w:r>
      <w:r w:rsidRPr="00E139CC">
        <w:rPr>
          <w:rFonts w:ascii="Times New Roman" w:eastAsia="Calibri" w:hAnsi="Times New Roman"/>
          <w:sz w:val="28"/>
          <w:szCs w:val="28"/>
          <w:lang w:eastAsia="en-US"/>
        </w:rPr>
        <w:t xml:space="preserve"> путем обращения в суды с требованиями к третьим лицам, защита интересов в судах по требованиям, предъявленным третьими лицами к </w:t>
      </w:r>
      <w:r>
        <w:rPr>
          <w:rFonts w:ascii="Times New Roman" w:eastAsia="Calibri" w:hAnsi="Times New Roman"/>
          <w:sz w:val="28"/>
          <w:szCs w:val="28"/>
          <w:lang w:eastAsia="en-US"/>
        </w:rPr>
        <w:t>Управлению</w:t>
      </w:r>
      <w:r w:rsidRPr="00E139CC">
        <w:rPr>
          <w:rFonts w:ascii="Times New Roman" w:eastAsia="Calibri" w:hAnsi="Times New Roman"/>
          <w:sz w:val="28"/>
          <w:szCs w:val="28"/>
          <w:lang w:eastAsia="en-US"/>
        </w:rPr>
        <w:t xml:space="preserve">, а также по делам, в которых </w:t>
      </w:r>
      <w:r>
        <w:rPr>
          <w:rFonts w:ascii="Times New Roman" w:eastAsia="Calibri" w:hAnsi="Times New Roman"/>
          <w:sz w:val="28"/>
          <w:szCs w:val="28"/>
          <w:lang w:eastAsia="en-US"/>
        </w:rPr>
        <w:t>Управление</w:t>
      </w:r>
      <w:r w:rsidRPr="00E139CC">
        <w:rPr>
          <w:rFonts w:ascii="Times New Roman" w:eastAsia="Calibri" w:hAnsi="Times New Roman"/>
          <w:sz w:val="28"/>
          <w:szCs w:val="28"/>
          <w:lang w:eastAsia="en-US"/>
        </w:rPr>
        <w:t xml:space="preserve"> выступа</w:t>
      </w:r>
      <w:r>
        <w:rPr>
          <w:rFonts w:ascii="Times New Roman" w:eastAsia="Calibri" w:hAnsi="Times New Roman"/>
          <w:sz w:val="28"/>
          <w:szCs w:val="28"/>
          <w:lang w:eastAsia="en-US"/>
        </w:rPr>
        <w:t>е</w:t>
      </w:r>
      <w:r w:rsidRPr="00E139CC">
        <w:rPr>
          <w:rFonts w:ascii="Times New Roman" w:eastAsia="Calibri" w:hAnsi="Times New Roman"/>
          <w:sz w:val="28"/>
          <w:szCs w:val="28"/>
          <w:lang w:eastAsia="en-US"/>
        </w:rPr>
        <w:t>т в качестве 3-х лиц.</w:t>
      </w:r>
    </w:p>
    <w:p w:rsidR="00E139CC" w:rsidRPr="00300A55" w:rsidRDefault="00E139CC" w:rsidP="00E139CC">
      <w:pPr>
        <w:pStyle w:val="12"/>
        <w:spacing w:after="0"/>
        <w:ind w:left="0" w:firstLine="709"/>
        <w:jc w:val="both"/>
        <w:rPr>
          <w:rFonts w:ascii="Times New Roman" w:hAnsi="Times New Roman"/>
          <w:sz w:val="28"/>
          <w:szCs w:val="28"/>
        </w:rPr>
      </w:pPr>
    </w:p>
    <w:p w:rsidR="00E139CC" w:rsidRPr="00E139CC" w:rsidRDefault="00E139CC" w:rsidP="00E139CC">
      <w:pPr>
        <w:keepNext/>
        <w:keepLines/>
        <w:spacing w:after="0"/>
        <w:ind w:firstLine="709"/>
        <w:jc w:val="both"/>
        <w:outlineLvl w:val="3"/>
        <w:rPr>
          <w:rFonts w:ascii="Times New Roman" w:hAnsi="Times New Roman"/>
          <w:b/>
          <w:bCs/>
          <w:iCs/>
          <w:sz w:val="28"/>
          <w:lang w:eastAsia="en-US"/>
        </w:rPr>
      </w:pPr>
      <w:r w:rsidRPr="00E139CC">
        <w:rPr>
          <w:rFonts w:ascii="Times New Roman" w:hAnsi="Times New Roman"/>
          <w:b/>
          <w:bCs/>
          <w:iCs/>
          <w:sz w:val="28"/>
          <w:lang w:eastAsia="en-US"/>
        </w:rPr>
        <w:t>5.</w:t>
      </w:r>
      <w:r w:rsidR="005A2CA7">
        <w:rPr>
          <w:rFonts w:ascii="Times New Roman" w:hAnsi="Times New Roman"/>
          <w:b/>
          <w:bCs/>
          <w:iCs/>
          <w:sz w:val="28"/>
          <w:lang w:eastAsia="en-US"/>
        </w:rPr>
        <w:t>2</w:t>
      </w:r>
      <w:r w:rsidRPr="00E139CC">
        <w:rPr>
          <w:rFonts w:ascii="Times New Roman" w:hAnsi="Times New Roman"/>
          <w:b/>
          <w:bCs/>
          <w:iCs/>
          <w:sz w:val="28"/>
          <w:lang w:eastAsia="en-US"/>
        </w:rPr>
        <w:t>.</w:t>
      </w:r>
      <w:r w:rsidR="005A2CA7">
        <w:rPr>
          <w:rFonts w:ascii="Times New Roman" w:hAnsi="Times New Roman"/>
          <w:b/>
          <w:bCs/>
          <w:iCs/>
          <w:sz w:val="28"/>
          <w:lang w:eastAsia="en-US"/>
        </w:rPr>
        <w:t>7</w:t>
      </w:r>
      <w:r w:rsidRPr="00E139CC">
        <w:rPr>
          <w:rFonts w:ascii="Times New Roman" w:hAnsi="Times New Roman"/>
          <w:b/>
          <w:bCs/>
          <w:iCs/>
          <w:sz w:val="28"/>
          <w:lang w:eastAsia="en-US"/>
        </w:rPr>
        <w:t>. Представление в судах интересов Министерства финансов</w:t>
      </w:r>
      <w:r w:rsidR="0092766D">
        <w:rPr>
          <w:rFonts w:ascii="Times New Roman" w:hAnsi="Times New Roman"/>
          <w:b/>
          <w:bCs/>
          <w:iCs/>
          <w:sz w:val="28"/>
          <w:lang w:eastAsia="en-US"/>
        </w:rPr>
        <w:t xml:space="preserve"> </w:t>
      </w:r>
      <w:r w:rsidRPr="00E139CC">
        <w:rPr>
          <w:rFonts w:ascii="Times New Roman" w:hAnsi="Times New Roman"/>
          <w:b/>
          <w:bCs/>
          <w:iCs/>
          <w:sz w:val="28"/>
          <w:lang w:eastAsia="en-US"/>
        </w:rPr>
        <w:t>Российской Федерации, а также Правительства Российской Федерации в случаях, когда представление его интересов поручено Министерству финансов Российской Федерации</w:t>
      </w:r>
    </w:p>
    <w:p w:rsidR="008F059E" w:rsidRPr="00D30465" w:rsidRDefault="008F059E" w:rsidP="00426341">
      <w:pPr>
        <w:spacing w:after="0"/>
        <w:ind w:firstLine="709"/>
        <w:jc w:val="both"/>
        <w:rPr>
          <w:rFonts w:ascii="Times New Roman" w:eastAsia="Calibri" w:hAnsi="Times New Roman"/>
          <w:color w:val="000000" w:themeColor="text1"/>
          <w:sz w:val="28"/>
          <w:szCs w:val="28"/>
          <w:highlight w:val="yellow"/>
          <w:lang w:eastAsia="en-US"/>
        </w:rPr>
      </w:pPr>
    </w:p>
    <w:p w:rsidR="00E139CC" w:rsidRPr="00E139CC" w:rsidRDefault="00E139CC" w:rsidP="00426341">
      <w:pPr>
        <w:spacing w:after="0"/>
        <w:ind w:firstLine="709"/>
        <w:jc w:val="both"/>
        <w:rPr>
          <w:rFonts w:ascii="Times New Roman" w:eastAsia="Calibri" w:hAnsi="Times New Roman"/>
          <w:sz w:val="28"/>
          <w:szCs w:val="28"/>
          <w:lang w:eastAsia="en-US"/>
        </w:rPr>
      </w:pPr>
      <w:r w:rsidRPr="00E139CC">
        <w:rPr>
          <w:rFonts w:ascii="Times New Roman" w:eastAsia="Calibri" w:hAnsi="Times New Roman"/>
          <w:sz w:val="28"/>
          <w:szCs w:val="28"/>
          <w:lang w:eastAsia="en-US"/>
        </w:rPr>
        <w:t>К Минфину России предъявлен 81 иск (АППГ – 86) на общую сумму</w:t>
      </w:r>
      <w:r w:rsidRPr="00E139CC">
        <w:rPr>
          <w:rFonts w:ascii="Times New Roman" w:eastAsia="Calibri" w:hAnsi="Times New Roman"/>
          <w:color w:val="000000" w:themeColor="text1"/>
          <w:sz w:val="28"/>
          <w:szCs w:val="28"/>
          <w:lang w:eastAsia="en-US"/>
        </w:rPr>
        <w:t xml:space="preserve"> </w:t>
      </w:r>
      <w:r w:rsidRPr="00E139CC">
        <w:rPr>
          <w:rFonts w:ascii="Times New Roman" w:eastAsia="Calibri" w:hAnsi="Times New Roman"/>
          <w:sz w:val="28"/>
          <w:szCs w:val="28"/>
          <w:lang w:eastAsia="en-US"/>
        </w:rPr>
        <w:t>74,00 млн.</w:t>
      </w:r>
      <w:r w:rsidRPr="00E139CC">
        <w:rPr>
          <w:rFonts w:ascii="Times New Roman" w:eastAsia="Calibri" w:hAnsi="Times New Roman"/>
          <w:color w:val="000000" w:themeColor="text1"/>
          <w:sz w:val="28"/>
          <w:szCs w:val="28"/>
          <w:lang w:eastAsia="en-US"/>
        </w:rPr>
        <w:t xml:space="preserve"> руб. (АППГ – 74,2 млн.</w:t>
      </w:r>
      <w:r w:rsidR="00426341">
        <w:rPr>
          <w:rFonts w:ascii="Times New Roman" w:eastAsia="Calibri" w:hAnsi="Times New Roman"/>
          <w:color w:val="000000" w:themeColor="text1"/>
          <w:sz w:val="28"/>
          <w:szCs w:val="28"/>
          <w:lang w:eastAsia="en-US"/>
        </w:rPr>
        <w:t xml:space="preserve"> </w:t>
      </w:r>
      <w:r w:rsidRPr="00E139CC">
        <w:rPr>
          <w:rFonts w:ascii="Times New Roman" w:eastAsia="Calibri" w:hAnsi="Times New Roman"/>
          <w:color w:val="000000" w:themeColor="text1"/>
          <w:sz w:val="28"/>
          <w:szCs w:val="28"/>
          <w:lang w:eastAsia="en-US"/>
        </w:rPr>
        <w:t>руб.)</w:t>
      </w:r>
      <w:r w:rsidRPr="00E139CC">
        <w:rPr>
          <w:rFonts w:ascii="Times New Roman" w:eastAsia="Calibri" w:hAnsi="Times New Roman"/>
          <w:sz w:val="28"/>
          <w:szCs w:val="28"/>
          <w:lang w:eastAsia="en-US"/>
        </w:rPr>
        <w:t>, в 30 случаях отказано в удовлетворении требований (на общую сумму 36,00 млн.</w:t>
      </w:r>
      <w:r w:rsidR="00426341">
        <w:rPr>
          <w:rFonts w:ascii="Times New Roman" w:eastAsia="Calibri" w:hAnsi="Times New Roman"/>
          <w:sz w:val="28"/>
          <w:szCs w:val="28"/>
          <w:lang w:eastAsia="en-US"/>
        </w:rPr>
        <w:t xml:space="preserve"> </w:t>
      </w:r>
      <w:r w:rsidRPr="00E139CC">
        <w:rPr>
          <w:rFonts w:ascii="Times New Roman" w:eastAsia="Calibri" w:hAnsi="Times New Roman"/>
          <w:sz w:val="28"/>
          <w:szCs w:val="28"/>
          <w:lang w:eastAsia="en-US"/>
        </w:rPr>
        <w:t xml:space="preserve">руб.), в 3 случаях - взыскано с других органов государственной власти РФ за счет средств казны РФ. </w:t>
      </w:r>
    </w:p>
    <w:p w:rsidR="00C848FE" w:rsidRDefault="00C848FE" w:rsidP="00426341">
      <w:pPr>
        <w:spacing w:after="0"/>
        <w:ind w:firstLine="709"/>
        <w:jc w:val="both"/>
        <w:rPr>
          <w:rFonts w:ascii="Times New Roman" w:eastAsia="Calibri" w:hAnsi="Times New Roman"/>
          <w:color w:val="000000" w:themeColor="text1"/>
          <w:sz w:val="28"/>
          <w:szCs w:val="28"/>
          <w:highlight w:val="yellow"/>
          <w:lang w:eastAsia="en-US"/>
        </w:rPr>
      </w:pPr>
    </w:p>
    <w:p w:rsidR="000940C5" w:rsidRDefault="000940C5" w:rsidP="00426341">
      <w:pPr>
        <w:spacing w:after="0"/>
        <w:ind w:firstLine="709"/>
        <w:jc w:val="both"/>
        <w:rPr>
          <w:rFonts w:ascii="Times New Roman" w:eastAsia="Calibri" w:hAnsi="Times New Roman"/>
          <w:color w:val="000000" w:themeColor="text1"/>
          <w:sz w:val="28"/>
          <w:szCs w:val="28"/>
          <w:highlight w:val="yellow"/>
          <w:lang w:eastAsia="en-US"/>
        </w:rPr>
      </w:pPr>
    </w:p>
    <w:p w:rsidR="000940C5" w:rsidRDefault="000940C5" w:rsidP="00426341">
      <w:pPr>
        <w:spacing w:after="0"/>
        <w:ind w:firstLine="709"/>
        <w:jc w:val="both"/>
        <w:rPr>
          <w:rFonts w:ascii="Times New Roman" w:eastAsia="Calibri" w:hAnsi="Times New Roman"/>
          <w:color w:val="000000" w:themeColor="text1"/>
          <w:sz w:val="28"/>
          <w:szCs w:val="28"/>
          <w:highlight w:val="yellow"/>
          <w:lang w:eastAsia="en-US"/>
        </w:rPr>
      </w:pPr>
    </w:p>
    <w:p w:rsidR="00426341" w:rsidRPr="00426341" w:rsidRDefault="00426341" w:rsidP="00426341">
      <w:pPr>
        <w:keepNext/>
        <w:keepLines/>
        <w:spacing w:after="0"/>
        <w:ind w:firstLine="709"/>
        <w:jc w:val="both"/>
        <w:outlineLvl w:val="3"/>
        <w:rPr>
          <w:rFonts w:ascii="Times New Roman" w:hAnsi="Times New Roman"/>
          <w:b/>
          <w:bCs/>
          <w:iCs/>
          <w:sz w:val="28"/>
          <w:lang w:eastAsia="en-US"/>
        </w:rPr>
      </w:pPr>
      <w:r w:rsidRPr="00426341">
        <w:rPr>
          <w:rFonts w:ascii="Times New Roman" w:hAnsi="Times New Roman"/>
          <w:b/>
          <w:bCs/>
          <w:iCs/>
          <w:sz w:val="28"/>
          <w:lang w:eastAsia="en-US"/>
        </w:rPr>
        <w:lastRenderedPageBreak/>
        <w:t>5.</w:t>
      </w:r>
      <w:r w:rsidR="005A2CA7">
        <w:rPr>
          <w:rFonts w:ascii="Times New Roman" w:hAnsi="Times New Roman"/>
          <w:b/>
          <w:bCs/>
          <w:iCs/>
          <w:sz w:val="28"/>
          <w:lang w:eastAsia="en-US"/>
        </w:rPr>
        <w:t>2</w:t>
      </w:r>
      <w:r w:rsidRPr="00426341">
        <w:rPr>
          <w:rFonts w:ascii="Times New Roman" w:hAnsi="Times New Roman"/>
          <w:b/>
          <w:bCs/>
          <w:iCs/>
          <w:sz w:val="28"/>
          <w:lang w:eastAsia="en-US"/>
        </w:rPr>
        <w:t>.</w:t>
      </w:r>
      <w:r w:rsidR="005A2CA7">
        <w:rPr>
          <w:rFonts w:ascii="Times New Roman" w:hAnsi="Times New Roman"/>
          <w:b/>
          <w:bCs/>
          <w:iCs/>
          <w:sz w:val="28"/>
          <w:lang w:eastAsia="en-US"/>
        </w:rPr>
        <w:t>8</w:t>
      </w:r>
      <w:r w:rsidRPr="00426341">
        <w:rPr>
          <w:rFonts w:ascii="Times New Roman" w:hAnsi="Times New Roman"/>
          <w:b/>
          <w:bCs/>
          <w:iCs/>
          <w:sz w:val="28"/>
          <w:lang w:eastAsia="en-US"/>
        </w:rPr>
        <w:t xml:space="preserve">. Информация о результатах рассмотрения исков, предъявленных к </w:t>
      </w:r>
      <w:r w:rsidR="002E25FF">
        <w:rPr>
          <w:rFonts w:ascii="Times New Roman" w:hAnsi="Times New Roman"/>
          <w:b/>
          <w:bCs/>
          <w:iCs/>
          <w:sz w:val="28"/>
          <w:lang w:eastAsia="en-US"/>
        </w:rPr>
        <w:t>Управлению Федерального казначейства по Республике Алтай</w:t>
      </w:r>
    </w:p>
    <w:p w:rsidR="00426341" w:rsidRPr="00D30465" w:rsidRDefault="00426341" w:rsidP="00426341">
      <w:pPr>
        <w:spacing w:after="0"/>
        <w:jc w:val="both"/>
        <w:rPr>
          <w:rFonts w:ascii="Times New Roman" w:eastAsia="Calibri" w:hAnsi="Times New Roman"/>
          <w:color w:val="000000" w:themeColor="text1"/>
          <w:sz w:val="28"/>
          <w:szCs w:val="28"/>
          <w:highlight w:val="yellow"/>
          <w:lang w:eastAsia="en-US"/>
        </w:rPr>
      </w:pPr>
    </w:p>
    <w:p w:rsidR="00426341" w:rsidRPr="00426341" w:rsidRDefault="00426341" w:rsidP="00426341">
      <w:pPr>
        <w:spacing w:after="0"/>
        <w:ind w:firstLine="708"/>
        <w:jc w:val="both"/>
        <w:rPr>
          <w:rFonts w:ascii="Times New Roman" w:eastAsia="Calibri" w:hAnsi="Times New Roman"/>
          <w:sz w:val="28"/>
          <w:szCs w:val="28"/>
          <w:lang w:eastAsia="en-US"/>
        </w:rPr>
      </w:pPr>
      <w:r w:rsidRPr="00426341">
        <w:rPr>
          <w:rFonts w:ascii="Times New Roman" w:eastAsia="Calibri" w:hAnsi="Times New Roman"/>
          <w:sz w:val="28"/>
          <w:szCs w:val="28"/>
          <w:lang w:eastAsia="en-US"/>
        </w:rPr>
        <w:t xml:space="preserve">К Управлению предъявлено 2 исковых требования (заявления), одно из которых об обжаловании предписания Управления, вынесенного по результатам проверки в финансово-бюджетной сфере. По состоянию на 01.01.2019 судебное рассмотрение завершено, судом принято решение об отказе в удовлетворении заявления. </w:t>
      </w:r>
    </w:p>
    <w:p w:rsidR="00C05273" w:rsidRDefault="00C05273" w:rsidP="00714937">
      <w:pPr>
        <w:spacing w:after="0"/>
        <w:ind w:firstLine="709"/>
        <w:jc w:val="both"/>
        <w:rPr>
          <w:rFonts w:ascii="Times New Roman" w:eastAsia="Calibri" w:hAnsi="Times New Roman"/>
          <w:color w:val="000000" w:themeColor="text1"/>
          <w:sz w:val="28"/>
          <w:szCs w:val="28"/>
          <w:highlight w:val="yellow"/>
          <w:lang w:eastAsia="en-US"/>
        </w:rPr>
      </w:pPr>
    </w:p>
    <w:p w:rsidR="00714937" w:rsidRPr="00714937" w:rsidRDefault="005A2CA7" w:rsidP="00714937">
      <w:pPr>
        <w:keepNext/>
        <w:keepLines/>
        <w:spacing w:after="0"/>
        <w:ind w:firstLine="709"/>
        <w:jc w:val="both"/>
        <w:outlineLvl w:val="3"/>
        <w:rPr>
          <w:rFonts w:ascii="Times New Roman" w:hAnsi="Times New Roman"/>
          <w:b/>
          <w:bCs/>
          <w:iCs/>
          <w:sz w:val="28"/>
          <w:lang w:eastAsia="en-US"/>
        </w:rPr>
      </w:pPr>
      <w:r>
        <w:rPr>
          <w:rFonts w:ascii="Times New Roman" w:hAnsi="Times New Roman"/>
          <w:b/>
          <w:bCs/>
          <w:iCs/>
          <w:sz w:val="28"/>
          <w:lang w:eastAsia="en-US"/>
        </w:rPr>
        <w:t>5.2</w:t>
      </w:r>
      <w:r w:rsidR="00714937" w:rsidRPr="00714937">
        <w:rPr>
          <w:rFonts w:ascii="Times New Roman" w:hAnsi="Times New Roman"/>
          <w:b/>
          <w:bCs/>
          <w:iCs/>
          <w:sz w:val="28"/>
          <w:lang w:eastAsia="en-US"/>
        </w:rPr>
        <w:t>.</w:t>
      </w:r>
      <w:r>
        <w:rPr>
          <w:rFonts w:ascii="Times New Roman" w:hAnsi="Times New Roman"/>
          <w:b/>
          <w:bCs/>
          <w:iCs/>
          <w:sz w:val="28"/>
          <w:lang w:eastAsia="en-US"/>
        </w:rPr>
        <w:t>9</w:t>
      </w:r>
      <w:r w:rsidR="00714937" w:rsidRPr="00714937">
        <w:rPr>
          <w:rFonts w:ascii="Times New Roman" w:hAnsi="Times New Roman"/>
          <w:b/>
          <w:bCs/>
          <w:iCs/>
          <w:sz w:val="28"/>
          <w:lang w:eastAsia="en-US"/>
        </w:rPr>
        <w:t xml:space="preserve">. Информация о результатах рассмотрения исков, предъявленных </w:t>
      </w:r>
      <w:r w:rsidR="00714937">
        <w:rPr>
          <w:rFonts w:ascii="Times New Roman" w:hAnsi="Times New Roman"/>
          <w:b/>
          <w:bCs/>
          <w:iCs/>
          <w:sz w:val="28"/>
          <w:lang w:eastAsia="en-US"/>
        </w:rPr>
        <w:t>Управлением Федерального казначейства по Республике Алтай</w:t>
      </w:r>
    </w:p>
    <w:p w:rsidR="00C05273" w:rsidRDefault="00C05273" w:rsidP="00714937">
      <w:pPr>
        <w:spacing w:after="0"/>
        <w:ind w:firstLine="709"/>
        <w:jc w:val="both"/>
        <w:rPr>
          <w:rFonts w:ascii="Times New Roman" w:eastAsia="Calibri" w:hAnsi="Times New Roman"/>
          <w:color w:val="000000" w:themeColor="text1"/>
          <w:sz w:val="28"/>
          <w:szCs w:val="28"/>
          <w:highlight w:val="yellow"/>
          <w:lang w:eastAsia="en-US"/>
        </w:rPr>
      </w:pPr>
    </w:p>
    <w:p w:rsidR="00714937" w:rsidRPr="00714937" w:rsidRDefault="00714937" w:rsidP="00714937">
      <w:pPr>
        <w:spacing w:after="0"/>
        <w:ind w:firstLine="709"/>
        <w:jc w:val="both"/>
        <w:rPr>
          <w:rFonts w:ascii="Times New Roman" w:eastAsia="Calibri" w:hAnsi="Times New Roman"/>
          <w:sz w:val="28"/>
          <w:szCs w:val="28"/>
          <w:lang w:eastAsia="en-US"/>
        </w:rPr>
      </w:pPr>
      <w:r w:rsidRPr="00714937">
        <w:rPr>
          <w:rFonts w:ascii="Times New Roman" w:eastAsia="Calibri" w:hAnsi="Times New Roman"/>
          <w:sz w:val="28"/>
          <w:szCs w:val="28"/>
          <w:lang w:eastAsia="en-US"/>
        </w:rPr>
        <w:t>Управлением предъявлено 1 исковое заявление в отношении Администрации МО «</w:t>
      </w:r>
      <w:proofErr w:type="spellStart"/>
      <w:r w:rsidRPr="00714937">
        <w:rPr>
          <w:rFonts w:ascii="Times New Roman" w:eastAsia="Calibri" w:hAnsi="Times New Roman"/>
          <w:sz w:val="28"/>
          <w:szCs w:val="28"/>
          <w:lang w:eastAsia="en-US"/>
        </w:rPr>
        <w:t>Чойский</w:t>
      </w:r>
      <w:proofErr w:type="spellEnd"/>
      <w:r w:rsidRPr="00714937">
        <w:rPr>
          <w:rFonts w:ascii="Times New Roman" w:eastAsia="Calibri" w:hAnsi="Times New Roman"/>
          <w:sz w:val="28"/>
          <w:szCs w:val="28"/>
          <w:lang w:eastAsia="en-US"/>
        </w:rPr>
        <w:t xml:space="preserve"> район» о взыскании в доход федерального бюджета ущерба, причиненного Российской Федерации на основании ч. 4 ст. 270.2 БК РФ, в размере 3 629 762,23 руб. Производство по делу прекращено в связи с добровольным перечислением ответчиком указанных средств в федеральный бюджет в полном объеме. </w:t>
      </w:r>
    </w:p>
    <w:p w:rsidR="00714937" w:rsidRPr="0009323D" w:rsidRDefault="00714937" w:rsidP="00714937">
      <w:pPr>
        <w:spacing w:after="0"/>
        <w:ind w:firstLine="709"/>
        <w:jc w:val="both"/>
        <w:rPr>
          <w:rFonts w:ascii="Times New Roman" w:eastAsia="Calibri" w:hAnsi="Times New Roman"/>
          <w:color w:val="000000" w:themeColor="text1"/>
          <w:sz w:val="28"/>
          <w:szCs w:val="28"/>
          <w:highlight w:val="yellow"/>
          <w:lang w:eastAsia="en-US"/>
        </w:rPr>
      </w:pPr>
    </w:p>
    <w:p w:rsidR="000C6709" w:rsidRDefault="000C6709" w:rsidP="00252A56">
      <w:pPr>
        <w:keepNext/>
        <w:keepLines/>
        <w:spacing w:after="0"/>
        <w:ind w:firstLine="709"/>
        <w:jc w:val="both"/>
        <w:outlineLvl w:val="0"/>
        <w:rPr>
          <w:rFonts w:ascii="Times New Roman" w:hAnsi="Times New Roman"/>
          <w:b/>
          <w:bCs/>
          <w:sz w:val="28"/>
          <w:szCs w:val="28"/>
          <w:lang w:eastAsia="en-US"/>
        </w:rPr>
      </w:pPr>
      <w:bookmarkStart w:id="32" w:name="_Toc2337087"/>
      <w:r w:rsidRPr="000C6709">
        <w:rPr>
          <w:rFonts w:ascii="Times New Roman" w:hAnsi="Times New Roman"/>
          <w:b/>
          <w:bCs/>
          <w:sz w:val="28"/>
          <w:szCs w:val="28"/>
          <w:lang w:val="en-US" w:eastAsia="en-US"/>
        </w:rPr>
        <w:t>III</w:t>
      </w:r>
      <w:r w:rsidRPr="000C6709">
        <w:rPr>
          <w:rFonts w:ascii="Times New Roman" w:hAnsi="Times New Roman"/>
          <w:b/>
          <w:bCs/>
          <w:sz w:val="28"/>
          <w:szCs w:val="28"/>
          <w:lang w:eastAsia="en-US"/>
        </w:rPr>
        <w:t>.</w:t>
      </w:r>
      <w:r w:rsidR="00300A55">
        <w:rPr>
          <w:rFonts w:ascii="Times New Roman" w:hAnsi="Times New Roman"/>
          <w:b/>
          <w:bCs/>
          <w:sz w:val="28"/>
          <w:szCs w:val="28"/>
          <w:lang w:eastAsia="en-US"/>
        </w:rPr>
        <w:t xml:space="preserve"> </w:t>
      </w:r>
      <w:r w:rsidRPr="000C6709">
        <w:rPr>
          <w:rFonts w:ascii="Times New Roman" w:hAnsi="Times New Roman"/>
          <w:b/>
          <w:bCs/>
          <w:sz w:val="28"/>
          <w:szCs w:val="28"/>
          <w:lang w:eastAsia="en-US"/>
        </w:rPr>
        <w:t xml:space="preserve">Основные направления деятельности </w:t>
      </w:r>
      <w:r w:rsidR="00300A55">
        <w:rPr>
          <w:rFonts w:ascii="Times New Roman" w:hAnsi="Times New Roman"/>
          <w:b/>
          <w:color w:val="000000"/>
          <w:sz w:val="28"/>
          <w:szCs w:val="28"/>
        </w:rPr>
        <w:t xml:space="preserve">Управления </w:t>
      </w:r>
      <w:r w:rsidR="00300A55" w:rsidRPr="00E90575">
        <w:rPr>
          <w:rFonts w:ascii="Times New Roman" w:hAnsi="Times New Roman"/>
          <w:b/>
          <w:color w:val="000000"/>
          <w:sz w:val="28"/>
          <w:szCs w:val="28"/>
        </w:rPr>
        <w:t>Федерального казначейства</w:t>
      </w:r>
      <w:r w:rsidR="00300A55">
        <w:rPr>
          <w:rFonts w:ascii="Times New Roman" w:hAnsi="Times New Roman"/>
          <w:b/>
          <w:color w:val="000000"/>
          <w:sz w:val="28"/>
          <w:szCs w:val="28"/>
        </w:rPr>
        <w:t xml:space="preserve"> по Республике Алтай</w:t>
      </w:r>
      <w:r w:rsidRPr="000C6709">
        <w:rPr>
          <w:rFonts w:ascii="Times New Roman" w:hAnsi="Times New Roman"/>
          <w:b/>
          <w:bCs/>
          <w:sz w:val="28"/>
          <w:szCs w:val="28"/>
          <w:lang w:eastAsia="en-US"/>
        </w:rPr>
        <w:t xml:space="preserve"> на среднесрочную перспективу</w:t>
      </w:r>
      <w:bookmarkEnd w:id="32"/>
    </w:p>
    <w:p w:rsidR="00714937" w:rsidRPr="000C6709" w:rsidRDefault="00714937" w:rsidP="00252A56">
      <w:pPr>
        <w:keepNext/>
        <w:keepLines/>
        <w:spacing w:after="0"/>
        <w:ind w:firstLine="709"/>
        <w:jc w:val="both"/>
        <w:outlineLvl w:val="0"/>
        <w:rPr>
          <w:rFonts w:ascii="Times New Roman" w:hAnsi="Times New Roman"/>
          <w:b/>
          <w:bCs/>
          <w:sz w:val="28"/>
          <w:szCs w:val="28"/>
          <w:lang w:eastAsia="en-US"/>
        </w:rPr>
      </w:pPr>
    </w:p>
    <w:p w:rsidR="000C6709" w:rsidRDefault="000C6709" w:rsidP="00252A56">
      <w:pPr>
        <w:keepNext/>
        <w:keepLines/>
        <w:spacing w:after="0"/>
        <w:ind w:firstLine="709"/>
        <w:jc w:val="both"/>
        <w:outlineLvl w:val="1"/>
        <w:rPr>
          <w:rFonts w:ascii="Times New Roman" w:hAnsi="Times New Roman"/>
          <w:b/>
          <w:bCs/>
          <w:sz w:val="28"/>
          <w:szCs w:val="28"/>
          <w:lang w:eastAsia="en-US"/>
        </w:rPr>
      </w:pPr>
      <w:bookmarkStart w:id="33" w:name="_Toc2337088"/>
      <w:r w:rsidRPr="000C6709">
        <w:rPr>
          <w:rFonts w:ascii="Times New Roman" w:hAnsi="Times New Roman"/>
          <w:b/>
          <w:bCs/>
          <w:sz w:val="28"/>
          <w:szCs w:val="28"/>
          <w:lang w:eastAsia="en-US"/>
        </w:rPr>
        <w:t>1.</w:t>
      </w:r>
      <w:r w:rsidR="007E24A4">
        <w:rPr>
          <w:rFonts w:ascii="Times New Roman" w:hAnsi="Times New Roman"/>
          <w:b/>
          <w:bCs/>
          <w:sz w:val="28"/>
          <w:szCs w:val="28"/>
          <w:lang w:eastAsia="en-US"/>
        </w:rPr>
        <w:t xml:space="preserve"> </w:t>
      </w:r>
      <w:r w:rsidRPr="000C6709">
        <w:rPr>
          <w:rFonts w:ascii="Times New Roman" w:hAnsi="Times New Roman"/>
          <w:b/>
          <w:bCs/>
          <w:sz w:val="28"/>
          <w:szCs w:val="28"/>
          <w:lang w:eastAsia="en-US"/>
        </w:rPr>
        <w:t>Исполнение платежных функций, управление ликвидностью</w:t>
      </w:r>
      <w:bookmarkEnd w:id="33"/>
    </w:p>
    <w:p w:rsidR="00714937" w:rsidRPr="000C6709" w:rsidRDefault="00714937" w:rsidP="00252A56">
      <w:pPr>
        <w:keepNext/>
        <w:keepLines/>
        <w:spacing w:after="0"/>
        <w:ind w:firstLine="709"/>
        <w:jc w:val="both"/>
        <w:outlineLvl w:val="1"/>
        <w:rPr>
          <w:rFonts w:ascii="Times New Roman" w:hAnsi="Times New Roman"/>
          <w:b/>
          <w:bCs/>
          <w:sz w:val="28"/>
          <w:szCs w:val="28"/>
          <w:lang w:eastAsia="en-US"/>
        </w:rPr>
      </w:pPr>
    </w:p>
    <w:p w:rsidR="000C6709" w:rsidRPr="000C6709" w:rsidRDefault="000C6709" w:rsidP="00252A56">
      <w:pPr>
        <w:keepNext/>
        <w:keepLines/>
        <w:spacing w:after="0"/>
        <w:ind w:firstLine="709"/>
        <w:jc w:val="both"/>
        <w:outlineLvl w:val="2"/>
        <w:rPr>
          <w:rFonts w:ascii="Times New Roman" w:hAnsi="Times New Roman"/>
          <w:b/>
          <w:bCs/>
          <w:sz w:val="28"/>
          <w:szCs w:val="28"/>
          <w:lang w:eastAsia="en-US"/>
        </w:rPr>
      </w:pPr>
      <w:bookmarkStart w:id="34" w:name="_Toc1078140"/>
      <w:bookmarkStart w:id="35" w:name="_Toc2337089"/>
      <w:r w:rsidRPr="000C6709">
        <w:rPr>
          <w:rFonts w:ascii="Times New Roman" w:hAnsi="Times New Roman"/>
          <w:b/>
          <w:bCs/>
          <w:sz w:val="28"/>
          <w:szCs w:val="28"/>
          <w:lang w:eastAsia="en-US"/>
        </w:rPr>
        <w:t>1.1.</w:t>
      </w:r>
      <w:r w:rsidR="007E24A4">
        <w:rPr>
          <w:rFonts w:ascii="Times New Roman" w:hAnsi="Times New Roman"/>
          <w:b/>
          <w:bCs/>
          <w:sz w:val="28"/>
          <w:szCs w:val="28"/>
          <w:lang w:eastAsia="en-US"/>
        </w:rPr>
        <w:t xml:space="preserve"> </w:t>
      </w:r>
      <w:r w:rsidRPr="000C6709">
        <w:rPr>
          <w:rFonts w:ascii="Times New Roman" w:hAnsi="Times New Roman"/>
          <w:b/>
          <w:bCs/>
          <w:sz w:val="28"/>
          <w:szCs w:val="28"/>
          <w:lang w:eastAsia="en-US"/>
        </w:rPr>
        <w:t>Кассовое обслуживание исполнения бюджетов бюджетной системы Российской Федерации, учет операций со средствами неучастников бюджетного процесса</w:t>
      </w:r>
      <w:bookmarkEnd w:id="34"/>
      <w:bookmarkEnd w:id="35"/>
    </w:p>
    <w:p w:rsidR="00714937" w:rsidRDefault="00714937" w:rsidP="00252A56">
      <w:pPr>
        <w:spacing w:after="0"/>
        <w:ind w:firstLine="709"/>
        <w:jc w:val="both"/>
        <w:rPr>
          <w:rFonts w:ascii="Times New Roman" w:eastAsia="Calibri" w:hAnsi="Times New Roman"/>
          <w:sz w:val="28"/>
          <w:szCs w:val="28"/>
          <w:lang w:eastAsia="en-US"/>
        </w:rPr>
      </w:pPr>
    </w:p>
    <w:p w:rsidR="000C6709" w:rsidRPr="000C6709" w:rsidRDefault="00ED3266" w:rsidP="00252A56">
      <w:pPr>
        <w:spacing w:after="0"/>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Д</w:t>
      </w:r>
      <w:r w:rsidR="000C6709" w:rsidRPr="000C6709">
        <w:rPr>
          <w:rFonts w:ascii="Times New Roman" w:eastAsia="Calibri" w:hAnsi="Times New Roman"/>
          <w:sz w:val="28"/>
          <w:szCs w:val="28"/>
          <w:lang w:eastAsia="en-US"/>
        </w:rPr>
        <w:t xml:space="preserve">о 30 апреля 2019 года </w:t>
      </w:r>
      <w:r w:rsidRPr="000C6709">
        <w:rPr>
          <w:rFonts w:ascii="Times New Roman" w:eastAsia="Calibri" w:hAnsi="Times New Roman"/>
          <w:sz w:val="28"/>
          <w:szCs w:val="28"/>
          <w:lang w:eastAsia="en-US"/>
        </w:rPr>
        <w:t xml:space="preserve">планируется </w:t>
      </w:r>
      <w:r w:rsidR="000C6709" w:rsidRPr="000C6709">
        <w:rPr>
          <w:rFonts w:ascii="Times New Roman" w:eastAsia="Calibri" w:hAnsi="Times New Roman"/>
          <w:sz w:val="28"/>
          <w:szCs w:val="28"/>
          <w:lang w:eastAsia="en-US"/>
        </w:rPr>
        <w:t>обеспечение изменения нумерации счетов ТОФК, открытых в подразделениях Банка России.</w:t>
      </w:r>
    </w:p>
    <w:p w:rsidR="00AD2AB0" w:rsidRPr="002C1D09" w:rsidRDefault="000C6709" w:rsidP="002C1D09">
      <w:pPr>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 xml:space="preserve">В 2019 году в рамках проведения мероприятий, направленных на централизацию расходных операций клиентов закрытого контура ТОФК, планируется завершить перевод на обслуживание в Межрегиональное операционное УФК лицевых счетов закрытого контура клиентов </w:t>
      </w:r>
      <w:r w:rsidR="00ED3266">
        <w:rPr>
          <w:rFonts w:ascii="Times New Roman" w:eastAsia="Calibri" w:hAnsi="Times New Roman"/>
          <w:sz w:val="28"/>
          <w:szCs w:val="28"/>
          <w:lang w:eastAsia="en-US"/>
        </w:rPr>
        <w:t>Управления</w:t>
      </w:r>
      <w:r w:rsidRPr="000C6709">
        <w:rPr>
          <w:rFonts w:ascii="Times New Roman" w:eastAsia="Calibri" w:hAnsi="Times New Roman"/>
          <w:sz w:val="28"/>
          <w:szCs w:val="28"/>
          <w:lang w:eastAsia="en-US"/>
        </w:rPr>
        <w:t>.</w:t>
      </w:r>
      <w:bookmarkStart w:id="36" w:name="_Toc1078141"/>
    </w:p>
    <w:p w:rsidR="000C6709" w:rsidRDefault="000C6709" w:rsidP="00252A56">
      <w:pPr>
        <w:keepNext/>
        <w:keepLines/>
        <w:spacing w:after="0"/>
        <w:ind w:firstLine="709"/>
        <w:jc w:val="both"/>
        <w:outlineLvl w:val="3"/>
        <w:rPr>
          <w:rFonts w:ascii="Times New Roman" w:hAnsi="Times New Roman"/>
          <w:b/>
          <w:bCs/>
          <w:iCs/>
          <w:sz w:val="28"/>
          <w:szCs w:val="28"/>
          <w:lang w:eastAsia="en-US"/>
        </w:rPr>
      </w:pPr>
      <w:r w:rsidRPr="000C6709">
        <w:rPr>
          <w:rFonts w:ascii="Times New Roman" w:hAnsi="Times New Roman"/>
          <w:b/>
          <w:bCs/>
          <w:iCs/>
          <w:sz w:val="28"/>
          <w:szCs w:val="28"/>
          <w:lang w:eastAsia="en-US"/>
        </w:rPr>
        <w:lastRenderedPageBreak/>
        <w:t>1.1.1. Совершенствование проведения валютных операций</w:t>
      </w:r>
      <w:bookmarkEnd w:id="36"/>
    </w:p>
    <w:p w:rsidR="00AD2AB0" w:rsidRPr="000C6709" w:rsidRDefault="00AD2AB0" w:rsidP="00252A56">
      <w:pPr>
        <w:keepNext/>
        <w:keepLines/>
        <w:spacing w:after="0"/>
        <w:ind w:firstLine="709"/>
        <w:jc w:val="both"/>
        <w:outlineLvl w:val="3"/>
        <w:rPr>
          <w:rFonts w:ascii="Times New Roman" w:hAnsi="Times New Roman"/>
          <w:b/>
          <w:bCs/>
          <w:iCs/>
          <w:sz w:val="28"/>
          <w:szCs w:val="28"/>
          <w:lang w:eastAsia="en-US"/>
        </w:rPr>
      </w:pPr>
    </w:p>
    <w:p w:rsidR="000C6709" w:rsidRPr="000C6709" w:rsidRDefault="000C6709" w:rsidP="00252A56">
      <w:pPr>
        <w:autoSpaceDE w:val="0"/>
        <w:autoSpaceDN w:val="0"/>
        <w:adjustRightInd w:val="0"/>
        <w:spacing w:after="0"/>
        <w:ind w:firstLine="709"/>
        <w:jc w:val="both"/>
        <w:rPr>
          <w:rFonts w:ascii="Times New Roman" w:eastAsia="Calibri" w:hAnsi="Times New Roman"/>
          <w:sz w:val="28"/>
          <w:szCs w:val="28"/>
          <w:shd w:val="clear" w:color="auto" w:fill="FFFFFF"/>
          <w:lang w:eastAsia="en-US"/>
        </w:rPr>
      </w:pPr>
      <w:r w:rsidRPr="000C6709">
        <w:rPr>
          <w:rFonts w:ascii="Times New Roman" w:eastAsia="Calibri" w:hAnsi="Times New Roman"/>
          <w:sz w:val="28"/>
          <w:szCs w:val="28"/>
        </w:rPr>
        <w:t xml:space="preserve">В 2019 году планируется продолжить поэтапное масштабирование проведения валютных операций клиентов </w:t>
      </w:r>
      <w:r w:rsidR="00AD2AB0">
        <w:rPr>
          <w:rFonts w:ascii="Times New Roman" w:eastAsia="Calibri" w:hAnsi="Times New Roman"/>
          <w:sz w:val="28"/>
          <w:szCs w:val="28"/>
        </w:rPr>
        <w:t>Управления</w:t>
      </w:r>
      <w:r w:rsidRPr="000C6709">
        <w:rPr>
          <w:rFonts w:ascii="Times New Roman" w:eastAsia="Calibri" w:hAnsi="Times New Roman"/>
          <w:sz w:val="28"/>
          <w:szCs w:val="28"/>
        </w:rPr>
        <w:t xml:space="preserve"> федерального уровня через счета, открытые Межрегиональному операционному УФК</w:t>
      </w:r>
      <w:r w:rsidRPr="000C6709">
        <w:rPr>
          <w:rFonts w:ascii="Times New Roman" w:eastAsia="Calibri" w:hAnsi="Times New Roman"/>
          <w:sz w:val="28"/>
          <w:szCs w:val="28"/>
          <w:shd w:val="clear" w:color="auto" w:fill="FFFFFF"/>
          <w:lang w:eastAsia="en-US"/>
        </w:rPr>
        <w:t>.</w:t>
      </w:r>
    </w:p>
    <w:p w:rsidR="00AD2AB0" w:rsidRDefault="00AD2AB0" w:rsidP="00252A56">
      <w:pPr>
        <w:keepNext/>
        <w:keepLines/>
        <w:spacing w:after="0"/>
        <w:ind w:firstLine="709"/>
        <w:jc w:val="both"/>
        <w:outlineLvl w:val="2"/>
        <w:rPr>
          <w:rFonts w:ascii="Times New Roman" w:eastAsia="Calibri" w:hAnsi="Times New Roman"/>
          <w:sz w:val="28"/>
          <w:szCs w:val="28"/>
          <w:shd w:val="clear" w:color="auto" w:fill="FFFFFF"/>
          <w:lang w:eastAsia="en-US"/>
        </w:rPr>
      </w:pPr>
      <w:bookmarkStart w:id="37" w:name="_Toc2337090"/>
    </w:p>
    <w:p w:rsidR="000C6709" w:rsidRPr="000C6709" w:rsidRDefault="000C6709" w:rsidP="00252A56">
      <w:pPr>
        <w:keepNext/>
        <w:keepLines/>
        <w:spacing w:after="0"/>
        <w:ind w:firstLine="709"/>
        <w:jc w:val="both"/>
        <w:outlineLvl w:val="2"/>
        <w:rPr>
          <w:rFonts w:ascii="Times New Roman" w:hAnsi="Times New Roman"/>
          <w:b/>
          <w:bCs/>
          <w:sz w:val="28"/>
          <w:szCs w:val="28"/>
          <w:lang w:eastAsia="en-US"/>
        </w:rPr>
      </w:pPr>
      <w:r w:rsidRPr="000C6709">
        <w:rPr>
          <w:rFonts w:ascii="Times New Roman" w:hAnsi="Times New Roman"/>
          <w:b/>
          <w:bCs/>
          <w:sz w:val="28"/>
          <w:szCs w:val="28"/>
          <w:lang w:eastAsia="en-US"/>
        </w:rPr>
        <w:t>1.2. Обеспечение казначейского сопровождения средств, интеграция казначейского и банковского сопровождения средств, бюджетный мониторинг</w:t>
      </w:r>
      <w:bookmarkEnd w:id="37"/>
    </w:p>
    <w:p w:rsidR="00AD2AB0" w:rsidRDefault="00AD2AB0" w:rsidP="00252A56">
      <w:pPr>
        <w:spacing w:after="0"/>
        <w:ind w:firstLine="709"/>
        <w:jc w:val="both"/>
        <w:rPr>
          <w:rFonts w:ascii="Times New Roman" w:eastAsia="Calibri" w:hAnsi="Times New Roman"/>
          <w:sz w:val="28"/>
          <w:szCs w:val="28"/>
          <w:lang w:eastAsia="en-US"/>
        </w:rPr>
      </w:pPr>
    </w:p>
    <w:p w:rsidR="000C6709" w:rsidRPr="000C6709" w:rsidRDefault="000C6709" w:rsidP="00252A56">
      <w:pPr>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1. В целях обеспечения казначейского сопровождения средств</w:t>
      </w:r>
      <w:r w:rsidRPr="000C6709">
        <w:rPr>
          <w:rFonts w:ascii="Times New Roman" w:eastAsia="Calibri" w:hAnsi="Times New Roman"/>
          <w:sz w:val="28"/>
          <w:szCs w:val="28"/>
          <w:lang w:eastAsia="en-US"/>
        </w:rPr>
        <w:br/>
        <w:t>и интеграции казначейского и банковского сопровождения средств на 2019 год запланировано следующее:</w:t>
      </w:r>
    </w:p>
    <w:p w:rsidR="000C6709" w:rsidRPr="000C6709" w:rsidRDefault="000C6709" w:rsidP="00252A56">
      <w:pPr>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 осуществление мероприятий, предусмотренных Планом мероприятий Федерального казначейства по реализации Плана мероприятий («Дорожной карты») по обеспечению поэтапного перехода к казначейскому сопровождению бюджетных средств;</w:t>
      </w:r>
    </w:p>
    <w:p w:rsidR="000C6709" w:rsidRPr="000C6709" w:rsidRDefault="000C6709" w:rsidP="00252A56">
      <w:pPr>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 реализация функционала открытия «единых» лицевых счетов юридических лиц, не являющихся участниками бюджетного процесса, при казначейском сопровождении в подсистеме ведения нормативно-справочной информации государственной интегрированной информационной системы управления общественными финансами «Электронный бюджет»;</w:t>
      </w:r>
    </w:p>
    <w:p w:rsidR="000C6709" w:rsidRPr="000C6709" w:rsidRDefault="000C6709" w:rsidP="00252A56">
      <w:pPr>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 реализация функционала ведения и учета операций со средствами юридических лиц, не являющихся участниками бюджетного процесса, при казначейском сопровождении в подсистеме управления расходами государственной интегрированной информационной системы управления общественными финансами «Электронный бюджет».</w:t>
      </w:r>
    </w:p>
    <w:p w:rsidR="000C6709" w:rsidRPr="000C6709" w:rsidRDefault="000C6709" w:rsidP="00252A56">
      <w:pPr>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2. В целях дальнейшего развития системы государственного контроля за расходованием бюджетных средств с применение</w:t>
      </w:r>
      <w:r w:rsidR="00150DEC">
        <w:rPr>
          <w:rFonts w:ascii="Times New Roman" w:eastAsia="Calibri" w:hAnsi="Times New Roman"/>
          <w:sz w:val="28"/>
          <w:szCs w:val="28"/>
          <w:lang w:eastAsia="en-US"/>
        </w:rPr>
        <w:t>м</w:t>
      </w:r>
      <w:r w:rsidRPr="000C6709">
        <w:rPr>
          <w:rFonts w:ascii="Times New Roman" w:eastAsia="Calibri" w:hAnsi="Times New Roman"/>
          <w:sz w:val="28"/>
          <w:szCs w:val="28"/>
          <w:lang w:eastAsia="en-US"/>
        </w:rPr>
        <w:t xml:space="preserve"> бюджетного мониторинга и казначейского сопровождения государственных контрактов планируется:</w:t>
      </w:r>
    </w:p>
    <w:p w:rsidR="000C6709" w:rsidRPr="000C6709" w:rsidRDefault="000C6709" w:rsidP="00252A56">
      <w:pPr>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 обеспечение нормативного правового регулирования ведения раздельного учета результатов финансово-хозяйственной деятельности</w:t>
      </w:r>
      <w:r w:rsidRPr="000C6709">
        <w:rPr>
          <w:rFonts w:ascii="Times New Roman" w:eastAsia="Calibri" w:hAnsi="Times New Roman"/>
          <w:sz w:val="28"/>
          <w:szCs w:val="28"/>
          <w:lang w:eastAsia="en-US"/>
        </w:rPr>
        <w:br/>
        <w:t>и раскрытия структуры цены контракта при использовании бюджетных средств;</w:t>
      </w:r>
    </w:p>
    <w:p w:rsidR="000C6709" w:rsidRPr="000C6709" w:rsidRDefault="000C6709" w:rsidP="00252A56">
      <w:pPr>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 выполнение поручений межведомственной рабочей группы</w:t>
      </w:r>
      <w:r w:rsidRPr="000C6709">
        <w:rPr>
          <w:rFonts w:ascii="Times New Roman" w:eastAsia="Calibri" w:hAnsi="Times New Roman"/>
          <w:sz w:val="28"/>
          <w:szCs w:val="28"/>
          <w:lang w:eastAsia="en-US"/>
        </w:rPr>
        <w:br/>
        <w:t>по противодействию незаконным финансовым операциям.</w:t>
      </w:r>
    </w:p>
    <w:p w:rsidR="000C6709" w:rsidRPr="000C6709" w:rsidRDefault="000C6709" w:rsidP="00252A56">
      <w:pPr>
        <w:autoSpaceDE w:val="0"/>
        <w:autoSpaceDN w:val="0"/>
        <w:adjustRightInd w:val="0"/>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Также планируется совершенствование методов контроля</w:t>
      </w:r>
      <w:r w:rsidRPr="000C6709">
        <w:rPr>
          <w:rFonts w:ascii="Times New Roman" w:eastAsia="Calibri" w:hAnsi="Times New Roman"/>
          <w:sz w:val="28"/>
          <w:szCs w:val="28"/>
          <w:lang w:eastAsia="en-US"/>
        </w:rPr>
        <w:br/>
        <w:t xml:space="preserve">за использованием целевых средств, предоставляемых исполнителям отдельных государственных контрактов в случаях, установленных </w:t>
      </w:r>
      <w:r w:rsidRPr="000C6709">
        <w:rPr>
          <w:rFonts w:ascii="Times New Roman" w:eastAsia="Calibri" w:hAnsi="Times New Roman"/>
          <w:sz w:val="28"/>
          <w:szCs w:val="28"/>
          <w:lang w:eastAsia="en-US"/>
        </w:rPr>
        <w:lastRenderedPageBreak/>
        <w:t>Правительством Российской Федерации, в рамках расширенного казначейского сопровождения путем внедрения инструмента расходной декларации, в том числе с использованием единой информационной системы в сфере закупок.</w:t>
      </w:r>
    </w:p>
    <w:p w:rsidR="00152291" w:rsidRDefault="00152291" w:rsidP="00252A56">
      <w:pPr>
        <w:keepNext/>
        <w:keepLines/>
        <w:spacing w:after="0"/>
        <w:ind w:firstLine="709"/>
        <w:jc w:val="both"/>
        <w:outlineLvl w:val="2"/>
        <w:rPr>
          <w:rFonts w:ascii="Times New Roman" w:hAnsi="Times New Roman"/>
          <w:b/>
          <w:bCs/>
          <w:iCs/>
          <w:sz w:val="28"/>
          <w:szCs w:val="28"/>
          <w:lang w:eastAsia="en-US"/>
        </w:rPr>
      </w:pPr>
      <w:bookmarkStart w:id="38" w:name="_Toc2337092"/>
    </w:p>
    <w:p w:rsidR="000C6709" w:rsidRPr="000C6709" w:rsidRDefault="000C6709" w:rsidP="00252A56">
      <w:pPr>
        <w:keepNext/>
        <w:keepLines/>
        <w:spacing w:after="0"/>
        <w:ind w:firstLine="709"/>
        <w:jc w:val="both"/>
        <w:outlineLvl w:val="2"/>
        <w:rPr>
          <w:rFonts w:ascii="Times New Roman" w:hAnsi="Times New Roman"/>
          <w:b/>
          <w:bCs/>
          <w:sz w:val="28"/>
          <w:szCs w:val="28"/>
          <w:lang w:eastAsia="en-US"/>
        </w:rPr>
      </w:pPr>
      <w:bookmarkStart w:id="39" w:name="_Toc2337093"/>
      <w:bookmarkEnd w:id="38"/>
      <w:r w:rsidRPr="000C6709">
        <w:rPr>
          <w:rFonts w:ascii="Times New Roman" w:hAnsi="Times New Roman"/>
          <w:b/>
          <w:bCs/>
          <w:sz w:val="28"/>
          <w:szCs w:val="28"/>
          <w:lang w:eastAsia="en-US"/>
        </w:rPr>
        <w:t>1.</w:t>
      </w:r>
      <w:r w:rsidR="006A6DF1">
        <w:rPr>
          <w:rFonts w:ascii="Times New Roman" w:hAnsi="Times New Roman"/>
          <w:b/>
          <w:bCs/>
          <w:sz w:val="28"/>
          <w:szCs w:val="28"/>
          <w:lang w:eastAsia="en-US"/>
        </w:rPr>
        <w:t>3</w:t>
      </w:r>
      <w:r w:rsidRPr="000C6709">
        <w:rPr>
          <w:rFonts w:ascii="Times New Roman" w:hAnsi="Times New Roman"/>
          <w:b/>
          <w:bCs/>
          <w:sz w:val="28"/>
          <w:szCs w:val="28"/>
          <w:lang w:eastAsia="en-US"/>
        </w:rPr>
        <w:t>.</w:t>
      </w:r>
      <w:r w:rsidR="006A6DF1">
        <w:rPr>
          <w:rFonts w:ascii="Times New Roman" w:hAnsi="Times New Roman"/>
          <w:b/>
          <w:bCs/>
          <w:sz w:val="28"/>
          <w:szCs w:val="28"/>
          <w:lang w:eastAsia="en-US"/>
        </w:rPr>
        <w:t xml:space="preserve"> </w:t>
      </w:r>
      <w:r w:rsidRPr="000C6709">
        <w:rPr>
          <w:rFonts w:ascii="Times New Roman" w:hAnsi="Times New Roman"/>
          <w:b/>
          <w:bCs/>
          <w:sz w:val="28"/>
          <w:szCs w:val="28"/>
          <w:lang w:eastAsia="en-US"/>
        </w:rPr>
        <w:t>Применение цифровых платежных технологий в системе казначейских платежей</w:t>
      </w:r>
      <w:bookmarkEnd w:id="39"/>
    </w:p>
    <w:p w:rsidR="006A6DF1" w:rsidRDefault="006A6DF1" w:rsidP="00252A56">
      <w:pPr>
        <w:keepNext/>
        <w:keepLines/>
        <w:spacing w:after="0"/>
        <w:ind w:firstLine="709"/>
        <w:jc w:val="both"/>
        <w:outlineLvl w:val="3"/>
        <w:rPr>
          <w:rFonts w:ascii="Times New Roman" w:hAnsi="Times New Roman"/>
          <w:b/>
          <w:bCs/>
          <w:iCs/>
          <w:sz w:val="28"/>
          <w:szCs w:val="28"/>
          <w:lang w:eastAsia="en-US"/>
        </w:rPr>
      </w:pPr>
    </w:p>
    <w:p w:rsidR="000C6709" w:rsidRPr="000C6709" w:rsidRDefault="000C6709" w:rsidP="00252A56">
      <w:pPr>
        <w:keepNext/>
        <w:keepLines/>
        <w:spacing w:after="0"/>
        <w:ind w:firstLine="709"/>
        <w:jc w:val="both"/>
        <w:outlineLvl w:val="3"/>
        <w:rPr>
          <w:rFonts w:ascii="Times New Roman" w:hAnsi="Times New Roman"/>
          <w:b/>
          <w:bCs/>
          <w:iCs/>
          <w:sz w:val="28"/>
          <w:szCs w:val="28"/>
          <w:lang w:eastAsia="en-US"/>
        </w:rPr>
      </w:pPr>
      <w:r w:rsidRPr="000C6709">
        <w:rPr>
          <w:rFonts w:ascii="Times New Roman" w:hAnsi="Times New Roman"/>
          <w:b/>
          <w:bCs/>
          <w:iCs/>
          <w:sz w:val="28"/>
          <w:szCs w:val="28"/>
          <w:lang w:eastAsia="en-US"/>
        </w:rPr>
        <w:t>1.</w:t>
      </w:r>
      <w:r w:rsidR="006A6DF1">
        <w:rPr>
          <w:rFonts w:ascii="Times New Roman" w:hAnsi="Times New Roman"/>
          <w:b/>
          <w:bCs/>
          <w:iCs/>
          <w:sz w:val="28"/>
          <w:szCs w:val="28"/>
          <w:lang w:eastAsia="en-US"/>
        </w:rPr>
        <w:t>3</w:t>
      </w:r>
      <w:r w:rsidRPr="000C6709">
        <w:rPr>
          <w:rFonts w:ascii="Times New Roman" w:hAnsi="Times New Roman"/>
          <w:b/>
          <w:bCs/>
          <w:iCs/>
          <w:sz w:val="28"/>
          <w:szCs w:val="28"/>
          <w:lang w:eastAsia="en-US"/>
        </w:rPr>
        <w:t>.1.</w:t>
      </w:r>
      <w:r w:rsidR="006A6DF1">
        <w:rPr>
          <w:rFonts w:ascii="Times New Roman" w:hAnsi="Times New Roman"/>
          <w:b/>
          <w:bCs/>
          <w:iCs/>
          <w:sz w:val="28"/>
          <w:szCs w:val="28"/>
          <w:lang w:eastAsia="en-US"/>
        </w:rPr>
        <w:t xml:space="preserve"> </w:t>
      </w:r>
      <w:r w:rsidRPr="000C6709">
        <w:rPr>
          <w:rFonts w:ascii="Times New Roman" w:hAnsi="Times New Roman"/>
          <w:b/>
          <w:bCs/>
          <w:iCs/>
          <w:sz w:val="28"/>
          <w:szCs w:val="28"/>
          <w:lang w:eastAsia="en-US"/>
        </w:rPr>
        <w:t xml:space="preserve">Развитие технологии перечисления денежных средств на национальные платежные инструменты (платежные карты «Мир») </w:t>
      </w:r>
    </w:p>
    <w:p w:rsidR="006A6DF1" w:rsidRDefault="006A6DF1" w:rsidP="00252A56">
      <w:pPr>
        <w:spacing w:after="0"/>
        <w:ind w:firstLine="709"/>
        <w:jc w:val="both"/>
        <w:rPr>
          <w:rFonts w:ascii="Times New Roman" w:eastAsia="Calibri" w:hAnsi="Times New Roman"/>
          <w:sz w:val="28"/>
          <w:szCs w:val="28"/>
          <w:lang w:eastAsia="en-US"/>
        </w:rPr>
      </w:pPr>
    </w:p>
    <w:p w:rsidR="000C6709" w:rsidRPr="000C6709" w:rsidRDefault="000C6709" w:rsidP="00252A56">
      <w:pPr>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 xml:space="preserve">Успешное внедрение технологии прямых выплат на платежные карты «Мир» физических лиц на примере отдельных выплат Фонда социального страхования Российской Федерации позволит в 2019 году масштабировать данную технологию </w:t>
      </w:r>
      <w:r w:rsidR="006A6DF1">
        <w:rPr>
          <w:rFonts w:ascii="Times New Roman" w:eastAsia="Calibri" w:hAnsi="Times New Roman"/>
          <w:sz w:val="28"/>
          <w:szCs w:val="28"/>
          <w:lang w:eastAsia="en-US"/>
        </w:rPr>
        <w:t>и</w:t>
      </w:r>
      <w:r w:rsidRPr="000C6709">
        <w:rPr>
          <w:rFonts w:ascii="Times New Roman" w:eastAsia="Calibri" w:hAnsi="Times New Roman"/>
          <w:sz w:val="28"/>
          <w:szCs w:val="28"/>
          <w:lang w:eastAsia="en-US"/>
        </w:rPr>
        <w:t xml:space="preserve"> провести мероприятия по</w:t>
      </w:r>
      <w:r w:rsidR="006A6DF1">
        <w:rPr>
          <w:rFonts w:ascii="Times New Roman" w:eastAsia="Calibri" w:hAnsi="Times New Roman"/>
          <w:sz w:val="28"/>
          <w:szCs w:val="28"/>
          <w:lang w:eastAsia="en-US"/>
        </w:rPr>
        <w:t xml:space="preserve"> </w:t>
      </w:r>
      <w:r w:rsidRPr="000C6709">
        <w:rPr>
          <w:rFonts w:ascii="Times New Roman" w:eastAsia="Calibri" w:hAnsi="Times New Roman"/>
          <w:sz w:val="28"/>
          <w:szCs w:val="28"/>
          <w:lang w:eastAsia="en-US"/>
        </w:rPr>
        <w:t xml:space="preserve">распространению технологии на иные виды выплат, в том числе в рамках пилотного проекта Федерального казначейства и Пенсионного фонда Российской Федерации «Организация взаимодействия Единой государственной информационной системы социального обеспечения с информационной системой Федерального казначейства», создать условия для перевода денежных средств Федеральным казначейством в целях расчетов с кредитными организациями – эмитентами платежных карт «Мир» на общую сумму выплат за операционный день. </w:t>
      </w:r>
    </w:p>
    <w:p w:rsidR="006A6DF1" w:rsidRDefault="006A6DF1" w:rsidP="00252A56">
      <w:pPr>
        <w:keepNext/>
        <w:keepLines/>
        <w:spacing w:after="0"/>
        <w:ind w:firstLine="709"/>
        <w:jc w:val="both"/>
        <w:outlineLvl w:val="3"/>
        <w:rPr>
          <w:rFonts w:ascii="Times New Roman" w:hAnsi="Times New Roman"/>
          <w:b/>
          <w:bCs/>
          <w:iCs/>
          <w:sz w:val="28"/>
          <w:szCs w:val="28"/>
          <w:lang w:eastAsia="en-US"/>
        </w:rPr>
      </w:pPr>
    </w:p>
    <w:p w:rsidR="000C6709" w:rsidRPr="000C6709" w:rsidRDefault="000C6709" w:rsidP="00252A56">
      <w:pPr>
        <w:keepNext/>
        <w:keepLines/>
        <w:spacing w:after="0"/>
        <w:ind w:firstLine="709"/>
        <w:jc w:val="both"/>
        <w:outlineLvl w:val="3"/>
        <w:rPr>
          <w:rFonts w:ascii="Times New Roman" w:hAnsi="Times New Roman"/>
          <w:b/>
          <w:bCs/>
          <w:i/>
          <w:iCs/>
          <w:sz w:val="28"/>
          <w:szCs w:val="28"/>
          <w:lang w:eastAsia="en-US"/>
        </w:rPr>
      </w:pPr>
      <w:r w:rsidRPr="000C6709">
        <w:rPr>
          <w:rFonts w:ascii="Times New Roman" w:hAnsi="Times New Roman"/>
          <w:b/>
          <w:bCs/>
          <w:iCs/>
          <w:sz w:val="28"/>
          <w:szCs w:val="28"/>
          <w:lang w:eastAsia="en-US"/>
        </w:rPr>
        <w:t>1.</w:t>
      </w:r>
      <w:r w:rsidR="006A6DF1">
        <w:rPr>
          <w:rFonts w:ascii="Times New Roman" w:hAnsi="Times New Roman"/>
          <w:b/>
          <w:bCs/>
          <w:iCs/>
          <w:sz w:val="28"/>
          <w:szCs w:val="28"/>
          <w:lang w:eastAsia="en-US"/>
        </w:rPr>
        <w:t>3</w:t>
      </w:r>
      <w:r w:rsidRPr="000C6709">
        <w:rPr>
          <w:rFonts w:ascii="Times New Roman" w:hAnsi="Times New Roman"/>
          <w:b/>
          <w:bCs/>
          <w:iCs/>
          <w:sz w:val="28"/>
          <w:szCs w:val="28"/>
          <w:lang w:eastAsia="en-US"/>
        </w:rPr>
        <w:t>.2.</w:t>
      </w:r>
      <w:r w:rsidR="006A6DF1">
        <w:rPr>
          <w:rFonts w:ascii="Times New Roman" w:hAnsi="Times New Roman"/>
          <w:b/>
          <w:bCs/>
          <w:iCs/>
          <w:sz w:val="28"/>
          <w:szCs w:val="28"/>
          <w:lang w:eastAsia="en-US"/>
        </w:rPr>
        <w:t xml:space="preserve"> </w:t>
      </w:r>
      <w:r w:rsidRPr="000C6709">
        <w:rPr>
          <w:rFonts w:ascii="Times New Roman" w:hAnsi="Times New Roman"/>
          <w:b/>
          <w:bCs/>
          <w:iCs/>
          <w:sz w:val="28"/>
          <w:szCs w:val="28"/>
          <w:lang w:eastAsia="en-US"/>
        </w:rPr>
        <w:t>Развитие Государственной информационной системы</w:t>
      </w:r>
      <w:r w:rsidR="00B16B92">
        <w:rPr>
          <w:rFonts w:ascii="Times New Roman" w:hAnsi="Times New Roman"/>
          <w:b/>
          <w:bCs/>
          <w:iCs/>
          <w:sz w:val="28"/>
          <w:szCs w:val="28"/>
          <w:lang w:eastAsia="en-US"/>
        </w:rPr>
        <w:t xml:space="preserve"> </w:t>
      </w:r>
      <w:r w:rsidRPr="000C6709">
        <w:rPr>
          <w:rFonts w:ascii="Times New Roman" w:hAnsi="Times New Roman"/>
          <w:b/>
          <w:bCs/>
          <w:iCs/>
          <w:sz w:val="28"/>
          <w:szCs w:val="28"/>
          <w:lang w:eastAsia="en-US"/>
        </w:rPr>
        <w:t>о государственных и муниципальных платежах (ГИС ГМП)</w:t>
      </w:r>
    </w:p>
    <w:p w:rsidR="006A6DF1" w:rsidRDefault="006A6DF1" w:rsidP="00252A56">
      <w:pPr>
        <w:spacing w:after="0"/>
        <w:ind w:firstLine="709"/>
        <w:jc w:val="both"/>
        <w:rPr>
          <w:rFonts w:ascii="Times New Roman" w:eastAsia="Calibri" w:hAnsi="Times New Roman"/>
          <w:sz w:val="28"/>
          <w:szCs w:val="28"/>
          <w:lang w:eastAsia="en-US"/>
        </w:rPr>
      </w:pPr>
    </w:p>
    <w:p w:rsidR="000C6709" w:rsidRPr="000C6709" w:rsidRDefault="000C6709" w:rsidP="00810814">
      <w:pPr>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В рамках развития ГИС ГМП в 2019 году запланировано расширение состава участников ГИС ГМП, создание условий для приема кредитными организациями платежей с указанием единственного реквизита – уникального идентификатора начисления, внедрение механизмов мониторинга нарушений порядка и сроков предоставления информации</w:t>
      </w:r>
      <w:r w:rsidR="00252A56">
        <w:rPr>
          <w:rFonts w:ascii="Times New Roman" w:eastAsia="Calibri" w:hAnsi="Times New Roman"/>
          <w:sz w:val="28"/>
          <w:szCs w:val="28"/>
          <w:lang w:eastAsia="en-US"/>
        </w:rPr>
        <w:t xml:space="preserve"> </w:t>
      </w:r>
      <w:r w:rsidRPr="000C6709">
        <w:rPr>
          <w:rFonts w:ascii="Times New Roman" w:eastAsia="Calibri" w:hAnsi="Times New Roman"/>
          <w:sz w:val="28"/>
          <w:szCs w:val="28"/>
          <w:lang w:eastAsia="en-US"/>
        </w:rPr>
        <w:t>в ГИС ГМП, предоставление участникам ГИС ГМП сервиса подписки на рассылку уведомлений об изменениях.</w:t>
      </w:r>
    </w:p>
    <w:p w:rsidR="00252A56" w:rsidRPr="000940C5" w:rsidRDefault="000C6709" w:rsidP="000940C5">
      <w:pPr>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С использованием содержащихся в ГИС ГМП данных в 2019 году планируется проведение оценки эффективности взыскания</w:t>
      </w:r>
      <w:r w:rsidR="00252A56">
        <w:rPr>
          <w:rFonts w:ascii="Times New Roman" w:eastAsia="Calibri" w:hAnsi="Times New Roman"/>
          <w:sz w:val="28"/>
          <w:szCs w:val="28"/>
          <w:lang w:eastAsia="en-US"/>
        </w:rPr>
        <w:t xml:space="preserve"> </w:t>
      </w:r>
      <w:r w:rsidRPr="000C6709">
        <w:rPr>
          <w:rFonts w:ascii="Times New Roman" w:eastAsia="Calibri" w:hAnsi="Times New Roman"/>
          <w:sz w:val="28"/>
          <w:szCs w:val="28"/>
          <w:lang w:eastAsia="en-US"/>
        </w:rPr>
        <w:t>в принудительном порядке просроченной задолженности</w:t>
      </w:r>
      <w:r w:rsidR="00252A56">
        <w:rPr>
          <w:rFonts w:ascii="Times New Roman" w:eastAsia="Calibri" w:hAnsi="Times New Roman"/>
          <w:sz w:val="28"/>
          <w:szCs w:val="28"/>
          <w:lang w:eastAsia="en-US"/>
        </w:rPr>
        <w:t xml:space="preserve"> </w:t>
      </w:r>
      <w:r w:rsidRPr="000C6709">
        <w:rPr>
          <w:rFonts w:ascii="Times New Roman" w:eastAsia="Calibri" w:hAnsi="Times New Roman"/>
          <w:sz w:val="28"/>
          <w:szCs w:val="28"/>
          <w:lang w:eastAsia="en-US"/>
        </w:rPr>
        <w:t xml:space="preserve">в консолидированный бюджет Российской Федерации. </w:t>
      </w:r>
      <w:bookmarkStart w:id="40" w:name="_Toc2337094"/>
    </w:p>
    <w:p w:rsidR="000C6709" w:rsidRPr="000C6709" w:rsidRDefault="000C6709" w:rsidP="00810814">
      <w:pPr>
        <w:keepNext/>
        <w:keepLines/>
        <w:spacing w:after="0"/>
        <w:ind w:firstLine="709"/>
        <w:jc w:val="both"/>
        <w:outlineLvl w:val="2"/>
        <w:rPr>
          <w:rFonts w:ascii="Times New Roman" w:hAnsi="Times New Roman"/>
          <w:b/>
          <w:bCs/>
          <w:sz w:val="28"/>
          <w:szCs w:val="28"/>
          <w:lang w:eastAsia="en-US"/>
        </w:rPr>
      </w:pPr>
      <w:r w:rsidRPr="000C6709">
        <w:rPr>
          <w:rFonts w:ascii="Times New Roman" w:hAnsi="Times New Roman"/>
          <w:b/>
          <w:bCs/>
          <w:sz w:val="28"/>
          <w:szCs w:val="28"/>
          <w:lang w:eastAsia="en-US"/>
        </w:rPr>
        <w:lastRenderedPageBreak/>
        <w:t>1.</w:t>
      </w:r>
      <w:r w:rsidR="00252A56">
        <w:rPr>
          <w:rFonts w:ascii="Times New Roman" w:hAnsi="Times New Roman"/>
          <w:b/>
          <w:bCs/>
          <w:sz w:val="28"/>
          <w:szCs w:val="28"/>
          <w:lang w:eastAsia="en-US"/>
        </w:rPr>
        <w:t>4</w:t>
      </w:r>
      <w:r w:rsidRPr="000C6709">
        <w:rPr>
          <w:rFonts w:ascii="Times New Roman" w:hAnsi="Times New Roman"/>
          <w:b/>
          <w:bCs/>
          <w:sz w:val="28"/>
          <w:szCs w:val="28"/>
          <w:lang w:eastAsia="en-US"/>
        </w:rPr>
        <w:t>. Обеспечение организации исполнения судебных актов, решений налоговых органов и обеспечение внедрения организации исполнения электронного исполнительного документа</w:t>
      </w:r>
      <w:bookmarkEnd w:id="40"/>
    </w:p>
    <w:p w:rsidR="00252A56" w:rsidRDefault="00252A56" w:rsidP="00810814">
      <w:pPr>
        <w:spacing w:after="0"/>
        <w:ind w:firstLine="709"/>
        <w:contextualSpacing/>
        <w:jc w:val="both"/>
        <w:rPr>
          <w:rFonts w:ascii="Times New Roman" w:eastAsia="Calibri" w:hAnsi="Times New Roman"/>
          <w:sz w:val="28"/>
          <w:szCs w:val="28"/>
          <w:lang w:eastAsia="en-US"/>
        </w:rPr>
      </w:pPr>
    </w:p>
    <w:p w:rsidR="00252A56" w:rsidRDefault="000C6709" w:rsidP="00810814">
      <w:pPr>
        <w:spacing w:after="0"/>
        <w:ind w:firstLine="709"/>
        <w:contextualSpacing/>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В целях совершенствование организации исполнения решений налоговых органов о взыскании налога, сбора, пеней и штрафов, технического сопровождения организации исполнения решений налоговых органов о взыскании налога, сбора, пеней и штрафов, в 2019 году планируется изменить процесс взаимодействия с налоговой службой, будет предложена технология получения электронных решений налоговых органов и направления ответных документов в налоговые органы через единый канал передачи данных с использованием подсистемы управления расходами государственной интегрированной информационной системы «Электронный бюджет» по утвержденным форматам.</w:t>
      </w:r>
      <w:bookmarkStart w:id="41" w:name="_Toc2337095"/>
    </w:p>
    <w:p w:rsidR="000940C5" w:rsidRDefault="000940C5" w:rsidP="00810814">
      <w:pPr>
        <w:keepNext/>
        <w:keepLines/>
        <w:spacing w:after="0"/>
        <w:ind w:firstLine="709"/>
        <w:jc w:val="both"/>
        <w:outlineLvl w:val="1"/>
        <w:rPr>
          <w:rFonts w:ascii="Times New Roman" w:hAnsi="Times New Roman"/>
          <w:b/>
          <w:bCs/>
          <w:sz w:val="28"/>
          <w:szCs w:val="28"/>
          <w:lang w:eastAsia="en-US"/>
        </w:rPr>
      </w:pPr>
      <w:bookmarkStart w:id="42" w:name="_Toc1078143"/>
      <w:bookmarkStart w:id="43" w:name="_Toc2337099"/>
      <w:bookmarkEnd w:id="41"/>
    </w:p>
    <w:p w:rsidR="000C6709" w:rsidRPr="000C6709" w:rsidRDefault="00810814" w:rsidP="00810814">
      <w:pPr>
        <w:keepNext/>
        <w:keepLines/>
        <w:spacing w:after="0"/>
        <w:ind w:firstLine="709"/>
        <w:jc w:val="both"/>
        <w:outlineLvl w:val="1"/>
        <w:rPr>
          <w:rFonts w:ascii="Times New Roman" w:hAnsi="Times New Roman"/>
          <w:b/>
          <w:bCs/>
          <w:sz w:val="28"/>
          <w:szCs w:val="28"/>
          <w:lang w:eastAsia="en-US"/>
        </w:rPr>
      </w:pPr>
      <w:r>
        <w:rPr>
          <w:rFonts w:ascii="Times New Roman" w:hAnsi="Times New Roman"/>
          <w:b/>
          <w:bCs/>
          <w:sz w:val="28"/>
          <w:szCs w:val="28"/>
          <w:lang w:eastAsia="en-US"/>
        </w:rPr>
        <w:t>2</w:t>
      </w:r>
      <w:r w:rsidR="000C6709" w:rsidRPr="000C6709">
        <w:rPr>
          <w:rFonts w:ascii="Times New Roman" w:hAnsi="Times New Roman"/>
          <w:b/>
          <w:bCs/>
          <w:sz w:val="28"/>
          <w:szCs w:val="28"/>
          <w:lang w:eastAsia="en-US"/>
        </w:rPr>
        <w:t>. Исполнение контрольных функций</w:t>
      </w:r>
      <w:bookmarkEnd w:id="42"/>
      <w:bookmarkEnd w:id="43"/>
    </w:p>
    <w:p w:rsidR="00252A56" w:rsidRDefault="00252A56" w:rsidP="00810814">
      <w:pPr>
        <w:keepNext/>
        <w:keepLines/>
        <w:spacing w:after="0"/>
        <w:ind w:firstLine="709"/>
        <w:jc w:val="both"/>
        <w:outlineLvl w:val="2"/>
        <w:rPr>
          <w:rFonts w:ascii="Times New Roman" w:hAnsi="Times New Roman"/>
          <w:b/>
          <w:bCs/>
          <w:sz w:val="28"/>
          <w:szCs w:val="28"/>
          <w:lang w:eastAsia="en-US"/>
        </w:rPr>
      </w:pPr>
      <w:bookmarkStart w:id="44" w:name="_Toc2337100"/>
    </w:p>
    <w:p w:rsidR="000C6709" w:rsidRPr="000C6709" w:rsidRDefault="00810814" w:rsidP="00810814">
      <w:pPr>
        <w:keepNext/>
        <w:keepLines/>
        <w:spacing w:after="0"/>
        <w:ind w:firstLine="709"/>
        <w:jc w:val="both"/>
        <w:outlineLvl w:val="2"/>
        <w:rPr>
          <w:rFonts w:ascii="Times New Roman" w:hAnsi="Times New Roman"/>
          <w:b/>
          <w:bCs/>
          <w:sz w:val="28"/>
          <w:szCs w:val="28"/>
          <w:lang w:eastAsia="en-US"/>
        </w:rPr>
      </w:pPr>
      <w:r>
        <w:rPr>
          <w:rFonts w:ascii="Times New Roman" w:hAnsi="Times New Roman"/>
          <w:b/>
          <w:bCs/>
          <w:sz w:val="28"/>
          <w:szCs w:val="28"/>
          <w:lang w:eastAsia="en-US"/>
        </w:rPr>
        <w:t>2</w:t>
      </w:r>
      <w:r w:rsidR="000C6709" w:rsidRPr="000C6709">
        <w:rPr>
          <w:rFonts w:ascii="Times New Roman" w:hAnsi="Times New Roman"/>
          <w:b/>
          <w:bCs/>
          <w:sz w:val="28"/>
          <w:szCs w:val="28"/>
          <w:lang w:eastAsia="en-US"/>
        </w:rPr>
        <w:t>.1. Осуществление и совершенствование функций по контролю в финансово-бюджетной сфере</w:t>
      </w:r>
      <w:bookmarkEnd w:id="44"/>
    </w:p>
    <w:p w:rsidR="00CD63B7" w:rsidRPr="00810814" w:rsidRDefault="00CD63B7" w:rsidP="00810814">
      <w:pPr>
        <w:spacing w:after="0"/>
        <w:jc w:val="both"/>
        <w:rPr>
          <w:rFonts w:ascii="Times New Roman" w:eastAsia="Calibri" w:hAnsi="Times New Roman"/>
          <w:sz w:val="28"/>
          <w:szCs w:val="28"/>
          <w:lang w:eastAsia="en-US"/>
        </w:rPr>
      </w:pPr>
    </w:p>
    <w:p w:rsidR="00CD63B7" w:rsidRPr="00810814" w:rsidRDefault="00CD63B7" w:rsidP="00810814">
      <w:pPr>
        <w:spacing w:after="0"/>
        <w:ind w:firstLine="709"/>
        <w:jc w:val="both"/>
        <w:rPr>
          <w:rFonts w:ascii="Times New Roman" w:hAnsi="Times New Roman"/>
          <w:sz w:val="28"/>
          <w:szCs w:val="28"/>
        </w:rPr>
      </w:pPr>
      <w:r w:rsidRPr="00810814">
        <w:rPr>
          <w:rFonts w:ascii="Times New Roman" w:hAnsi="Times New Roman"/>
          <w:sz w:val="28"/>
          <w:szCs w:val="28"/>
        </w:rPr>
        <w:t>В 2019 году намечен ряд мероприятий, направленных на оптимизацию и повышение качества процесса планирования, координации, мониторинга осуществления контроля и надзора в финансово-бюджетной сфере, свода и анализа отчетности, которые должны обеспечить:</w:t>
      </w:r>
    </w:p>
    <w:p w:rsidR="00CD63B7" w:rsidRPr="00810814" w:rsidRDefault="00CD63B7" w:rsidP="00810814">
      <w:pPr>
        <w:tabs>
          <w:tab w:val="left" w:pos="993"/>
        </w:tabs>
        <w:spacing w:after="0"/>
        <w:ind w:firstLine="709"/>
        <w:jc w:val="both"/>
        <w:rPr>
          <w:rFonts w:ascii="Times New Roman" w:hAnsi="Times New Roman"/>
          <w:sz w:val="28"/>
          <w:szCs w:val="28"/>
        </w:rPr>
      </w:pPr>
      <w:r w:rsidRPr="00810814">
        <w:rPr>
          <w:rFonts w:ascii="Times New Roman" w:hAnsi="Times New Roman"/>
          <w:sz w:val="28"/>
          <w:szCs w:val="28"/>
        </w:rPr>
        <w:t xml:space="preserve">– совершенствование нормативной базы контрольно-надзорной деятельности Федерального казначейства и его территориальных органов в финансово-бюджетной сфере; </w:t>
      </w:r>
    </w:p>
    <w:p w:rsidR="00CD63B7" w:rsidRPr="00810814" w:rsidRDefault="00CD63B7" w:rsidP="00810814">
      <w:pPr>
        <w:tabs>
          <w:tab w:val="left" w:pos="993"/>
        </w:tabs>
        <w:spacing w:after="0"/>
        <w:ind w:firstLine="709"/>
        <w:jc w:val="both"/>
        <w:rPr>
          <w:rFonts w:ascii="Times New Roman" w:hAnsi="Times New Roman"/>
          <w:sz w:val="28"/>
          <w:szCs w:val="28"/>
        </w:rPr>
      </w:pPr>
      <w:r w:rsidRPr="00810814">
        <w:rPr>
          <w:rFonts w:ascii="Times New Roman" w:hAnsi="Times New Roman"/>
          <w:sz w:val="28"/>
          <w:szCs w:val="28"/>
        </w:rPr>
        <w:t xml:space="preserve">– своевременность осуществления контрольных мероприятий и мероприятий по реализации их результатов; </w:t>
      </w:r>
    </w:p>
    <w:p w:rsidR="00CD63B7" w:rsidRPr="00810814" w:rsidRDefault="00CD63B7" w:rsidP="00810814">
      <w:pPr>
        <w:tabs>
          <w:tab w:val="left" w:pos="993"/>
        </w:tabs>
        <w:spacing w:after="0"/>
        <w:ind w:firstLine="709"/>
        <w:jc w:val="both"/>
        <w:rPr>
          <w:rFonts w:ascii="Times New Roman" w:hAnsi="Times New Roman"/>
          <w:sz w:val="28"/>
          <w:szCs w:val="28"/>
        </w:rPr>
      </w:pPr>
      <w:r w:rsidRPr="00810814">
        <w:rPr>
          <w:rFonts w:ascii="Times New Roman" w:hAnsi="Times New Roman"/>
          <w:sz w:val="28"/>
          <w:szCs w:val="28"/>
        </w:rPr>
        <w:t>– повышение эффективности взаимодействия в рамках заключенных межведомственных соглашений.</w:t>
      </w:r>
    </w:p>
    <w:p w:rsidR="00CD63B7" w:rsidRPr="00810814" w:rsidRDefault="00CD63B7" w:rsidP="00810814">
      <w:pPr>
        <w:tabs>
          <w:tab w:val="left" w:pos="993"/>
        </w:tabs>
        <w:spacing w:after="0"/>
        <w:ind w:firstLine="709"/>
        <w:jc w:val="both"/>
        <w:rPr>
          <w:rFonts w:ascii="Times New Roman" w:hAnsi="Times New Roman"/>
          <w:sz w:val="28"/>
          <w:szCs w:val="28"/>
        </w:rPr>
      </w:pPr>
      <w:r w:rsidRPr="00810814">
        <w:rPr>
          <w:rFonts w:ascii="Times New Roman" w:hAnsi="Times New Roman"/>
          <w:sz w:val="28"/>
          <w:szCs w:val="28"/>
        </w:rPr>
        <w:t xml:space="preserve">– своевременную и качественную подготовку Плана контрольных мероприятий Управления Федерального казначейства по Республике Алтай в финансово-бюджетной сфере на 2019 год. </w:t>
      </w:r>
    </w:p>
    <w:p w:rsidR="00CD63B7" w:rsidRPr="00810814" w:rsidRDefault="00CD63B7" w:rsidP="00810814">
      <w:pPr>
        <w:tabs>
          <w:tab w:val="left" w:pos="993"/>
        </w:tabs>
        <w:spacing w:after="0"/>
        <w:ind w:firstLine="709"/>
        <w:jc w:val="both"/>
        <w:rPr>
          <w:rFonts w:ascii="Times New Roman" w:hAnsi="Times New Roman"/>
          <w:sz w:val="28"/>
          <w:szCs w:val="28"/>
        </w:rPr>
      </w:pPr>
      <w:r w:rsidRPr="00810814">
        <w:rPr>
          <w:rFonts w:ascii="Times New Roman" w:hAnsi="Times New Roman"/>
          <w:sz w:val="28"/>
          <w:szCs w:val="28"/>
        </w:rPr>
        <w:t xml:space="preserve">В соответствии с Планом контрольных мероприятий Управления Федерального казначейства по Республике Алтай в финансово-бюджетной сфере на 2019 год намечено проведение 21 контрольное мероприятие в том числе: по разделу </w:t>
      </w:r>
      <w:r w:rsidRPr="00810814">
        <w:rPr>
          <w:rFonts w:ascii="Times New Roman" w:hAnsi="Times New Roman"/>
          <w:sz w:val="28"/>
          <w:szCs w:val="28"/>
          <w:lang w:val="en-US"/>
        </w:rPr>
        <w:t>I</w:t>
      </w:r>
      <w:r w:rsidRPr="00810814">
        <w:rPr>
          <w:rFonts w:ascii="Times New Roman" w:hAnsi="Times New Roman"/>
          <w:sz w:val="28"/>
          <w:szCs w:val="28"/>
        </w:rPr>
        <w:t xml:space="preserve"> Контрольные мероприятия по централизованным заданиям 13 контрольных мероприятий; разделу </w:t>
      </w:r>
      <w:r w:rsidRPr="00810814">
        <w:rPr>
          <w:rFonts w:ascii="Times New Roman" w:hAnsi="Times New Roman"/>
          <w:sz w:val="28"/>
          <w:szCs w:val="28"/>
          <w:lang w:val="en-US"/>
        </w:rPr>
        <w:t>II</w:t>
      </w:r>
      <w:r w:rsidRPr="00810814">
        <w:rPr>
          <w:rFonts w:ascii="Times New Roman" w:hAnsi="Times New Roman"/>
          <w:sz w:val="28"/>
          <w:szCs w:val="28"/>
        </w:rPr>
        <w:t xml:space="preserve"> контрольные мероприятия по </w:t>
      </w:r>
      <w:r w:rsidRPr="00810814">
        <w:rPr>
          <w:rFonts w:ascii="Times New Roman" w:hAnsi="Times New Roman"/>
          <w:sz w:val="28"/>
          <w:szCs w:val="28"/>
        </w:rPr>
        <w:lastRenderedPageBreak/>
        <w:t>предложениям Управлений Федерального казначейства 8 контрольных мероприятий.</w:t>
      </w:r>
    </w:p>
    <w:p w:rsidR="00CD63B7" w:rsidRPr="00810814" w:rsidRDefault="00CD63B7" w:rsidP="00810814">
      <w:pPr>
        <w:spacing w:after="0"/>
        <w:ind w:firstLine="709"/>
        <w:jc w:val="both"/>
        <w:rPr>
          <w:rFonts w:ascii="Times New Roman" w:hAnsi="Times New Roman"/>
          <w:sz w:val="28"/>
          <w:szCs w:val="28"/>
        </w:rPr>
      </w:pPr>
      <w:r w:rsidRPr="00810814">
        <w:rPr>
          <w:rFonts w:ascii="Times New Roman" w:hAnsi="Times New Roman"/>
          <w:sz w:val="28"/>
          <w:szCs w:val="28"/>
        </w:rPr>
        <w:t>В 2019 году будет уделено особое внимание вопросам автоматизации контрольно-надзорных функций с применением передовых информационных технологий. Системный подход к совершенствованию процессов организации и осуществления внутреннего государственного финансового контроля в сочетании с их реализацией в ППО позволит Федеральному казначейству создать современную и эффективную систему бюджетного контроля.</w:t>
      </w:r>
    </w:p>
    <w:p w:rsidR="00CD63B7" w:rsidRPr="00810814" w:rsidRDefault="00CD63B7" w:rsidP="00810814">
      <w:pPr>
        <w:spacing w:after="0"/>
        <w:ind w:firstLine="709"/>
        <w:jc w:val="both"/>
        <w:rPr>
          <w:rFonts w:ascii="Times New Roman" w:hAnsi="Times New Roman"/>
          <w:sz w:val="28"/>
          <w:szCs w:val="28"/>
        </w:rPr>
      </w:pPr>
      <w:r w:rsidRPr="00810814">
        <w:rPr>
          <w:rFonts w:ascii="Times New Roman" w:hAnsi="Times New Roman"/>
          <w:sz w:val="28"/>
          <w:szCs w:val="28"/>
        </w:rPr>
        <w:t>Приоритетной задачей по осуществлению контрольных мероприятий в сфере контрактных отношений в 2019 году является развитие и совершенствование инструментов контроля в сфере закупок. Основные направления деятельности в решении данной задачи:</w:t>
      </w:r>
    </w:p>
    <w:p w:rsidR="00CD63B7" w:rsidRPr="00810814" w:rsidRDefault="00CD63B7" w:rsidP="00810814">
      <w:pPr>
        <w:spacing w:after="0"/>
        <w:ind w:firstLine="709"/>
        <w:jc w:val="both"/>
        <w:rPr>
          <w:rFonts w:ascii="Times New Roman" w:hAnsi="Times New Roman"/>
          <w:sz w:val="28"/>
          <w:szCs w:val="28"/>
        </w:rPr>
      </w:pPr>
      <w:r w:rsidRPr="00810814">
        <w:rPr>
          <w:rFonts w:ascii="Times New Roman" w:hAnsi="Times New Roman"/>
          <w:sz w:val="28"/>
          <w:szCs w:val="28"/>
        </w:rPr>
        <w:t>– осуществление контрольных мероприятий в сфере закупок по плану контрольных мероприятий 2019 года;</w:t>
      </w:r>
    </w:p>
    <w:p w:rsidR="00CD63B7" w:rsidRPr="00810814" w:rsidRDefault="00CD63B7" w:rsidP="00810814">
      <w:pPr>
        <w:spacing w:after="0"/>
        <w:ind w:firstLine="709"/>
        <w:jc w:val="both"/>
        <w:rPr>
          <w:rFonts w:ascii="Times New Roman" w:hAnsi="Times New Roman"/>
          <w:sz w:val="28"/>
          <w:szCs w:val="28"/>
        </w:rPr>
      </w:pPr>
      <w:r w:rsidRPr="00810814">
        <w:rPr>
          <w:rFonts w:ascii="Times New Roman" w:hAnsi="Times New Roman"/>
          <w:sz w:val="28"/>
          <w:szCs w:val="28"/>
        </w:rPr>
        <w:t>– совершенствование нормативной правовой базы контроля процесса закупок;</w:t>
      </w:r>
    </w:p>
    <w:p w:rsidR="00CD63B7" w:rsidRPr="00810814" w:rsidRDefault="00CD63B7" w:rsidP="00810814">
      <w:pPr>
        <w:spacing w:after="0"/>
        <w:ind w:firstLine="709"/>
        <w:jc w:val="both"/>
        <w:rPr>
          <w:rFonts w:ascii="Times New Roman" w:hAnsi="Times New Roman"/>
          <w:sz w:val="28"/>
          <w:szCs w:val="28"/>
        </w:rPr>
      </w:pPr>
      <w:r w:rsidRPr="00810814">
        <w:rPr>
          <w:rFonts w:ascii="Times New Roman" w:hAnsi="Times New Roman"/>
          <w:sz w:val="28"/>
          <w:szCs w:val="28"/>
        </w:rPr>
        <w:t>– совершенствование инструментов контроля процесса закупок, в частности, использование данных из информационных систем.</w:t>
      </w:r>
    </w:p>
    <w:p w:rsidR="00CD63B7" w:rsidRPr="00810814" w:rsidRDefault="00CD63B7" w:rsidP="00810814">
      <w:pPr>
        <w:spacing w:after="0"/>
        <w:ind w:firstLine="709"/>
        <w:jc w:val="both"/>
        <w:rPr>
          <w:rFonts w:ascii="Times New Roman" w:hAnsi="Times New Roman"/>
          <w:sz w:val="28"/>
          <w:szCs w:val="28"/>
        </w:rPr>
      </w:pPr>
      <w:r w:rsidRPr="00810814">
        <w:rPr>
          <w:rFonts w:ascii="Times New Roman" w:hAnsi="Times New Roman"/>
          <w:sz w:val="28"/>
          <w:szCs w:val="28"/>
        </w:rPr>
        <w:t>В рамках развития и совершенствования инструментов контроля данных из информационных систем, основными направлениями деятельности являются:</w:t>
      </w:r>
    </w:p>
    <w:p w:rsidR="00CD63B7" w:rsidRPr="00810814" w:rsidRDefault="00CD63B7" w:rsidP="00810814">
      <w:pPr>
        <w:spacing w:after="0"/>
        <w:ind w:firstLine="709"/>
        <w:jc w:val="both"/>
        <w:rPr>
          <w:rFonts w:ascii="Times New Roman" w:hAnsi="Times New Roman"/>
          <w:sz w:val="28"/>
          <w:szCs w:val="28"/>
        </w:rPr>
      </w:pPr>
      <w:r w:rsidRPr="00810814">
        <w:rPr>
          <w:rFonts w:ascii="Times New Roman" w:hAnsi="Times New Roman"/>
          <w:sz w:val="28"/>
          <w:szCs w:val="28"/>
        </w:rPr>
        <w:t>– корректировка (исправление) данных, размещенных в базе данных ЕИС;</w:t>
      </w:r>
    </w:p>
    <w:p w:rsidR="00CD63B7" w:rsidRPr="00810814" w:rsidRDefault="00CD63B7" w:rsidP="00810814">
      <w:pPr>
        <w:spacing w:after="0"/>
        <w:ind w:firstLine="709"/>
        <w:jc w:val="both"/>
        <w:rPr>
          <w:rFonts w:ascii="Times New Roman" w:hAnsi="Times New Roman"/>
          <w:sz w:val="28"/>
          <w:szCs w:val="28"/>
        </w:rPr>
      </w:pPr>
      <w:r w:rsidRPr="00810814">
        <w:rPr>
          <w:rFonts w:ascii="Times New Roman" w:hAnsi="Times New Roman"/>
          <w:sz w:val="28"/>
          <w:szCs w:val="28"/>
        </w:rPr>
        <w:t>– недопущение загрузки (ввода) некорректных данных в базу данных ЕИС;</w:t>
      </w:r>
    </w:p>
    <w:p w:rsidR="00CD63B7" w:rsidRPr="00810814" w:rsidRDefault="00CD63B7" w:rsidP="00810814">
      <w:pPr>
        <w:spacing w:after="0"/>
        <w:ind w:firstLine="709"/>
        <w:jc w:val="both"/>
        <w:rPr>
          <w:rFonts w:ascii="Times New Roman" w:hAnsi="Times New Roman"/>
          <w:sz w:val="28"/>
          <w:szCs w:val="28"/>
        </w:rPr>
      </w:pPr>
      <w:r w:rsidRPr="00810814">
        <w:rPr>
          <w:rFonts w:ascii="Times New Roman" w:hAnsi="Times New Roman"/>
          <w:sz w:val="28"/>
          <w:szCs w:val="28"/>
        </w:rPr>
        <w:t>– использование программного продукта АСП Планирование для ввода структурированных данных в базу данных ЕИС.</w:t>
      </w:r>
    </w:p>
    <w:p w:rsidR="00CD63B7" w:rsidRPr="000C6709" w:rsidRDefault="00CD63B7" w:rsidP="008A16AC">
      <w:pPr>
        <w:spacing w:after="0"/>
        <w:ind w:firstLine="709"/>
        <w:jc w:val="both"/>
        <w:rPr>
          <w:rFonts w:ascii="Times New Roman" w:eastAsia="Calibri" w:hAnsi="Times New Roman"/>
          <w:sz w:val="28"/>
          <w:szCs w:val="28"/>
          <w:lang w:eastAsia="en-US"/>
        </w:rPr>
      </w:pPr>
    </w:p>
    <w:p w:rsidR="000C6709" w:rsidRPr="008A16AC" w:rsidRDefault="008A16AC" w:rsidP="008A16AC">
      <w:pPr>
        <w:keepNext/>
        <w:keepLines/>
        <w:spacing w:after="0"/>
        <w:ind w:firstLine="709"/>
        <w:jc w:val="both"/>
        <w:outlineLvl w:val="2"/>
        <w:rPr>
          <w:rFonts w:ascii="Times New Roman" w:hAnsi="Times New Roman"/>
          <w:b/>
          <w:bCs/>
          <w:i/>
          <w:sz w:val="28"/>
          <w:szCs w:val="28"/>
        </w:rPr>
      </w:pPr>
      <w:bookmarkStart w:id="45" w:name="_Toc1078144"/>
      <w:bookmarkStart w:id="46" w:name="_Toc2337101"/>
      <w:r w:rsidRPr="008A16AC">
        <w:rPr>
          <w:rFonts w:ascii="Times New Roman" w:hAnsi="Times New Roman"/>
          <w:b/>
          <w:bCs/>
          <w:sz w:val="28"/>
          <w:szCs w:val="28"/>
          <w:lang w:eastAsia="en-US"/>
        </w:rPr>
        <w:t>2.</w:t>
      </w:r>
      <w:r>
        <w:rPr>
          <w:rFonts w:ascii="Times New Roman" w:hAnsi="Times New Roman"/>
          <w:b/>
          <w:bCs/>
          <w:sz w:val="28"/>
          <w:szCs w:val="28"/>
        </w:rPr>
        <w:t xml:space="preserve">2. </w:t>
      </w:r>
      <w:r w:rsidR="000C6709" w:rsidRPr="008A16AC">
        <w:rPr>
          <w:rFonts w:ascii="Times New Roman" w:hAnsi="Times New Roman"/>
          <w:b/>
          <w:bCs/>
          <w:sz w:val="28"/>
          <w:szCs w:val="28"/>
        </w:rPr>
        <w:t>Реализация и совершенствование функций по контролю планирования и осуществления закупок</w:t>
      </w:r>
      <w:bookmarkEnd w:id="45"/>
      <w:bookmarkEnd w:id="46"/>
    </w:p>
    <w:p w:rsidR="00252A56" w:rsidRDefault="00252A56" w:rsidP="008A16AC">
      <w:pPr>
        <w:autoSpaceDE w:val="0"/>
        <w:autoSpaceDN w:val="0"/>
        <w:adjustRightInd w:val="0"/>
        <w:spacing w:after="0"/>
        <w:ind w:firstLine="709"/>
        <w:jc w:val="both"/>
        <w:rPr>
          <w:rFonts w:ascii="Times New Roman" w:eastAsia="Calibri" w:hAnsi="Times New Roman"/>
          <w:sz w:val="28"/>
          <w:szCs w:val="28"/>
          <w:lang w:eastAsia="en-US"/>
        </w:rPr>
      </w:pPr>
    </w:p>
    <w:p w:rsidR="000C6709" w:rsidRPr="000C6709" w:rsidRDefault="000C6709" w:rsidP="008A16AC">
      <w:pPr>
        <w:autoSpaceDE w:val="0"/>
        <w:autoSpaceDN w:val="0"/>
        <w:adjustRightInd w:val="0"/>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В целях повышения эффективности контроля за соблюдением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при планировании</w:t>
      </w:r>
      <w:r w:rsidRPr="000C6709">
        <w:rPr>
          <w:rFonts w:ascii="Times New Roman" w:eastAsia="Calibri" w:hAnsi="Times New Roman"/>
          <w:sz w:val="28"/>
          <w:szCs w:val="28"/>
          <w:lang w:eastAsia="en-US"/>
        </w:rPr>
        <w:br/>
        <w:t>и осуществлении отдельных закупок для обеспечения федеральных нужд</w:t>
      </w:r>
      <w:r w:rsidRPr="000C6709">
        <w:rPr>
          <w:rFonts w:ascii="Times New Roman" w:eastAsia="Calibri" w:hAnsi="Times New Roman"/>
          <w:sz w:val="28"/>
          <w:szCs w:val="28"/>
          <w:lang w:eastAsia="en-US"/>
        </w:rPr>
        <w:br/>
        <w:t>в 2019 году планируется продолжить работу по созданию методологической базы по контролю в сфере закупок, а также осуществлять работу</w:t>
      </w:r>
      <w:r w:rsidRPr="000C6709">
        <w:rPr>
          <w:rFonts w:ascii="Times New Roman" w:eastAsia="Calibri" w:hAnsi="Times New Roman"/>
          <w:sz w:val="28"/>
          <w:szCs w:val="28"/>
          <w:lang w:eastAsia="en-US"/>
        </w:rPr>
        <w:br/>
        <w:t xml:space="preserve">по развитию риск-ориентированного и отраслевого подхода при </w:t>
      </w:r>
      <w:r w:rsidRPr="000C6709">
        <w:rPr>
          <w:rFonts w:ascii="Times New Roman" w:eastAsia="Calibri" w:hAnsi="Times New Roman"/>
          <w:sz w:val="28"/>
          <w:szCs w:val="28"/>
          <w:lang w:eastAsia="en-US"/>
        </w:rPr>
        <w:lastRenderedPageBreak/>
        <w:t>планировании и осуществлении процедуры контроля путем автоматизации анализа рисков в единой информационной системе в сфере закупок.</w:t>
      </w:r>
    </w:p>
    <w:p w:rsidR="00252A56" w:rsidRDefault="00252A56" w:rsidP="00810814">
      <w:pPr>
        <w:keepNext/>
        <w:keepLines/>
        <w:spacing w:after="0"/>
        <w:ind w:firstLine="709"/>
        <w:jc w:val="both"/>
        <w:outlineLvl w:val="2"/>
        <w:rPr>
          <w:rFonts w:ascii="Times New Roman" w:hAnsi="Times New Roman"/>
          <w:b/>
          <w:bCs/>
          <w:sz w:val="28"/>
          <w:szCs w:val="28"/>
          <w:lang w:eastAsia="ar-SA"/>
        </w:rPr>
      </w:pPr>
      <w:bookmarkStart w:id="47" w:name="_Toc2337102"/>
    </w:p>
    <w:p w:rsidR="000C6709" w:rsidRPr="000C6709" w:rsidRDefault="008A16AC" w:rsidP="00810814">
      <w:pPr>
        <w:keepNext/>
        <w:keepLines/>
        <w:spacing w:after="0"/>
        <w:ind w:firstLine="709"/>
        <w:jc w:val="both"/>
        <w:outlineLvl w:val="2"/>
        <w:rPr>
          <w:rFonts w:ascii="Times New Roman" w:hAnsi="Times New Roman"/>
          <w:b/>
          <w:bCs/>
          <w:sz w:val="28"/>
          <w:szCs w:val="28"/>
          <w:lang w:eastAsia="ar-SA"/>
        </w:rPr>
      </w:pPr>
      <w:r>
        <w:rPr>
          <w:rFonts w:ascii="Times New Roman" w:hAnsi="Times New Roman"/>
          <w:b/>
          <w:bCs/>
          <w:sz w:val="28"/>
          <w:szCs w:val="28"/>
          <w:lang w:eastAsia="ar-SA"/>
        </w:rPr>
        <w:t>2</w:t>
      </w:r>
      <w:r w:rsidR="000C6709" w:rsidRPr="000C6709">
        <w:rPr>
          <w:rFonts w:ascii="Times New Roman" w:hAnsi="Times New Roman"/>
          <w:b/>
          <w:bCs/>
          <w:sz w:val="28"/>
          <w:szCs w:val="28"/>
          <w:lang w:eastAsia="ar-SA"/>
        </w:rPr>
        <w:t>.3. Организация и проведение анализа исполнения бюджетных полномочий органов государственного (муниципального) финансового контроля, являющихся органами (должностными лицами) исполнительной власти субъектов Российской Федерации (местных администраций), анализа осуществления главными администраторами средств федерального бюджета внутреннего финансового контроля и внутреннего финансового аудита</w:t>
      </w:r>
      <w:bookmarkEnd w:id="47"/>
    </w:p>
    <w:p w:rsidR="00252A56" w:rsidRDefault="00252A56" w:rsidP="008A16AC">
      <w:pPr>
        <w:suppressAutoHyphens/>
        <w:spacing w:after="0"/>
        <w:ind w:firstLine="709"/>
        <w:jc w:val="both"/>
        <w:rPr>
          <w:rFonts w:ascii="Times New Roman" w:eastAsia="Calibri" w:hAnsi="Times New Roman"/>
          <w:sz w:val="28"/>
          <w:szCs w:val="28"/>
          <w:lang w:eastAsia="ar-SA"/>
        </w:rPr>
      </w:pPr>
    </w:p>
    <w:p w:rsidR="008A16AC" w:rsidRPr="008A16AC" w:rsidRDefault="008A16AC" w:rsidP="008A16AC">
      <w:pPr>
        <w:suppressAutoHyphens/>
        <w:spacing w:after="0"/>
        <w:ind w:firstLine="709"/>
        <w:jc w:val="both"/>
        <w:rPr>
          <w:rFonts w:ascii="Times New Roman" w:eastAsia="Calibri" w:hAnsi="Times New Roman"/>
          <w:sz w:val="28"/>
          <w:szCs w:val="28"/>
          <w:lang w:eastAsia="ar-SA"/>
        </w:rPr>
      </w:pPr>
      <w:bookmarkStart w:id="48" w:name="_Toc2337103"/>
      <w:r w:rsidRPr="008A16AC">
        <w:rPr>
          <w:rFonts w:ascii="Times New Roman" w:eastAsia="Calibri" w:hAnsi="Times New Roman"/>
          <w:sz w:val="28"/>
          <w:szCs w:val="28"/>
          <w:lang w:eastAsia="ar-SA"/>
        </w:rPr>
        <w:t>В рамках проведения Анализа исполнения бюджетных полномочий в 2019 году планируется:</w:t>
      </w:r>
    </w:p>
    <w:p w:rsidR="008A16AC" w:rsidRPr="008A16AC" w:rsidRDefault="008A16AC" w:rsidP="00B77452">
      <w:pPr>
        <w:suppressAutoHyphens/>
        <w:spacing w:after="0"/>
        <w:ind w:firstLine="709"/>
        <w:jc w:val="both"/>
        <w:rPr>
          <w:rFonts w:ascii="Times New Roman" w:eastAsia="Calibri" w:hAnsi="Times New Roman"/>
          <w:sz w:val="28"/>
          <w:szCs w:val="28"/>
          <w:lang w:eastAsia="ar-SA"/>
        </w:rPr>
      </w:pPr>
      <w:r w:rsidRPr="008A16AC">
        <w:rPr>
          <w:rFonts w:ascii="Times New Roman" w:eastAsia="Calibri" w:hAnsi="Times New Roman"/>
          <w:sz w:val="28"/>
          <w:szCs w:val="28"/>
          <w:lang w:eastAsia="ar-SA"/>
        </w:rPr>
        <w:t xml:space="preserve">организация работы Управления по проведению в 2019 году Анализа исполнения бюджетных полномочий </w:t>
      </w:r>
      <w:r w:rsidRPr="008A16AC">
        <w:rPr>
          <w:rFonts w:ascii="Times New Roman" w:eastAsia="Calibri" w:hAnsi="Times New Roman"/>
          <w:sz w:val="28"/>
          <w:szCs w:val="28"/>
          <w:lang w:eastAsia="en-US"/>
        </w:rPr>
        <w:t>в отношении 7 органов государственного (муниципального) финансового контроля (37 % от общего количества созданных органов государственного (муниципального) финансового контроля)</w:t>
      </w:r>
      <w:r w:rsidRPr="008A16AC">
        <w:rPr>
          <w:rFonts w:ascii="Times New Roman" w:eastAsia="Calibri" w:hAnsi="Times New Roman"/>
          <w:sz w:val="28"/>
          <w:szCs w:val="28"/>
          <w:lang w:eastAsia="ar-SA"/>
        </w:rPr>
        <w:t>;</w:t>
      </w:r>
    </w:p>
    <w:p w:rsidR="008A16AC" w:rsidRPr="008A16AC" w:rsidRDefault="008A16AC" w:rsidP="00B77452">
      <w:pPr>
        <w:suppressAutoHyphens/>
        <w:spacing w:after="0"/>
        <w:ind w:firstLine="709"/>
        <w:jc w:val="both"/>
        <w:rPr>
          <w:rFonts w:ascii="Times New Roman" w:eastAsia="Calibri" w:hAnsi="Times New Roman"/>
          <w:sz w:val="28"/>
          <w:szCs w:val="28"/>
          <w:lang w:eastAsia="ar-SA"/>
        </w:rPr>
      </w:pPr>
      <w:r w:rsidRPr="008A16AC">
        <w:rPr>
          <w:rFonts w:ascii="Times New Roman" w:eastAsia="Calibri" w:hAnsi="Times New Roman"/>
          <w:sz w:val="28"/>
          <w:szCs w:val="28"/>
          <w:lang w:eastAsia="ar-SA"/>
        </w:rPr>
        <w:t>уточнение перечня органов муниципального финансового контроля на 1 ноября 2019 года;</w:t>
      </w:r>
    </w:p>
    <w:p w:rsidR="008A16AC" w:rsidRPr="008A16AC" w:rsidRDefault="008A16AC" w:rsidP="00B77452">
      <w:pPr>
        <w:suppressAutoHyphens/>
        <w:spacing w:after="0"/>
        <w:ind w:firstLine="709"/>
        <w:jc w:val="both"/>
        <w:rPr>
          <w:rFonts w:ascii="Times New Roman" w:eastAsia="Calibri" w:hAnsi="Times New Roman"/>
          <w:sz w:val="28"/>
          <w:szCs w:val="28"/>
          <w:lang w:eastAsia="ar-SA"/>
        </w:rPr>
      </w:pPr>
      <w:r w:rsidRPr="008A16AC">
        <w:rPr>
          <w:rFonts w:ascii="Times New Roman" w:eastAsia="Calibri" w:hAnsi="Times New Roman"/>
          <w:sz w:val="28"/>
          <w:szCs w:val="28"/>
          <w:lang w:eastAsia="ar-SA"/>
        </w:rPr>
        <w:t>утверждение Плана Управления по проведению Анализа исполнения бюджетных полномочий на 2020 год.</w:t>
      </w:r>
    </w:p>
    <w:p w:rsidR="00252A56" w:rsidRDefault="00252A56" w:rsidP="00B77452">
      <w:pPr>
        <w:keepNext/>
        <w:keepLines/>
        <w:spacing w:after="0"/>
        <w:jc w:val="both"/>
        <w:outlineLvl w:val="2"/>
        <w:rPr>
          <w:rFonts w:ascii="Times New Roman" w:hAnsi="Times New Roman"/>
          <w:b/>
          <w:bCs/>
          <w:sz w:val="28"/>
          <w:szCs w:val="28"/>
          <w:lang w:eastAsia="en-US"/>
        </w:rPr>
      </w:pPr>
      <w:bookmarkStart w:id="49" w:name="_Toc2337104"/>
      <w:bookmarkEnd w:id="48"/>
    </w:p>
    <w:p w:rsidR="000C6709" w:rsidRPr="000C6709" w:rsidRDefault="008A16AC" w:rsidP="00B77452">
      <w:pPr>
        <w:keepNext/>
        <w:keepLines/>
        <w:spacing w:after="0"/>
        <w:ind w:firstLine="709"/>
        <w:jc w:val="both"/>
        <w:outlineLvl w:val="2"/>
        <w:rPr>
          <w:rFonts w:ascii="Times New Roman" w:hAnsi="Times New Roman"/>
          <w:b/>
          <w:bCs/>
          <w:sz w:val="28"/>
          <w:szCs w:val="28"/>
          <w:lang w:eastAsia="en-US"/>
        </w:rPr>
      </w:pPr>
      <w:r>
        <w:rPr>
          <w:rFonts w:ascii="Times New Roman" w:hAnsi="Times New Roman"/>
          <w:b/>
          <w:bCs/>
          <w:sz w:val="28"/>
          <w:szCs w:val="28"/>
          <w:lang w:eastAsia="en-US"/>
        </w:rPr>
        <w:t>2.4</w:t>
      </w:r>
      <w:r w:rsidR="000C6709" w:rsidRPr="000C6709">
        <w:rPr>
          <w:rFonts w:ascii="Times New Roman" w:hAnsi="Times New Roman"/>
          <w:b/>
          <w:bCs/>
          <w:sz w:val="28"/>
          <w:szCs w:val="28"/>
          <w:lang w:eastAsia="en-US"/>
        </w:rPr>
        <w:t>.</w:t>
      </w:r>
      <w:r>
        <w:rPr>
          <w:rFonts w:ascii="Times New Roman" w:hAnsi="Times New Roman"/>
          <w:b/>
          <w:bCs/>
          <w:sz w:val="28"/>
          <w:szCs w:val="28"/>
          <w:lang w:eastAsia="en-US"/>
        </w:rPr>
        <w:t xml:space="preserve"> </w:t>
      </w:r>
      <w:r w:rsidR="000C6709" w:rsidRPr="000C6709">
        <w:rPr>
          <w:rFonts w:ascii="Times New Roman" w:hAnsi="Times New Roman"/>
          <w:b/>
          <w:bCs/>
          <w:sz w:val="28"/>
          <w:szCs w:val="28"/>
          <w:lang w:eastAsia="en-US"/>
        </w:rPr>
        <w:t>Производство по делам об административных правонарушениях</w:t>
      </w:r>
      <w:bookmarkEnd w:id="49"/>
    </w:p>
    <w:p w:rsidR="00F928D3" w:rsidRPr="008A16AC" w:rsidRDefault="00F928D3" w:rsidP="00B77452">
      <w:pPr>
        <w:spacing w:after="0"/>
        <w:ind w:firstLine="709"/>
        <w:jc w:val="both"/>
        <w:rPr>
          <w:rFonts w:ascii="Times New Roman" w:eastAsia="Calibri" w:hAnsi="Times New Roman"/>
          <w:sz w:val="28"/>
          <w:szCs w:val="28"/>
          <w:lang w:eastAsia="en-US"/>
        </w:rPr>
      </w:pPr>
    </w:p>
    <w:p w:rsidR="00F928D3" w:rsidRPr="008A16AC" w:rsidRDefault="00F928D3" w:rsidP="00B77452">
      <w:pPr>
        <w:spacing w:after="0"/>
        <w:ind w:firstLine="709"/>
        <w:jc w:val="both"/>
        <w:rPr>
          <w:rFonts w:ascii="Times New Roman" w:hAnsi="Times New Roman"/>
          <w:sz w:val="28"/>
          <w:szCs w:val="28"/>
        </w:rPr>
      </w:pPr>
      <w:r w:rsidRPr="008A16AC">
        <w:rPr>
          <w:rFonts w:ascii="Times New Roman" w:hAnsi="Times New Roman"/>
          <w:sz w:val="28"/>
          <w:szCs w:val="28"/>
        </w:rPr>
        <w:t>В 2019 году Управлением планируется продолжение работы по рассмотрению дел об административных правонарушениях.</w:t>
      </w:r>
    </w:p>
    <w:p w:rsidR="00F928D3" w:rsidRPr="008A16AC" w:rsidRDefault="00F928D3" w:rsidP="00B77452">
      <w:pPr>
        <w:spacing w:after="0"/>
        <w:ind w:firstLine="709"/>
        <w:jc w:val="both"/>
        <w:rPr>
          <w:rFonts w:ascii="Times New Roman" w:hAnsi="Times New Roman"/>
          <w:sz w:val="28"/>
          <w:szCs w:val="28"/>
        </w:rPr>
      </w:pPr>
      <w:r w:rsidRPr="008A16AC">
        <w:rPr>
          <w:rFonts w:ascii="Times New Roman" w:hAnsi="Times New Roman"/>
          <w:sz w:val="28"/>
          <w:szCs w:val="28"/>
        </w:rPr>
        <w:t>Кроме того, Управлением планируется осуществление деятельности в следующих направлениях:</w:t>
      </w:r>
    </w:p>
    <w:p w:rsidR="00F928D3" w:rsidRPr="008A16AC" w:rsidRDefault="00F928D3" w:rsidP="00B77452">
      <w:pPr>
        <w:spacing w:after="0"/>
        <w:ind w:firstLine="709"/>
        <w:jc w:val="both"/>
        <w:rPr>
          <w:rFonts w:ascii="Times New Roman" w:hAnsi="Times New Roman"/>
          <w:sz w:val="28"/>
          <w:szCs w:val="28"/>
        </w:rPr>
      </w:pPr>
      <w:r w:rsidRPr="008A16AC">
        <w:rPr>
          <w:rFonts w:ascii="Times New Roman" w:hAnsi="Times New Roman"/>
          <w:sz w:val="28"/>
          <w:szCs w:val="28"/>
        </w:rPr>
        <w:t>– внесение представлений об устранении причин и условий, способствовавших совершению административных правонарушений, в том числе осуществление контроля за их исполнением;</w:t>
      </w:r>
    </w:p>
    <w:p w:rsidR="00F928D3" w:rsidRPr="008A16AC" w:rsidRDefault="00F928D3" w:rsidP="00B77452">
      <w:pPr>
        <w:spacing w:after="0"/>
        <w:ind w:firstLine="709"/>
        <w:jc w:val="both"/>
        <w:rPr>
          <w:rFonts w:ascii="Times New Roman" w:hAnsi="Times New Roman"/>
          <w:sz w:val="28"/>
          <w:szCs w:val="28"/>
        </w:rPr>
      </w:pPr>
      <w:r w:rsidRPr="008A16AC">
        <w:rPr>
          <w:rFonts w:ascii="Times New Roman" w:hAnsi="Times New Roman"/>
          <w:sz w:val="28"/>
          <w:szCs w:val="28"/>
        </w:rPr>
        <w:t xml:space="preserve">– осуществление мониторинга исполнения постановлений о назначении административных наказаний в виде штрафов, вынесенных Федеральным казначейством, в том числе составление протоколов об административных правонарушениях, предусмотренных частью 1 статьи 20.25 КоАП, а также взаимодействие с Управлением Федеральной службы судебных приставов по </w:t>
      </w:r>
      <w:r w:rsidRPr="008A16AC">
        <w:rPr>
          <w:rFonts w:ascii="Times New Roman" w:hAnsi="Times New Roman"/>
          <w:sz w:val="28"/>
          <w:szCs w:val="28"/>
        </w:rPr>
        <w:lastRenderedPageBreak/>
        <w:t>Республике Алтай по вопросам, связанным с исполнением постановлений, вынесенных Управлением Федерального казначейством по Республике Алтай.</w:t>
      </w:r>
    </w:p>
    <w:p w:rsidR="00F928D3" w:rsidRPr="000C6709" w:rsidRDefault="00F928D3" w:rsidP="00B77452">
      <w:pPr>
        <w:spacing w:after="0"/>
        <w:ind w:firstLine="709"/>
        <w:jc w:val="both"/>
        <w:rPr>
          <w:rFonts w:ascii="Times New Roman" w:eastAsia="Calibri" w:hAnsi="Times New Roman"/>
          <w:sz w:val="28"/>
          <w:szCs w:val="28"/>
          <w:lang w:eastAsia="en-US"/>
        </w:rPr>
      </w:pPr>
    </w:p>
    <w:p w:rsidR="000C6709" w:rsidRPr="000C6709" w:rsidRDefault="008A16AC" w:rsidP="00B77452">
      <w:pPr>
        <w:keepNext/>
        <w:keepLines/>
        <w:spacing w:after="0"/>
        <w:ind w:firstLine="709"/>
        <w:jc w:val="both"/>
        <w:outlineLvl w:val="2"/>
        <w:rPr>
          <w:rFonts w:ascii="Times New Roman" w:hAnsi="Times New Roman"/>
          <w:b/>
          <w:bCs/>
          <w:sz w:val="28"/>
          <w:szCs w:val="28"/>
          <w:lang w:eastAsia="en-US"/>
        </w:rPr>
      </w:pPr>
      <w:bookmarkStart w:id="50" w:name="_Toc2337105"/>
      <w:r>
        <w:rPr>
          <w:rFonts w:ascii="Times New Roman" w:hAnsi="Times New Roman"/>
          <w:b/>
          <w:bCs/>
          <w:sz w:val="28"/>
          <w:szCs w:val="28"/>
          <w:lang w:eastAsia="en-US"/>
        </w:rPr>
        <w:t>2</w:t>
      </w:r>
      <w:r w:rsidR="000C6709" w:rsidRPr="000C6709">
        <w:rPr>
          <w:rFonts w:ascii="Times New Roman" w:hAnsi="Times New Roman"/>
          <w:b/>
          <w:bCs/>
          <w:sz w:val="28"/>
          <w:szCs w:val="28"/>
          <w:lang w:eastAsia="en-US"/>
        </w:rPr>
        <w:t>.</w:t>
      </w:r>
      <w:r>
        <w:rPr>
          <w:rFonts w:ascii="Times New Roman" w:hAnsi="Times New Roman"/>
          <w:b/>
          <w:bCs/>
          <w:sz w:val="28"/>
          <w:szCs w:val="28"/>
          <w:lang w:eastAsia="en-US"/>
        </w:rPr>
        <w:t>5</w:t>
      </w:r>
      <w:r w:rsidR="000C6709" w:rsidRPr="000C6709">
        <w:rPr>
          <w:rFonts w:ascii="Times New Roman" w:hAnsi="Times New Roman"/>
          <w:b/>
          <w:bCs/>
          <w:sz w:val="28"/>
          <w:szCs w:val="28"/>
          <w:lang w:eastAsia="en-US"/>
        </w:rPr>
        <w:t>. Осуществление досудебного рассмотрения жалоб</w:t>
      </w:r>
      <w:bookmarkEnd w:id="50"/>
    </w:p>
    <w:p w:rsidR="00252A56" w:rsidRDefault="00252A56" w:rsidP="00B77452">
      <w:pPr>
        <w:spacing w:after="0"/>
        <w:ind w:firstLine="709"/>
        <w:jc w:val="both"/>
        <w:rPr>
          <w:rFonts w:ascii="Times New Roman" w:eastAsia="Calibri" w:hAnsi="Times New Roman"/>
          <w:sz w:val="28"/>
          <w:szCs w:val="28"/>
          <w:lang w:eastAsia="en-US"/>
        </w:rPr>
      </w:pPr>
    </w:p>
    <w:p w:rsidR="000C6709" w:rsidRPr="000C6709" w:rsidRDefault="000C6709" w:rsidP="00B77452">
      <w:pPr>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 xml:space="preserve">В 2019 году продолжится осуществление пересмотра постановлений по делам об административных правонарушениях, рассмотрение жалоб на вынесенные ТОФК представлений и предписаний, а также на действия (бездействие) должностных лиц </w:t>
      </w:r>
      <w:r w:rsidR="008A16AC">
        <w:rPr>
          <w:rFonts w:ascii="Times New Roman" w:eastAsia="Calibri" w:hAnsi="Times New Roman"/>
          <w:sz w:val="28"/>
          <w:szCs w:val="28"/>
          <w:lang w:eastAsia="en-US"/>
        </w:rPr>
        <w:t>Управления</w:t>
      </w:r>
      <w:r w:rsidRPr="000C6709">
        <w:rPr>
          <w:rFonts w:ascii="Times New Roman" w:eastAsia="Calibri" w:hAnsi="Times New Roman"/>
          <w:sz w:val="28"/>
          <w:szCs w:val="28"/>
          <w:lang w:eastAsia="en-US"/>
        </w:rPr>
        <w:t xml:space="preserve">, будет способствовать повышению качества работы </w:t>
      </w:r>
      <w:r w:rsidR="008A16AC">
        <w:rPr>
          <w:rFonts w:ascii="Times New Roman" w:eastAsia="Calibri" w:hAnsi="Times New Roman"/>
          <w:sz w:val="28"/>
          <w:szCs w:val="28"/>
          <w:lang w:eastAsia="en-US"/>
        </w:rPr>
        <w:t>Управления</w:t>
      </w:r>
      <w:r w:rsidRPr="000C6709">
        <w:rPr>
          <w:rFonts w:ascii="Times New Roman" w:eastAsia="Calibri" w:hAnsi="Times New Roman"/>
          <w:sz w:val="28"/>
          <w:szCs w:val="28"/>
          <w:lang w:eastAsia="en-US"/>
        </w:rPr>
        <w:t xml:space="preserve">, исполнению требований законодательства и нормативных правовых актов в установленной сфере деятельности объектами контроля, соблюдению прав и законных интересов юридических и должностных лиц в случае отмены незаконных актов, сокращению обращений в судебные органы по их пересмотру, а также совершенствованию нормативных правовых актов. </w:t>
      </w:r>
    </w:p>
    <w:p w:rsidR="008A16AC" w:rsidRDefault="008A16AC" w:rsidP="00B77452">
      <w:pPr>
        <w:keepNext/>
        <w:keepLines/>
        <w:spacing w:after="0"/>
        <w:ind w:firstLine="709"/>
        <w:jc w:val="both"/>
        <w:outlineLvl w:val="1"/>
        <w:rPr>
          <w:rFonts w:ascii="Times New Roman" w:hAnsi="Times New Roman"/>
          <w:b/>
          <w:bCs/>
          <w:sz w:val="28"/>
          <w:szCs w:val="28"/>
          <w:lang w:eastAsia="en-US"/>
        </w:rPr>
      </w:pPr>
      <w:bookmarkStart w:id="51" w:name="_Toc2337106"/>
    </w:p>
    <w:p w:rsidR="000C6709" w:rsidRPr="000C6709" w:rsidRDefault="00F444EC" w:rsidP="00B77452">
      <w:pPr>
        <w:keepNext/>
        <w:keepLines/>
        <w:spacing w:after="0"/>
        <w:ind w:firstLine="709"/>
        <w:jc w:val="both"/>
        <w:outlineLvl w:val="1"/>
        <w:rPr>
          <w:rFonts w:ascii="Times New Roman" w:hAnsi="Times New Roman"/>
          <w:b/>
          <w:bCs/>
          <w:sz w:val="28"/>
          <w:szCs w:val="28"/>
          <w:lang w:eastAsia="en-US"/>
        </w:rPr>
      </w:pPr>
      <w:r>
        <w:rPr>
          <w:rFonts w:ascii="Times New Roman" w:hAnsi="Times New Roman"/>
          <w:b/>
          <w:bCs/>
          <w:sz w:val="28"/>
          <w:szCs w:val="28"/>
          <w:lang w:eastAsia="en-US"/>
        </w:rPr>
        <w:t>3</w:t>
      </w:r>
      <w:r w:rsidR="000C6709" w:rsidRPr="000C6709">
        <w:rPr>
          <w:rFonts w:ascii="Times New Roman" w:hAnsi="Times New Roman"/>
          <w:b/>
          <w:bCs/>
          <w:sz w:val="28"/>
          <w:szCs w:val="28"/>
          <w:lang w:eastAsia="en-US"/>
        </w:rPr>
        <w:t>. Информационные системы</w:t>
      </w:r>
      <w:bookmarkEnd w:id="51"/>
    </w:p>
    <w:p w:rsidR="00252A56" w:rsidRDefault="00252A56" w:rsidP="00B77452">
      <w:pPr>
        <w:keepNext/>
        <w:keepLines/>
        <w:spacing w:after="0"/>
        <w:ind w:firstLine="709"/>
        <w:jc w:val="both"/>
        <w:outlineLvl w:val="2"/>
        <w:rPr>
          <w:rFonts w:ascii="Times New Roman" w:hAnsi="Times New Roman"/>
          <w:b/>
          <w:bCs/>
          <w:sz w:val="28"/>
          <w:szCs w:val="28"/>
          <w:lang w:eastAsia="en-US"/>
        </w:rPr>
      </w:pPr>
      <w:bookmarkStart w:id="52" w:name="_Toc1078145"/>
      <w:bookmarkStart w:id="53" w:name="_Toc2337107"/>
    </w:p>
    <w:p w:rsidR="000C6709" w:rsidRPr="000C6709" w:rsidRDefault="00F444EC" w:rsidP="00B77452">
      <w:pPr>
        <w:keepNext/>
        <w:keepLines/>
        <w:spacing w:after="0"/>
        <w:ind w:firstLine="709"/>
        <w:jc w:val="both"/>
        <w:outlineLvl w:val="2"/>
        <w:rPr>
          <w:rFonts w:ascii="Times New Roman" w:hAnsi="Times New Roman"/>
          <w:b/>
          <w:bCs/>
          <w:sz w:val="28"/>
          <w:szCs w:val="28"/>
          <w:lang w:eastAsia="en-US"/>
        </w:rPr>
      </w:pPr>
      <w:r>
        <w:rPr>
          <w:rFonts w:ascii="Times New Roman" w:hAnsi="Times New Roman"/>
          <w:b/>
          <w:bCs/>
          <w:sz w:val="28"/>
          <w:szCs w:val="28"/>
          <w:lang w:eastAsia="en-US"/>
        </w:rPr>
        <w:t>3</w:t>
      </w:r>
      <w:r w:rsidR="000C6709" w:rsidRPr="000C6709">
        <w:rPr>
          <w:rFonts w:ascii="Times New Roman" w:hAnsi="Times New Roman"/>
          <w:b/>
          <w:bCs/>
          <w:sz w:val="28"/>
          <w:szCs w:val="28"/>
          <w:lang w:eastAsia="en-US"/>
        </w:rPr>
        <w:t>.1.</w:t>
      </w:r>
      <w:r w:rsidR="006777BC">
        <w:rPr>
          <w:rFonts w:ascii="Times New Roman" w:hAnsi="Times New Roman"/>
          <w:b/>
          <w:bCs/>
          <w:sz w:val="28"/>
          <w:szCs w:val="28"/>
          <w:lang w:eastAsia="en-US"/>
        </w:rPr>
        <w:t xml:space="preserve"> </w:t>
      </w:r>
      <w:r w:rsidR="000C6709" w:rsidRPr="000C6709">
        <w:rPr>
          <w:rFonts w:ascii="Times New Roman" w:hAnsi="Times New Roman"/>
          <w:b/>
          <w:bCs/>
          <w:sz w:val="28"/>
          <w:szCs w:val="28"/>
          <w:lang w:eastAsia="en-US"/>
        </w:rPr>
        <w:t>Создание и развитие государственной интегрированной информационной системы управления общественными финансами «Электронный бюджет»</w:t>
      </w:r>
      <w:bookmarkEnd w:id="52"/>
      <w:bookmarkEnd w:id="53"/>
    </w:p>
    <w:p w:rsidR="00252A56" w:rsidRDefault="00252A56" w:rsidP="00B77452">
      <w:pPr>
        <w:keepNext/>
        <w:keepLines/>
        <w:spacing w:after="0"/>
        <w:ind w:firstLine="709"/>
        <w:jc w:val="both"/>
        <w:outlineLvl w:val="3"/>
        <w:rPr>
          <w:rFonts w:ascii="Times New Roman" w:hAnsi="Times New Roman"/>
          <w:b/>
          <w:bCs/>
          <w:iCs/>
          <w:sz w:val="28"/>
          <w:szCs w:val="28"/>
        </w:rPr>
      </w:pPr>
    </w:p>
    <w:p w:rsidR="000C6709" w:rsidRPr="000C6709" w:rsidRDefault="00F444EC" w:rsidP="00B77452">
      <w:pPr>
        <w:keepNext/>
        <w:keepLines/>
        <w:spacing w:after="0"/>
        <w:ind w:firstLine="709"/>
        <w:jc w:val="both"/>
        <w:outlineLvl w:val="3"/>
        <w:rPr>
          <w:rFonts w:ascii="Times New Roman" w:hAnsi="Times New Roman"/>
          <w:b/>
          <w:bCs/>
          <w:iCs/>
          <w:sz w:val="28"/>
          <w:szCs w:val="28"/>
        </w:rPr>
      </w:pPr>
      <w:r>
        <w:rPr>
          <w:rFonts w:ascii="Times New Roman" w:hAnsi="Times New Roman"/>
          <w:b/>
          <w:bCs/>
          <w:iCs/>
          <w:sz w:val="28"/>
          <w:szCs w:val="28"/>
        </w:rPr>
        <w:t>3</w:t>
      </w:r>
      <w:r w:rsidR="000C6709" w:rsidRPr="000C6709">
        <w:rPr>
          <w:rFonts w:ascii="Times New Roman" w:hAnsi="Times New Roman"/>
          <w:b/>
          <w:bCs/>
          <w:iCs/>
          <w:sz w:val="28"/>
          <w:szCs w:val="28"/>
        </w:rPr>
        <w:t>.1.1. Развитие единого портала бюджетной системы Российской Федерации (www.budget.gov.ru)</w:t>
      </w:r>
    </w:p>
    <w:p w:rsidR="00252A56" w:rsidRDefault="00252A56" w:rsidP="00B77452">
      <w:pPr>
        <w:spacing w:after="0"/>
        <w:ind w:firstLine="709"/>
        <w:jc w:val="both"/>
        <w:rPr>
          <w:rFonts w:ascii="Times New Roman" w:eastAsia="Calibri" w:hAnsi="Times New Roman"/>
          <w:sz w:val="28"/>
          <w:szCs w:val="28"/>
        </w:rPr>
      </w:pPr>
    </w:p>
    <w:p w:rsidR="000C6709" w:rsidRPr="000C6709" w:rsidRDefault="000C6709" w:rsidP="00B77452">
      <w:pPr>
        <w:spacing w:after="0"/>
        <w:ind w:firstLine="709"/>
        <w:jc w:val="both"/>
        <w:rPr>
          <w:rFonts w:ascii="Times New Roman" w:eastAsia="Calibri" w:hAnsi="Times New Roman"/>
          <w:sz w:val="28"/>
          <w:szCs w:val="28"/>
        </w:rPr>
      </w:pPr>
      <w:r w:rsidRPr="000C6709">
        <w:rPr>
          <w:rFonts w:ascii="Times New Roman" w:eastAsia="Calibri" w:hAnsi="Times New Roman"/>
          <w:sz w:val="28"/>
          <w:szCs w:val="28"/>
        </w:rPr>
        <w:t>Основные направления развития единого портала в 2019 году:</w:t>
      </w:r>
    </w:p>
    <w:p w:rsidR="000C6709" w:rsidRPr="000C6709" w:rsidRDefault="000C6709" w:rsidP="00B77452">
      <w:pPr>
        <w:spacing w:after="0"/>
        <w:ind w:firstLine="709"/>
        <w:jc w:val="both"/>
        <w:rPr>
          <w:rFonts w:ascii="Times New Roman" w:eastAsia="Calibri" w:hAnsi="Times New Roman"/>
          <w:sz w:val="28"/>
          <w:szCs w:val="28"/>
        </w:rPr>
      </w:pPr>
      <w:r w:rsidRPr="000C6709">
        <w:rPr>
          <w:rFonts w:ascii="Times New Roman" w:eastAsia="Calibri" w:hAnsi="Times New Roman"/>
          <w:sz w:val="28"/>
          <w:szCs w:val="28"/>
          <w:lang w:eastAsia="en-US"/>
        </w:rPr>
        <w:t>- </w:t>
      </w:r>
      <w:r w:rsidRPr="000C6709">
        <w:rPr>
          <w:rFonts w:ascii="Times New Roman" w:eastAsia="Calibri" w:hAnsi="Times New Roman"/>
          <w:sz w:val="28"/>
          <w:szCs w:val="28"/>
        </w:rPr>
        <w:t>обеспечение размещения на едином портале информации финансовыми органами муниципальных образований в соответствии</w:t>
      </w:r>
      <w:r w:rsidRPr="000C6709">
        <w:rPr>
          <w:rFonts w:ascii="Times New Roman" w:eastAsia="Calibri" w:hAnsi="Times New Roman"/>
          <w:sz w:val="28"/>
          <w:szCs w:val="28"/>
        </w:rPr>
        <w:br/>
        <w:t>с требованиями приказа Минфина России от 28 декабря 2016 г. № 243н;</w:t>
      </w:r>
    </w:p>
    <w:p w:rsidR="000C6709" w:rsidRPr="000C6709" w:rsidRDefault="000C6709" w:rsidP="00B77452">
      <w:pPr>
        <w:spacing w:after="0"/>
        <w:ind w:firstLine="709"/>
        <w:jc w:val="both"/>
        <w:rPr>
          <w:rFonts w:ascii="Times New Roman" w:eastAsia="Calibri" w:hAnsi="Times New Roman"/>
          <w:sz w:val="28"/>
          <w:szCs w:val="28"/>
        </w:rPr>
      </w:pPr>
      <w:r w:rsidRPr="000C6709">
        <w:rPr>
          <w:rFonts w:ascii="Times New Roman" w:eastAsia="Calibri" w:hAnsi="Times New Roman"/>
          <w:sz w:val="28"/>
          <w:szCs w:val="28"/>
          <w:lang w:eastAsia="en-US"/>
        </w:rPr>
        <w:t>- </w:t>
      </w:r>
      <w:r w:rsidRPr="000C6709">
        <w:rPr>
          <w:rFonts w:ascii="Times New Roman" w:eastAsia="Calibri" w:hAnsi="Times New Roman"/>
          <w:sz w:val="28"/>
          <w:szCs w:val="28"/>
        </w:rPr>
        <w:t>обеспечение размещения на едином портале региональных перечней (классификаторов) государственных (муниципальных) услуг и работ</w:t>
      </w:r>
      <w:r w:rsidRPr="000C6709">
        <w:rPr>
          <w:rFonts w:ascii="Times New Roman" w:eastAsia="Calibri" w:hAnsi="Times New Roman"/>
          <w:sz w:val="28"/>
          <w:szCs w:val="28"/>
        </w:rPr>
        <w:br/>
        <w:t>в соответствии с требованиями приказа Минфина России от 5 декабря 2017 г. № 217н «О Порядке опубликования на официальном сайте для размещения информации о государственных и муниципальных учреждениях и на едином портале бюджетной системы Российской Федерации в информационно-телекоммуникационной сети «Интернет» региональных перечней (классификаторов)</w:t>
      </w:r>
      <w:r w:rsidRPr="000C6709">
        <w:rPr>
          <w:rFonts w:ascii="Times New Roman" w:eastAsia="Calibri" w:hAnsi="Times New Roman"/>
          <w:sz w:val="28"/>
          <w:szCs w:val="28"/>
          <w:lang w:eastAsia="en-US"/>
        </w:rPr>
        <w:t xml:space="preserve"> </w:t>
      </w:r>
      <w:r w:rsidRPr="000C6709">
        <w:rPr>
          <w:rFonts w:ascii="Times New Roman" w:eastAsia="Calibri" w:hAnsi="Times New Roman"/>
          <w:sz w:val="28"/>
          <w:szCs w:val="28"/>
        </w:rPr>
        <w:t>государственных (муниципальных) услуг и работ»;</w:t>
      </w:r>
    </w:p>
    <w:p w:rsidR="000C6709" w:rsidRPr="000C6709" w:rsidRDefault="000C6709" w:rsidP="00B77452">
      <w:pPr>
        <w:spacing w:after="0"/>
        <w:ind w:firstLine="709"/>
        <w:jc w:val="both"/>
        <w:rPr>
          <w:rFonts w:ascii="Times New Roman" w:eastAsia="Calibri" w:hAnsi="Times New Roman"/>
          <w:sz w:val="28"/>
          <w:szCs w:val="28"/>
        </w:rPr>
      </w:pPr>
      <w:r w:rsidRPr="000C6709">
        <w:rPr>
          <w:rFonts w:ascii="Times New Roman" w:eastAsia="Calibri" w:hAnsi="Times New Roman"/>
          <w:sz w:val="28"/>
          <w:szCs w:val="28"/>
          <w:lang w:eastAsia="en-US"/>
        </w:rPr>
        <w:lastRenderedPageBreak/>
        <w:t>- </w:t>
      </w:r>
      <w:r w:rsidRPr="000C6709">
        <w:rPr>
          <w:rFonts w:ascii="Times New Roman" w:eastAsia="Calibri" w:hAnsi="Times New Roman"/>
          <w:sz w:val="28"/>
          <w:szCs w:val="28"/>
        </w:rPr>
        <w:t>изменение процедуры размещения реестра государственных заданий и соглашений (договоров) в части отчетов для осуществления мониторинга информации;</w:t>
      </w:r>
    </w:p>
    <w:p w:rsidR="000C6709" w:rsidRPr="000C6709" w:rsidRDefault="000C6709" w:rsidP="00B77452">
      <w:pPr>
        <w:spacing w:after="0"/>
        <w:ind w:firstLine="709"/>
        <w:jc w:val="both"/>
        <w:rPr>
          <w:rFonts w:ascii="Times New Roman" w:eastAsia="Calibri" w:hAnsi="Times New Roman"/>
          <w:sz w:val="28"/>
          <w:szCs w:val="28"/>
        </w:rPr>
      </w:pPr>
      <w:r w:rsidRPr="000C6709">
        <w:rPr>
          <w:rFonts w:ascii="Times New Roman" w:eastAsia="Calibri" w:hAnsi="Times New Roman"/>
          <w:sz w:val="28"/>
          <w:szCs w:val="28"/>
          <w:lang w:eastAsia="en-US"/>
        </w:rPr>
        <w:t>- </w:t>
      </w:r>
      <w:r w:rsidRPr="000C6709">
        <w:rPr>
          <w:rFonts w:ascii="Times New Roman" w:eastAsia="Calibri" w:hAnsi="Times New Roman"/>
          <w:sz w:val="28"/>
          <w:szCs w:val="28"/>
        </w:rPr>
        <w:t xml:space="preserve">обеспечение </w:t>
      </w:r>
      <w:proofErr w:type="spellStart"/>
      <w:r w:rsidRPr="000C6709">
        <w:rPr>
          <w:rFonts w:ascii="Times New Roman" w:eastAsia="Calibri" w:hAnsi="Times New Roman"/>
          <w:sz w:val="28"/>
          <w:szCs w:val="28"/>
        </w:rPr>
        <w:t>импортозамещения</w:t>
      </w:r>
      <w:proofErr w:type="spellEnd"/>
      <w:r w:rsidRPr="000C6709">
        <w:rPr>
          <w:rFonts w:ascii="Times New Roman" w:eastAsia="Calibri" w:hAnsi="Times New Roman"/>
          <w:sz w:val="28"/>
          <w:szCs w:val="28"/>
        </w:rPr>
        <w:t>;</w:t>
      </w:r>
    </w:p>
    <w:p w:rsidR="000C6709" w:rsidRPr="000C6709" w:rsidRDefault="000C6709" w:rsidP="00B77452">
      <w:pPr>
        <w:spacing w:after="0"/>
        <w:ind w:firstLine="709"/>
        <w:jc w:val="both"/>
        <w:rPr>
          <w:rFonts w:ascii="Times New Roman" w:eastAsia="Calibri" w:hAnsi="Times New Roman"/>
          <w:sz w:val="28"/>
          <w:szCs w:val="28"/>
        </w:rPr>
      </w:pPr>
      <w:r w:rsidRPr="000C6709">
        <w:rPr>
          <w:rFonts w:ascii="Times New Roman" w:eastAsia="Calibri" w:hAnsi="Times New Roman"/>
          <w:sz w:val="28"/>
          <w:szCs w:val="28"/>
          <w:lang w:eastAsia="en-US"/>
        </w:rPr>
        <w:t>- </w:t>
      </w:r>
      <w:r w:rsidRPr="000C6709">
        <w:rPr>
          <w:rFonts w:ascii="Times New Roman" w:eastAsia="Calibri" w:hAnsi="Times New Roman"/>
          <w:sz w:val="28"/>
          <w:szCs w:val="28"/>
        </w:rPr>
        <w:t>доработка личного кабинета пользователя мобильного приложения единого портала, обеспечивающего доступ зарегистрированному участнику системы ГИИС «Электронный бюджет» к информации в соответствии</w:t>
      </w:r>
      <w:r w:rsidRPr="000C6709">
        <w:rPr>
          <w:rFonts w:ascii="Times New Roman" w:eastAsia="Calibri" w:hAnsi="Times New Roman"/>
          <w:sz w:val="28"/>
          <w:szCs w:val="28"/>
        </w:rPr>
        <w:br/>
        <w:t>с предоставленными полномочиями;</w:t>
      </w:r>
    </w:p>
    <w:p w:rsidR="000C6709" w:rsidRPr="000C6709" w:rsidRDefault="000C6709" w:rsidP="00B77452">
      <w:pPr>
        <w:spacing w:after="0"/>
        <w:ind w:firstLine="709"/>
        <w:jc w:val="both"/>
        <w:rPr>
          <w:rFonts w:ascii="Times New Roman" w:eastAsia="Calibri" w:hAnsi="Times New Roman"/>
          <w:sz w:val="28"/>
          <w:szCs w:val="28"/>
        </w:rPr>
      </w:pPr>
      <w:r w:rsidRPr="000C6709">
        <w:rPr>
          <w:rFonts w:ascii="Times New Roman" w:eastAsia="Calibri" w:hAnsi="Times New Roman"/>
          <w:sz w:val="28"/>
          <w:szCs w:val="28"/>
          <w:lang w:eastAsia="en-US"/>
        </w:rPr>
        <w:t>- </w:t>
      </w:r>
      <w:r w:rsidRPr="000C6709">
        <w:rPr>
          <w:rFonts w:ascii="Times New Roman" w:eastAsia="Calibri" w:hAnsi="Times New Roman"/>
          <w:sz w:val="28"/>
          <w:szCs w:val="28"/>
        </w:rPr>
        <w:t>разработка автоматизированных отчетов для осуществления мониторинга информации, размещаемой на едином портале отдельными участниками системы ГИИС «Электронный бюджет» в соответствии</w:t>
      </w:r>
      <w:r w:rsidRPr="000C6709">
        <w:rPr>
          <w:rFonts w:ascii="Times New Roman" w:eastAsia="Calibri" w:hAnsi="Times New Roman"/>
          <w:sz w:val="28"/>
          <w:szCs w:val="28"/>
        </w:rPr>
        <w:br/>
        <w:t>с приказом Минфина России от 28 декабря 2016 г. № 243н;</w:t>
      </w:r>
    </w:p>
    <w:p w:rsidR="000C6709" w:rsidRPr="000C6709" w:rsidRDefault="000C6709" w:rsidP="00B77452">
      <w:pPr>
        <w:spacing w:after="0"/>
        <w:ind w:firstLine="709"/>
        <w:jc w:val="both"/>
        <w:rPr>
          <w:rFonts w:ascii="Times New Roman" w:eastAsia="Calibri" w:hAnsi="Times New Roman"/>
          <w:sz w:val="28"/>
          <w:szCs w:val="28"/>
        </w:rPr>
      </w:pPr>
      <w:r w:rsidRPr="000C6709">
        <w:rPr>
          <w:rFonts w:ascii="Times New Roman" w:eastAsia="Calibri" w:hAnsi="Times New Roman"/>
          <w:sz w:val="28"/>
          <w:szCs w:val="28"/>
          <w:lang w:eastAsia="en-US"/>
        </w:rPr>
        <w:t>- </w:t>
      </w:r>
      <w:r w:rsidRPr="000C6709">
        <w:rPr>
          <w:rFonts w:ascii="Times New Roman" w:eastAsia="Calibri" w:hAnsi="Times New Roman"/>
          <w:sz w:val="28"/>
          <w:szCs w:val="28"/>
        </w:rPr>
        <w:t>создание сервисов для финансовых органов субъектов</w:t>
      </w:r>
      <w:r w:rsidRPr="000C6709">
        <w:rPr>
          <w:rFonts w:ascii="Times New Roman" w:eastAsia="Calibri" w:hAnsi="Times New Roman"/>
          <w:sz w:val="28"/>
          <w:szCs w:val="28"/>
        </w:rPr>
        <w:br/>
        <w:t>и муниципальных образований Российской Федерации по автоматическому размещению на едином портале бюджетной системы Российской Федерации информации, содержащейся в информационных системах, оператором которых является Федеральное казначейство.</w:t>
      </w:r>
    </w:p>
    <w:p w:rsidR="00252A56" w:rsidRDefault="00252A56" w:rsidP="00B77452">
      <w:pPr>
        <w:keepNext/>
        <w:keepLines/>
        <w:spacing w:after="0"/>
        <w:ind w:firstLine="709"/>
        <w:jc w:val="both"/>
        <w:outlineLvl w:val="3"/>
        <w:rPr>
          <w:rFonts w:ascii="Times New Roman" w:hAnsi="Times New Roman"/>
          <w:b/>
          <w:bCs/>
          <w:iCs/>
          <w:sz w:val="28"/>
          <w:szCs w:val="28"/>
          <w:lang w:eastAsia="en-US"/>
        </w:rPr>
      </w:pPr>
    </w:p>
    <w:p w:rsidR="00252A56" w:rsidRPr="00B77452" w:rsidRDefault="00F444EC" w:rsidP="00B77452">
      <w:pPr>
        <w:keepNext/>
        <w:keepLines/>
        <w:spacing w:after="0"/>
        <w:ind w:firstLine="709"/>
        <w:jc w:val="both"/>
        <w:outlineLvl w:val="3"/>
        <w:rPr>
          <w:rFonts w:ascii="Times New Roman" w:hAnsi="Times New Roman"/>
          <w:b/>
          <w:bCs/>
          <w:iCs/>
          <w:sz w:val="28"/>
          <w:szCs w:val="28"/>
        </w:rPr>
      </w:pPr>
      <w:r w:rsidRPr="00F444EC">
        <w:rPr>
          <w:rFonts w:ascii="Times New Roman" w:hAnsi="Times New Roman"/>
          <w:b/>
          <w:bCs/>
          <w:iCs/>
          <w:sz w:val="28"/>
          <w:szCs w:val="28"/>
          <w:lang w:eastAsia="en-US"/>
        </w:rPr>
        <w:t>3.</w:t>
      </w:r>
      <w:r>
        <w:rPr>
          <w:rFonts w:ascii="Times New Roman" w:hAnsi="Times New Roman"/>
          <w:b/>
          <w:bCs/>
          <w:iCs/>
          <w:sz w:val="28"/>
          <w:szCs w:val="28"/>
        </w:rPr>
        <w:t xml:space="preserve">1.2. </w:t>
      </w:r>
      <w:r w:rsidR="000C6709" w:rsidRPr="00F444EC">
        <w:rPr>
          <w:rFonts w:ascii="Times New Roman" w:hAnsi="Times New Roman"/>
          <w:b/>
          <w:bCs/>
          <w:iCs/>
          <w:sz w:val="28"/>
          <w:szCs w:val="28"/>
        </w:rPr>
        <w:t>Создание централизованной подсистемы информационно-аналитического обеспечения государственной интегрированной информационной системы управления общественными финансами «Электронный бюджет»</w:t>
      </w:r>
    </w:p>
    <w:p w:rsidR="00B77452" w:rsidRDefault="00B77452" w:rsidP="00B77452">
      <w:pPr>
        <w:spacing w:after="0"/>
        <w:ind w:firstLine="709"/>
        <w:contextualSpacing/>
        <w:jc w:val="both"/>
        <w:rPr>
          <w:rFonts w:ascii="Times New Roman" w:hAnsi="Times New Roman"/>
          <w:sz w:val="28"/>
          <w:szCs w:val="28"/>
        </w:rPr>
      </w:pPr>
    </w:p>
    <w:p w:rsidR="000C6709" w:rsidRPr="000C6709" w:rsidRDefault="000C6709" w:rsidP="00B77452">
      <w:pPr>
        <w:spacing w:after="0"/>
        <w:ind w:firstLine="709"/>
        <w:contextualSpacing/>
        <w:jc w:val="both"/>
        <w:rPr>
          <w:rFonts w:ascii="Times New Roman" w:hAnsi="Times New Roman"/>
          <w:sz w:val="28"/>
          <w:szCs w:val="28"/>
        </w:rPr>
      </w:pPr>
      <w:r w:rsidRPr="000C6709">
        <w:rPr>
          <w:rFonts w:ascii="Times New Roman" w:hAnsi="Times New Roman"/>
          <w:sz w:val="28"/>
          <w:szCs w:val="28"/>
        </w:rPr>
        <w:t>В 2019 году планирует</w:t>
      </w:r>
      <w:r w:rsidR="00F444EC">
        <w:rPr>
          <w:rFonts w:ascii="Times New Roman" w:hAnsi="Times New Roman"/>
          <w:sz w:val="28"/>
          <w:szCs w:val="28"/>
        </w:rPr>
        <w:t>ся</w:t>
      </w:r>
      <w:r w:rsidRPr="000C6709">
        <w:rPr>
          <w:rFonts w:ascii="Times New Roman" w:hAnsi="Times New Roman"/>
          <w:sz w:val="28"/>
          <w:szCs w:val="28"/>
        </w:rPr>
        <w:t xml:space="preserve"> заключ</w:t>
      </w:r>
      <w:r w:rsidR="00F444EC">
        <w:rPr>
          <w:rFonts w:ascii="Times New Roman" w:hAnsi="Times New Roman"/>
          <w:sz w:val="28"/>
          <w:szCs w:val="28"/>
        </w:rPr>
        <w:t>ение</w:t>
      </w:r>
      <w:r w:rsidRPr="000C6709">
        <w:rPr>
          <w:rFonts w:ascii="Times New Roman" w:hAnsi="Times New Roman"/>
          <w:sz w:val="28"/>
          <w:szCs w:val="28"/>
        </w:rPr>
        <w:t xml:space="preserve"> государственн</w:t>
      </w:r>
      <w:r w:rsidR="00F444EC">
        <w:rPr>
          <w:rFonts w:ascii="Times New Roman" w:hAnsi="Times New Roman"/>
          <w:sz w:val="28"/>
          <w:szCs w:val="28"/>
        </w:rPr>
        <w:t>ого</w:t>
      </w:r>
      <w:r w:rsidRPr="000C6709">
        <w:rPr>
          <w:rFonts w:ascii="Times New Roman" w:hAnsi="Times New Roman"/>
          <w:sz w:val="28"/>
          <w:szCs w:val="28"/>
        </w:rPr>
        <w:t xml:space="preserve"> контракт</w:t>
      </w:r>
      <w:r w:rsidR="00F444EC">
        <w:rPr>
          <w:rFonts w:ascii="Times New Roman" w:hAnsi="Times New Roman"/>
          <w:sz w:val="28"/>
          <w:szCs w:val="28"/>
        </w:rPr>
        <w:t>а</w:t>
      </w:r>
      <w:r w:rsidRPr="000C6709">
        <w:rPr>
          <w:rFonts w:ascii="Times New Roman" w:hAnsi="Times New Roman"/>
          <w:sz w:val="28"/>
          <w:szCs w:val="28"/>
        </w:rPr>
        <w:t xml:space="preserve"> на развитие ПИАО ГИИС «Электронный бюджет» в целях:</w:t>
      </w:r>
    </w:p>
    <w:p w:rsidR="000C6709" w:rsidRPr="000C6709" w:rsidRDefault="000C6709" w:rsidP="00B77452">
      <w:pPr>
        <w:autoSpaceDE w:val="0"/>
        <w:autoSpaceDN w:val="0"/>
        <w:adjustRightInd w:val="0"/>
        <w:spacing w:after="0"/>
        <w:ind w:firstLine="709"/>
        <w:jc w:val="both"/>
        <w:rPr>
          <w:rFonts w:ascii="Times New Roman" w:hAnsi="Times New Roman"/>
          <w:sz w:val="28"/>
          <w:szCs w:val="28"/>
        </w:rPr>
      </w:pPr>
      <w:r w:rsidRPr="000C6709">
        <w:rPr>
          <w:rFonts w:ascii="Times New Roman" w:eastAsia="Calibri" w:hAnsi="Times New Roman"/>
          <w:sz w:val="28"/>
          <w:szCs w:val="28"/>
          <w:lang w:eastAsia="en-US"/>
        </w:rPr>
        <w:t>- </w:t>
      </w:r>
      <w:r w:rsidRPr="000C6709">
        <w:rPr>
          <w:rFonts w:ascii="Times New Roman" w:hAnsi="Times New Roman"/>
          <w:sz w:val="28"/>
          <w:szCs w:val="28"/>
        </w:rPr>
        <w:t>совершенствования и расширения функционала ПИАО ГИИС «Электронный бюджет» как инструмента для повышения эффективности управления общественными финансами, повышения эффективности реализации бюджетных полномочий органов исполнительной власти Российской Федерации, а также обеспечения мониторинга деятельности организаций сектора государственного управления;</w:t>
      </w:r>
    </w:p>
    <w:p w:rsidR="000C6709" w:rsidRPr="000C6709" w:rsidRDefault="000C6709" w:rsidP="00B77452">
      <w:pPr>
        <w:autoSpaceDE w:val="0"/>
        <w:autoSpaceDN w:val="0"/>
        <w:adjustRightInd w:val="0"/>
        <w:spacing w:after="0"/>
        <w:ind w:firstLine="709"/>
        <w:jc w:val="both"/>
        <w:rPr>
          <w:rFonts w:ascii="Times New Roman" w:eastAsia="Calibri" w:hAnsi="Times New Roman"/>
          <w:sz w:val="28"/>
          <w:szCs w:val="28"/>
        </w:rPr>
      </w:pPr>
      <w:r w:rsidRPr="000C6709">
        <w:rPr>
          <w:rFonts w:ascii="Times New Roman" w:eastAsia="Calibri" w:hAnsi="Times New Roman"/>
          <w:sz w:val="28"/>
          <w:szCs w:val="28"/>
          <w:lang w:eastAsia="en-US"/>
        </w:rPr>
        <w:t>- </w:t>
      </w:r>
      <w:r w:rsidRPr="000C6709">
        <w:rPr>
          <w:rFonts w:ascii="Times New Roman" w:eastAsia="Calibri" w:hAnsi="Times New Roman"/>
          <w:sz w:val="28"/>
          <w:szCs w:val="28"/>
        </w:rPr>
        <w:t xml:space="preserve">повышения доступности и оперативности информации, средств анализа и отчетности для принятия решений в сфере управления общественными финансами путем обеспечения доступа к ПИАО </w:t>
      </w:r>
      <w:r w:rsidRPr="000C6709">
        <w:rPr>
          <w:rFonts w:ascii="Times New Roman" w:hAnsi="Times New Roman"/>
          <w:sz w:val="28"/>
          <w:szCs w:val="28"/>
        </w:rPr>
        <w:t xml:space="preserve">ГИИС «Электронный бюджет» </w:t>
      </w:r>
      <w:r w:rsidRPr="000C6709">
        <w:rPr>
          <w:rFonts w:ascii="Times New Roman" w:eastAsia="Calibri" w:hAnsi="Times New Roman"/>
          <w:sz w:val="28"/>
          <w:szCs w:val="28"/>
        </w:rPr>
        <w:t>с мобильных устройств;</w:t>
      </w:r>
    </w:p>
    <w:p w:rsidR="00252A56" w:rsidRPr="002C1D09" w:rsidRDefault="000C6709" w:rsidP="002C1D09">
      <w:pPr>
        <w:autoSpaceDE w:val="0"/>
        <w:autoSpaceDN w:val="0"/>
        <w:adjustRightInd w:val="0"/>
        <w:spacing w:after="0"/>
        <w:ind w:firstLine="709"/>
        <w:jc w:val="both"/>
        <w:rPr>
          <w:rFonts w:ascii="Times New Roman" w:eastAsia="Calibri" w:hAnsi="Times New Roman"/>
          <w:sz w:val="28"/>
          <w:szCs w:val="28"/>
        </w:rPr>
      </w:pPr>
      <w:r w:rsidRPr="000C6709">
        <w:rPr>
          <w:rFonts w:ascii="Times New Roman" w:eastAsia="Calibri" w:hAnsi="Times New Roman"/>
          <w:sz w:val="28"/>
          <w:szCs w:val="28"/>
          <w:lang w:eastAsia="en-US"/>
        </w:rPr>
        <w:t>- </w:t>
      </w:r>
      <w:r w:rsidRPr="000C6709">
        <w:rPr>
          <w:rFonts w:ascii="Times New Roman" w:eastAsia="Calibri" w:hAnsi="Times New Roman"/>
          <w:sz w:val="28"/>
          <w:szCs w:val="28"/>
        </w:rPr>
        <w:t>исполнения требований действующего законодательства по переходу на использование отечественного программного обеспечения.</w:t>
      </w:r>
      <w:bookmarkStart w:id="54" w:name="_GoBack"/>
      <w:bookmarkEnd w:id="54"/>
    </w:p>
    <w:p w:rsidR="000C6709" w:rsidRPr="000C6709" w:rsidRDefault="00F444EC" w:rsidP="00B77452">
      <w:pPr>
        <w:keepNext/>
        <w:keepLines/>
        <w:spacing w:after="0"/>
        <w:ind w:firstLine="709"/>
        <w:jc w:val="both"/>
        <w:outlineLvl w:val="3"/>
        <w:rPr>
          <w:rFonts w:ascii="Times New Roman" w:hAnsi="Times New Roman"/>
          <w:b/>
          <w:bCs/>
          <w:iCs/>
          <w:sz w:val="28"/>
          <w:szCs w:val="28"/>
        </w:rPr>
      </w:pPr>
      <w:r>
        <w:rPr>
          <w:rFonts w:ascii="Times New Roman" w:hAnsi="Times New Roman"/>
          <w:b/>
          <w:bCs/>
          <w:iCs/>
          <w:sz w:val="28"/>
          <w:szCs w:val="28"/>
          <w:lang w:eastAsia="en-US"/>
        </w:rPr>
        <w:lastRenderedPageBreak/>
        <w:t xml:space="preserve">3.1.3. </w:t>
      </w:r>
      <w:r w:rsidR="000C6709" w:rsidRPr="000C6709">
        <w:rPr>
          <w:rFonts w:ascii="Times New Roman" w:hAnsi="Times New Roman"/>
          <w:b/>
          <w:bCs/>
          <w:iCs/>
          <w:sz w:val="28"/>
          <w:szCs w:val="28"/>
          <w:lang w:eastAsia="en-US"/>
        </w:rPr>
        <w:t xml:space="preserve">Подсистема финансового контроля государственной интегрированной информационной системы управления </w:t>
      </w:r>
      <w:r w:rsidR="000C6709" w:rsidRPr="000C6709">
        <w:rPr>
          <w:rFonts w:ascii="Times New Roman" w:hAnsi="Times New Roman"/>
          <w:b/>
          <w:bCs/>
          <w:iCs/>
          <w:sz w:val="28"/>
          <w:szCs w:val="28"/>
        </w:rPr>
        <w:t>общественными финансами «Электронный бюджет»</w:t>
      </w:r>
    </w:p>
    <w:p w:rsidR="00252A56" w:rsidRDefault="00252A56" w:rsidP="00B77452">
      <w:pPr>
        <w:spacing w:after="0"/>
        <w:ind w:firstLine="709"/>
        <w:jc w:val="both"/>
        <w:rPr>
          <w:rFonts w:ascii="Times New Roman" w:hAnsi="Times New Roman"/>
          <w:sz w:val="28"/>
          <w:szCs w:val="28"/>
        </w:rPr>
      </w:pPr>
    </w:p>
    <w:p w:rsidR="00B77452" w:rsidRDefault="000C6709" w:rsidP="00B77452">
      <w:pPr>
        <w:spacing w:after="0"/>
        <w:ind w:firstLine="709"/>
        <w:jc w:val="both"/>
        <w:rPr>
          <w:rFonts w:ascii="Times New Roman" w:hAnsi="Times New Roman"/>
          <w:sz w:val="28"/>
          <w:szCs w:val="28"/>
        </w:rPr>
      </w:pPr>
      <w:r w:rsidRPr="000C6709">
        <w:rPr>
          <w:rFonts w:ascii="Times New Roman" w:hAnsi="Times New Roman"/>
          <w:sz w:val="28"/>
          <w:szCs w:val="28"/>
        </w:rPr>
        <w:t>В 2019-2020 годах планируется дальнейшее развитие на новых технологических решениях функциональных возможностей информационной системы Федерального казначейства, обеспечивающей автоматизацию функций по контролю в финансово-бюджетной сфере</w:t>
      </w:r>
      <w:r w:rsidRPr="000C6709">
        <w:rPr>
          <w:rFonts w:ascii="Times New Roman" w:hAnsi="Times New Roman"/>
          <w:sz w:val="28"/>
          <w:szCs w:val="28"/>
        </w:rPr>
        <w:br/>
        <w:t>и внешнему контролю качества работы аудиторских организаций. Сформировано техническое задание на развитие компонентов подсистемы на базе текущей информационной системы Федерального казначейства, автоматизирующей полномочия по контролю в финансово-бюджетной сфере.</w:t>
      </w:r>
    </w:p>
    <w:p w:rsidR="00B77452" w:rsidRPr="00B77452" w:rsidRDefault="00B77452" w:rsidP="00B77452">
      <w:pPr>
        <w:spacing w:after="0"/>
        <w:ind w:firstLine="709"/>
        <w:jc w:val="both"/>
        <w:rPr>
          <w:rFonts w:ascii="Times New Roman" w:hAnsi="Times New Roman"/>
          <w:sz w:val="28"/>
          <w:szCs w:val="28"/>
        </w:rPr>
      </w:pPr>
    </w:p>
    <w:p w:rsidR="000C6709" w:rsidRPr="000C6709" w:rsidRDefault="00F444EC" w:rsidP="00B77452">
      <w:pPr>
        <w:keepNext/>
        <w:keepLines/>
        <w:spacing w:after="0"/>
        <w:ind w:firstLine="709"/>
        <w:jc w:val="both"/>
        <w:outlineLvl w:val="3"/>
        <w:rPr>
          <w:rFonts w:ascii="Times New Roman" w:hAnsi="Times New Roman"/>
          <w:b/>
          <w:bCs/>
          <w:iCs/>
          <w:sz w:val="28"/>
          <w:szCs w:val="28"/>
        </w:rPr>
      </w:pPr>
      <w:r>
        <w:rPr>
          <w:rFonts w:ascii="Times New Roman" w:hAnsi="Times New Roman"/>
          <w:b/>
          <w:bCs/>
          <w:iCs/>
          <w:sz w:val="28"/>
          <w:szCs w:val="28"/>
          <w:lang w:eastAsia="en-US"/>
        </w:rPr>
        <w:t>3</w:t>
      </w:r>
      <w:r w:rsidR="000C6709" w:rsidRPr="000C6709">
        <w:rPr>
          <w:rFonts w:ascii="Times New Roman" w:hAnsi="Times New Roman"/>
          <w:b/>
          <w:bCs/>
          <w:iCs/>
          <w:sz w:val="28"/>
          <w:szCs w:val="28"/>
          <w:lang w:eastAsia="en-US"/>
        </w:rPr>
        <w:t>.1.4.</w:t>
      </w:r>
      <w:r>
        <w:rPr>
          <w:rFonts w:ascii="Times New Roman" w:hAnsi="Times New Roman"/>
          <w:b/>
          <w:bCs/>
          <w:iCs/>
          <w:sz w:val="28"/>
          <w:szCs w:val="28"/>
          <w:lang w:eastAsia="en-US"/>
        </w:rPr>
        <w:t xml:space="preserve"> </w:t>
      </w:r>
      <w:r w:rsidR="000C6709" w:rsidRPr="000C6709">
        <w:rPr>
          <w:rFonts w:ascii="Times New Roman" w:hAnsi="Times New Roman"/>
          <w:b/>
          <w:bCs/>
          <w:iCs/>
          <w:sz w:val="28"/>
          <w:szCs w:val="28"/>
          <w:lang w:eastAsia="en-US"/>
        </w:rPr>
        <w:t xml:space="preserve">Создание подсистемы управления нефинансовыми активами государственной интегрированной информационной системы управления </w:t>
      </w:r>
      <w:r w:rsidR="000C6709" w:rsidRPr="000C6709">
        <w:rPr>
          <w:rFonts w:ascii="Times New Roman" w:hAnsi="Times New Roman"/>
          <w:b/>
          <w:bCs/>
          <w:iCs/>
          <w:sz w:val="28"/>
          <w:szCs w:val="28"/>
        </w:rPr>
        <w:t>общественными финансами «Электронный бюджет»</w:t>
      </w:r>
    </w:p>
    <w:p w:rsidR="00252A56" w:rsidRDefault="00252A56" w:rsidP="00B77452">
      <w:pPr>
        <w:autoSpaceDE w:val="0"/>
        <w:autoSpaceDN w:val="0"/>
        <w:spacing w:after="0"/>
        <w:ind w:firstLine="709"/>
        <w:jc w:val="both"/>
        <w:rPr>
          <w:rFonts w:ascii="Times New Roman" w:eastAsia="Calibri" w:hAnsi="Times New Roman"/>
          <w:sz w:val="28"/>
          <w:szCs w:val="28"/>
          <w:lang w:eastAsia="en-US"/>
        </w:rPr>
      </w:pPr>
    </w:p>
    <w:p w:rsidR="000C6709" w:rsidRPr="000C6709" w:rsidRDefault="000C6709" w:rsidP="00B77452">
      <w:pPr>
        <w:autoSpaceDE w:val="0"/>
        <w:autoSpaceDN w:val="0"/>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В рамках развития подсистемы управления нефинансовыми активами ГИИС «Электронный бюджет» в 2019 году планируется выполнить следующие мероприятия:</w:t>
      </w:r>
    </w:p>
    <w:p w:rsidR="000C6709" w:rsidRPr="000C6709" w:rsidRDefault="000C6709" w:rsidP="00B77452">
      <w:pPr>
        <w:autoSpaceDE w:val="0"/>
        <w:autoSpaceDN w:val="0"/>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 ввод в эксплуатацию подсистемы управления нефинансовыми активами ГИИС «Электронный бюджет»;</w:t>
      </w:r>
    </w:p>
    <w:p w:rsidR="000C6709" w:rsidRPr="000C6709" w:rsidRDefault="000C6709" w:rsidP="00B77452">
      <w:pPr>
        <w:autoSpaceDE w:val="0"/>
        <w:autoSpaceDN w:val="0"/>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 развитие функциональности подсистемы управления нефинансовыми активами ГИИС «Электронный бюджет» в соответствии с изменениями в законодательстве Российской Федерации.</w:t>
      </w:r>
    </w:p>
    <w:p w:rsidR="00252A56" w:rsidRDefault="00252A56" w:rsidP="00B77452">
      <w:pPr>
        <w:keepNext/>
        <w:keepLines/>
        <w:spacing w:after="0"/>
        <w:ind w:firstLine="709"/>
        <w:jc w:val="both"/>
        <w:outlineLvl w:val="3"/>
        <w:rPr>
          <w:rFonts w:ascii="Times New Roman" w:hAnsi="Times New Roman"/>
          <w:b/>
          <w:bCs/>
          <w:iCs/>
          <w:sz w:val="28"/>
          <w:szCs w:val="28"/>
          <w:lang w:eastAsia="en-US"/>
        </w:rPr>
      </w:pPr>
    </w:p>
    <w:p w:rsidR="000C6709" w:rsidRPr="000C6709" w:rsidRDefault="00F444EC" w:rsidP="00B77452">
      <w:pPr>
        <w:keepNext/>
        <w:keepLines/>
        <w:spacing w:after="0"/>
        <w:ind w:firstLine="709"/>
        <w:jc w:val="both"/>
        <w:outlineLvl w:val="3"/>
        <w:rPr>
          <w:rFonts w:ascii="Times New Roman" w:hAnsi="Times New Roman"/>
          <w:b/>
          <w:bCs/>
          <w:iCs/>
          <w:sz w:val="28"/>
          <w:szCs w:val="28"/>
        </w:rPr>
      </w:pPr>
      <w:r>
        <w:rPr>
          <w:rFonts w:ascii="Times New Roman" w:hAnsi="Times New Roman"/>
          <w:b/>
          <w:bCs/>
          <w:iCs/>
          <w:sz w:val="28"/>
          <w:szCs w:val="28"/>
          <w:lang w:eastAsia="en-US"/>
        </w:rPr>
        <w:t>3</w:t>
      </w:r>
      <w:r w:rsidR="000C6709" w:rsidRPr="000C6709">
        <w:rPr>
          <w:rFonts w:ascii="Times New Roman" w:hAnsi="Times New Roman"/>
          <w:b/>
          <w:bCs/>
          <w:iCs/>
          <w:sz w:val="28"/>
          <w:szCs w:val="28"/>
          <w:lang w:eastAsia="en-US"/>
        </w:rPr>
        <w:t xml:space="preserve">.1.5. Создание подсистемы управления кадрами государственной интегрированной информационной системы управления </w:t>
      </w:r>
      <w:r w:rsidR="000C6709" w:rsidRPr="000C6709">
        <w:rPr>
          <w:rFonts w:ascii="Times New Roman" w:hAnsi="Times New Roman"/>
          <w:b/>
          <w:bCs/>
          <w:iCs/>
          <w:sz w:val="28"/>
          <w:szCs w:val="28"/>
        </w:rPr>
        <w:t>общественными финансами «Электронный бюджет»</w:t>
      </w:r>
    </w:p>
    <w:p w:rsidR="00252A56" w:rsidRDefault="00252A56" w:rsidP="00B77452">
      <w:pPr>
        <w:autoSpaceDE w:val="0"/>
        <w:autoSpaceDN w:val="0"/>
        <w:spacing w:after="0"/>
        <w:ind w:firstLine="709"/>
        <w:jc w:val="both"/>
        <w:rPr>
          <w:rFonts w:ascii="Times New Roman" w:eastAsia="Calibri" w:hAnsi="Times New Roman"/>
          <w:sz w:val="28"/>
          <w:szCs w:val="28"/>
          <w:lang w:eastAsia="en-US"/>
        </w:rPr>
      </w:pPr>
    </w:p>
    <w:p w:rsidR="000C6709" w:rsidRPr="000C6709" w:rsidRDefault="000C6709" w:rsidP="00B77452">
      <w:pPr>
        <w:autoSpaceDE w:val="0"/>
        <w:autoSpaceDN w:val="0"/>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В рамках развития подсистемы управления кадрами ГИИС «Электронный бюджет» в 2019 году планируется выполнить следующие мероприятия:</w:t>
      </w:r>
    </w:p>
    <w:p w:rsidR="000C6709" w:rsidRPr="000C6709" w:rsidRDefault="000C6709" w:rsidP="00B77452">
      <w:pPr>
        <w:autoSpaceDE w:val="0"/>
        <w:autoSpaceDN w:val="0"/>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 ввод в эксплуатацию подсистемы управления кадрами ГИИС «Электронный бюджет»;</w:t>
      </w:r>
    </w:p>
    <w:p w:rsidR="000C6709" w:rsidRPr="000C6709" w:rsidRDefault="000C6709" w:rsidP="00B77452">
      <w:pPr>
        <w:autoSpaceDE w:val="0"/>
        <w:autoSpaceDN w:val="0"/>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 развитие функциональности подсистемы управления кадрами ГИИС «Электронный бюджет» в соответствии с изменениями в законодательстве Российской Федерации.</w:t>
      </w:r>
    </w:p>
    <w:p w:rsidR="000C6709" w:rsidRPr="000C6709" w:rsidRDefault="00F444EC" w:rsidP="00B77452">
      <w:pPr>
        <w:keepNext/>
        <w:keepLines/>
        <w:spacing w:after="0"/>
        <w:ind w:firstLine="709"/>
        <w:jc w:val="both"/>
        <w:outlineLvl w:val="3"/>
        <w:rPr>
          <w:rFonts w:ascii="Times New Roman" w:hAnsi="Times New Roman"/>
          <w:b/>
          <w:bCs/>
          <w:iCs/>
          <w:sz w:val="28"/>
          <w:szCs w:val="28"/>
          <w:lang w:eastAsia="en-US"/>
        </w:rPr>
      </w:pPr>
      <w:r>
        <w:rPr>
          <w:rFonts w:ascii="Times New Roman" w:hAnsi="Times New Roman"/>
          <w:b/>
          <w:bCs/>
          <w:iCs/>
          <w:sz w:val="28"/>
          <w:szCs w:val="28"/>
          <w:lang w:eastAsia="en-US"/>
        </w:rPr>
        <w:lastRenderedPageBreak/>
        <w:t>3</w:t>
      </w:r>
      <w:r w:rsidR="000C6709" w:rsidRPr="000C6709">
        <w:rPr>
          <w:rFonts w:ascii="Times New Roman" w:hAnsi="Times New Roman"/>
          <w:b/>
          <w:bCs/>
          <w:iCs/>
          <w:sz w:val="28"/>
          <w:szCs w:val="28"/>
          <w:lang w:eastAsia="en-US"/>
        </w:rPr>
        <w:t xml:space="preserve">.1.6. Развитие подсистемы учета и отчетности интегрированной информационной системы управления общественными финансами «Электронный бюджет» </w:t>
      </w:r>
    </w:p>
    <w:p w:rsidR="00252A56" w:rsidRDefault="00252A56" w:rsidP="00B77452">
      <w:pPr>
        <w:autoSpaceDE w:val="0"/>
        <w:autoSpaceDN w:val="0"/>
        <w:spacing w:after="0"/>
        <w:ind w:firstLine="709"/>
        <w:jc w:val="both"/>
        <w:rPr>
          <w:rFonts w:ascii="Times New Roman" w:eastAsia="Calibri" w:hAnsi="Times New Roman"/>
          <w:sz w:val="28"/>
          <w:szCs w:val="28"/>
          <w:lang w:eastAsia="en-US"/>
        </w:rPr>
      </w:pPr>
    </w:p>
    <w:p w:rsidR="000C6709" w:rsidRPr="000C6709" w:rsidRDefault="000C6709" w:rsidP="00B77452">
      <w:pPr>
        <w:autoSpaceDE w:val="0"/>
        <w:autoSpaceDN w:val="0"/>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В рамках развития подсистемы учета и отчетности ГИИС «Электронный бюджет», оператором которых является Федеральное казначейство, в 2019 году планируется выполнить следующие мероприятия:</w:t>
      </w:r>
    </w:p>
    <w:p w:rsidR="000C6709" w:rsidRPr="000C6709" w:rsidRDefault="000C6709" w:rsidP="00B77452">
      <w:pPr>
        <w:autoSpaceDE w:val="0"/>
        <w:autoSpaceDN w:val="0"/>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1. Ввод в эксплуатацию модуля ведения бюджетного (бухгалтерского) учета учреждений ПУИО ГИИС «Электронный бюджет»;</w:t>
      </w:r>
    </w:p>
    <w:p w:rsidR="000C6709" w:rsidRPr="000C6709" w:rsidRDefault="000C6709" w:rsidP="00B77452">
      <w:pPr>
        <w:autoSpaceDE w:val="0"/>
        <w:autoSpaceDN w:val="0"/>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2. Развитие функциональности модуля ведения бюджетного (бухгалтерского) учета учреждений ПУИО ГИИС «Электронный бюджет»</w:t>
      </w:r>
      <w:r w:rsidR="00F444EC">
        <w:rPr>
          <w:rFonts w:ascii="Times New Roman" w:eastAsia="Calibri" w:hAnsi="Times New Roman"/>
          <w:sz w:val="28"/>
          <w:szCs w:val="28"/>
          <w:lang w:eastAsia="en-US"/>
        </w:rPr>
        <w:t xml:space="preserve"> </w:t>
      </w:r>
      <w:r w:rsidRPr="000C6709">
        <w:rPr>
          <w:rFonts w:ascii="Times New Roman" w:eastAsia="Calibri" w:hAnsi="Times New Roman"/>
          <w:sz w:val="28"/>
          <w:szCs w:val="28"/>
          <w:lang w:eastAsia="en-US"/>
        </w:rPr>
        <w:t>в соответствии с изменениями в законодательстве Российской Федерации.</w:t>
      </w:r>
    </w:p>
    <w:p w:rsidR="000C6709" w:rsidRPr="000C6709" w:rsidRDefault="000C6709" w:rsidP="00B77452">
      <w:pPr>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3. Доработки модуля казначейского учета в части:</w:t>
      </w:r>
    </w:p>
    <w:p w:rsidR="000C6709" w:rsidRPr="000C6709" w:rsidRDefault="000C6709" w:rsidP="00B77452">
      <w:pPr>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 формирования записей учета, их отражения в регистрах бухгалтерского учета, на основании документов, разрабатываемых (дорабатываемых) в ПУР ГИИС «Электронный бюджет»;</w:t>
      </w:r>
    </w:p>
    <w:p w:rsidR="000C6709" w:rsidRPr="000C6709" w:rsidRDefault="000C6709" w:rsidP="00B77452">
      <w:pPr>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 интеграционное взаимодействие с АСФК в целях передачи, сформированных в ПУИО ГИИС «Электронный бюджет» учетных данных;</w:t>
      </w:r>
    </w:p>
    <w:p w:rsidR="000C6709" w:rsidRPr="000C6709" w:rsidRDefault="000C6709" w:rsidP="00B77452">
      <w:pPr>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 выполнения процедур по закрытию операционного дня в разрезе ТОФК/Центров компетенции (группы ТОФК);</w:t>
      </w:r>
    </w:p>
    <w:p w:rsidR="000C6709" w:rsidRPr="000C6709" w:rsidRDefault="000C6709" w:rsidP="00B77452">
      <w:pPr>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 выполнения процедур заключения счетов бухгалтерского учета, закрытия финансового года, открытия нового финансового года, в том числе осуществления переноса показателей по счетам санкционирования на новый финансовый год;</w:t>
      </w:r>
    </w:p>
    <w:p w:rsidR="000C6709" w:rsidRPr="000C6709" w:rsidRDefault="000C6709" w:rsidP="00B77452">
      <w:pPr>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 доработки рабочего места бухгалтера в целях визуализации информации об учетных операциях и первичных документах, по данным которых сформированы записи учета, в том числе о количестве документов.</w:t>
      </w:r>
    </w:p>
    <w:p w:rsidR="00252A56" w:rsidRDefault="00252A56" w:rsidP="00B77452">
      <w:pPr>
        <w:keepNext/>
        <w:keepLines/>
        <w:spacing w:after="0"/>
        <w:jc w:val="both"/>
        <w:outlineLvl w:val="3"/>
        <w:rPr>
          <w:rFonts w:ascii="Times New Roman" w:hAnsi="Times New Roman"/>
          <w:b/>
          <w:bCs/>
          <w:iCs/>
          <w:sz w:val="28"/>
          <w:szCs w:val="28"/>
          <w:lang w:eastAsia="en-US"/>
        </w:rPr>
      </w:pPr>
    </w:p>
    <w:p w:rsidR="000C6709" w:rsidRPr="000C6709" w:rsidRDefault="00F444EC" w:rsidP="00B77452">
      <w:pPr>
        <w:keepNext/>
        <w:keepLines/>
        <w:spacing w:after="0"/>
        <w:ind w:firstLine="709"/>
        <w:jc w:val="both"/>
        <w:outlineLvl w:val="3"/>
        <w:rPr>
          <w:rFonts w:ascii="Times New Roman" w:hAnsi="Times New Roman"/>
          <w:b/>
          <w:bCs/>
          <w:iCs/>
          <w:sz w:val="28"/>
          <w:szCs w:val="28"/>
          <w:lang w:eastAsia="en-US"/>
        </w:rPr>
      </w:pPr>
      <w:r>
        <w:rPr>
          <w:rFonts w:ascii="Times New Roman" w:hAnsi="Times New Roman"/>
          <w:b/>
          <w:bCs/>
          <w:iCs/>
          <w:sz w:val="28"/>
          <w:szCs w:val="28"/>
          <w:lang w:eastAsia="en-US"/>
        </w:rPr>
        <w:t>3.1.7</w:t>
      </w:r>
      <w:r w:rsidR="000C6709" w:rsidRPr="000C6709">
        <w:rPr>
          <w:rFonts w:ascii="Times New Roman" w:hAnsi="Times New Roman"/>
          <w:b/>
          <w:bCs/>
          <w:iCs/>
          <w:sz w:val="28"/>
          <w:szCs w:val="28"/>
          <w:lang w:eastAsia="en-US"/>
        </w:rPr>
        <w:t>. Развитие подсистемы управления расходами государственной интегрированной информационной системы управления общественными финансами «Электронный бюджет»</w:t>
      </w:r>
    </w:p>
    <w:p w:rsidR="00252A56" w:rsidRDefault="00252A56" w:rsidP="00B77452">
      <w:pPr>
        <w:spacing w:after="0"/>
        <w:ind w:firstLine="709"/>
        <w:jc w:val="both"/>
        <w:rPr>
          <w:rFonts w:ascii="Times New Roman" w:eastAsia="Calibri" w:hAnsi="Times New Roman"/>
          <w:sz w:val="28"/>
          <w:szCs w:val="28"/>
          <w:lang w:eastAsia="en-US"/>
        </w:rPr>
      </w:pPr>
    </w:p>
    <w:p w:rsidR="000C6709" w:rsidRPr="000C6709" w:rsidRDefault="000C6709" w:rsidP="00B77452">
      <w:pPr>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В 2019 году планируется продолжить развитие ПУР ГИИС «Электронный бюджет» в части:</w:t>
      </w:r>
    </w:p>
    <w:p w:rsidR="000C6709" w:rsidRPr="000C6709" w:rsidRDefault="000C6709" w:rsidP="00B77452">
      <w:pPr>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 учета бюджетных и денежных обязательств в соответствии с учетом требований нормативных правовых актов, развития сервисов взаимодействия с Автоматизированной системой Федерального казначейства, Единой информационной системой в сфере закупок, подсистемами ГИИС «Электронный бюджет»;</w:t>
      </w:r>
    </w:p>
    <w:p w:rsidR="000C6709" w:rsidRPr="000C6709" w:rsidRDefault="000C6709" w:rsidP="00B77452">
      <w:pPr>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lastRenderedPageBreak/>
        <w:t>- реализации сервисов взаимодействия с Бюджетным планированием</w:t>
      </w:r>
      <w:r w:rsidRPr="000C6709">
        <w:rPr>
          <w:rFonts w:ascii="Times New Roman" w:eastAsia="Calibri" w:hAnsi="Times New Roman"/>
          <w:sz w:val="28"/>
          <w:szCs w:val="28"/>
          <w:lang w:eastAsia="en-US"/>
        </w:rPr>
        <w:br/>
        <w:t>в целях предоставления информации о поставленных на учет бюджетных</w:t>
      </w:r>
      <w:r w:rsidRPr="000C6709">
        <w:rPr>
          <w:rFonts w:ascii="Times New Roman" w:eastAsia="Calibri" w:hAnsi="Times New Roman"/>
          <w:sz w:val="28"/>
          <w:szCs w:val="28"/>
          <w:lang w:eastAsia="en-US"/>
        </w:rPr>
        <w:br/>
        <w:t>и денежных обязательствах и их исполнении;</w:t>
      </w:r>
    </w:p>
    <w:p w:rsidR="000C6709" w:rsidRPr="000C6709" w:rsidRDefault="000C6709" w:rsidP="00B77452">
      <w:pPr>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 оптимизации технологических процессов учета бюджетных</w:t>
      </w:r>
      <w:r w:rsidRPr="000C6709">
        <w:rPr>
          <w:rFonts w:ascii="Times New Roman" w:eastAsia="Calibri" w:hAnsi="Times New Roman"/>
          <w:sz w:val="28"/>
          <w:szCs w:val="28"/>
          <w:lang w:eastAsia="en-US"/>
        </w:rPr>
        <w:br/>
        <w:t>и денежных обязательств, в том числе реализации бизнес-процессов применения универсального передаточного документа в целях универсализации и стандартизации документов, являющихся основанием для проведения оплаты обязательств;</w:t>
      </w:r>
    </w:p>
    <w:p w:rsidR="000C6709" w:rsidRPr="000C6709" w:rsidRDefault="000C6709" w:rsidP="00B77452">
      <w:pPr>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 развития компонента распределения и доведения бюджетных ассигнований, лимитов бюджетных обязательств и предельных объемов финансирования, включая развитие сервисов взаимодействия с Бюджетным планированием и Автоматизированной системой Федерального казначейства;</w:t>
      </w:r>
    </w:p>
    <w:p w:rsidR="000C6709" w:rsidRPr="000C6709" w:rsidRDefault="000C6709" w:rsidP="00B77452">
      <w:pPr>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 развития сервисов взаимодействия с подсистемой учета и отчетности и подсистемой обеспечения интеграции, обеспечивающих учет и отражение операций на лицевых счетах клиентов;</w:t>
      </w:r>
    </w:p>
    <w:p w:rsidR="000C6709" w:rsidRPr="000C6709" w:rsidRDefault="000C6709" w:rsidP="00B77452">
      <w:pPr>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 реализации сервисов, обеспечивающих взаимодействие</w:t>
      </w:r>
      <w:r w:rsidRPr="000C6709">
        <w:rPr>
          <w:rFonts w:ascii="Times New Roman" w:eastAsia="Calibri" w:hAnsi="Times New Roman"/>
          <w:sz w:val="28"/>
          <w:szCs w:val="28"/>
          <w:lang w:eastAsia="en-US"/>
        </w:rPr>
        <w:br/>
        <w:t>с подсистемой управления денежными средствами;</w:t>
      </w:r>
    </w:p>
    <w:p w:rsidR="000C6709" w:rsidRPr="000C6709" w:rsidRDefault="000C6709" w:rsidP="00B77452">
      <w:pPr>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 создания компонента санкционирования расходов;</w:t>
      </w:r>
    </w:p>
    <w:p w:rsidR="000C6709" w:rsidRPr="000C6709" w:rsidRDefault="000C6709" w:rsidP="00B77452">
      <w:pPr>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 обеспечение кассового обслуживания исполнения федерального бюджета в части сведений, не составляющих государственную тайну;</w:t>
      </w:r>
    </w:p>
    <w:p w:rsidR="000C6709" w:rsidRPr="000C6709" w:rsidRDefault="000C6709" w:rsidP="00B77452">
      <w:pPr>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 обеспечение учета и проведения операций со средствами</w:t>
      </w:r>
      <w:r w:rsidRPr="000C6709">
        <w:rPr>
          <w:rFonts w:ascii="Times New Roman" w:eastAsia="Calibri" w:hAnsi="Times New Roman"/>
          <w:sz w:val="28"/>
          <w:szCs w:val="28"/>
          <w:lang w:eastAsia="en-US"/>
        </w:rPr>
        <w:br/>
        <w:t>во временном распоряжении.</w:t>
      </w:r>
    </w:p>
    <w:p w:rsidR="00252A56" w:rsidRDefault="00252A56" w:rsidP="00F444EC">
      <w:pPr>
        <w:keepNext/>
        <w:keepLines/>
        <w:spacing w:after="0"/>
        <w:jc w:val="both"/>
        <w:outlineLvl w:val="2"/>
        <w:rPr>
          <w:rFonts w:ascii="Times New Roman" w:hAnsi="Times New Roman"/>
          <w:b/>
          <w:bCs/>
          <w:sz w:val="28"/>
          <w:szCs w:val="28"/>
          <w:lang w:eastAsia="en-US"/>
        </w:rPr>
      </w:pPr>
      <w:bookmarkStart w:id="55" w:name="_Toc2337108"/>
    </w:p>
    <w:p w:rsidR="000C6709" w:rsidRPr="000C6709" w:rsidRDefault="00F444EC" w:rsidP="00810814">
      <w:pPr>
        <w:keepNext/>
        <w:keepLines/>
        <w:spacing w:after="0"/>
        <w:ind w:firstLine="709"/>
        <w:jc w:val="both"/>
        <w:outlineLvl w:val="2"/>
        <w:rPr>
          <w:rFonts w:ascii="Times New Roman" w:hAnsi="Times New Roman"/>
          <w:b/>
          <w:bCs/>
          <w:sz w:val="28"/>
          <w:szCs w:val="28"/>
          <w:lang w:eastAsia="en-US"/>
        </w:rPr>
      </w:pPr>
      <w:r>
        <w:rPr>
          <w:rFonts w:ascii="Times New Roman" w:hAnsi="Times New Roman"/>
          <w:b/>
          <w:bCs/>
          <w:sz w:val="28"/>
          <w:szCs w:val="28"/>
          <w:lang w:eastAsia="en-US"/>
        </w:rPr>
        <w:t>3</w:t>
      </w:r>
      <w:r w:rsidR="000C6709" w:rsidRPr="000C6709">
        <w:rPr>
          <w:rFonts w:ascii="Times New Roman" w:hAnsi="Times New Roman"/>
          <w:b/>
          <w:bCs/>
          <w:sz w:val="28"/>
          <w:szCs w:val="28"/>
          <w:lang w:eastAsia="en-US"/>
        </w:rPr>
        <w:t>.2. Реализация функций оператора единой информационной системы в сфере закупок (ведение, развитие, эксплуатация ЕИС)</w:t>
      </w:r>
      <w:bookmarkEnd w:id="55"/>
    </w:p>
    <w:p w:rsidR="00252A56" w:rsidRDefault="00252A56" w:rsidP="00810814">
      <w:pPr>
        <w:spacing w:after="0"/>
        <w:ind w:firstLine="709"/>
        <w:jc w:val="both"/>
        <w:rPr>
          <w:rFonts w:ascii="Times New Roman" w:eastAsia="Calibri" w:hAnsi="Times New Roman"/>
          <w:sz w:val="28"/>
          <w:szCs w:val="28"/>
          <w:lang w:eastAsia="en-US"/>
        </w:rPr>
      </w:pPr>
    </w:p>
    <w:p w:rsidR="000C6709" w:rsidRPr="000C6709" w:rsidRDefault="000C6709" w:rsidP="00810814">
      <w:pPr>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Стратегической задачей на 2019 год является формирование правовых, организационных и технологических основ для повышения эффективности в сфере государственных и муниципальных закупок, а также закупок товаров, работ, услуг отдельными видами юридических лиц.</w:t>
      </w:r>
    </w:p>
    <w:p w:rsidR="000C6709" w:rsidRPr="000C6709" w:rsidRDefault="000C6709" w:rsidP="00810814">
      <w:pPr>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В 2019 году планируется продолжить работу по развитию единой информационной системы в сфере закупок (ЕИС) и смежных информационных систем в соответствии с требованиями законодательства Российской Федерации.</w:t>
      </w:r>
    </w:p>
    <w:p w:rsidR="000C6709" w:rsidRPr="000C6709" w:rsidRDefault="000C6709" w:rsidP="00810814">
      <w:pPr>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 xml:space="preserve">В 2019 году в ЕИС планируется обеспечить взаимосвязь реестра субдоговоров с санкционированием платежей по всей цепочке кооперации, а также формирование отчетов </w:t>
      </w:r>
      <w:proofErr w:type="spellStart"/>
      <w:r w:rsidRPr="000C6709">
        <w:rPr>
          <w:rFonts w:ascii="Times New Roman" w:eastAsia="Calibri" w:hAnsi="Times New Roman"/>
          <w:sz w:val="28"/>
          <w:szCs w:val="28"/>
          <w:lang w:eastAsia="en-US"/>
        </w:rPr>
        <w:t>субисполнителей</w:t>
      </w:r>
      <w:proofErr w:type="spellEnd"/>
      <w:r w:rsidRPr="000C6709">
        <w:rPr>
          <w:rFonts w:ascii="Times New Roman" w:eastAsia="Calibri" w:hAnsi="Times New Roman"/>
          <w:sz w:val="28"/>
          <w:szCs w:val="28"/>
          <w:lang w:eastAsia="en-US"/>
        </w:rPr>
        <w:t xml:space="preserve"> для налоговых органов</w:t>
      </w:r>
      <w:r w:rsidRPr="000C6709">
        <w:rPr>
          <w:rFonts w:ascii="Times New Roman" w:eastAsia="Calibri" w:hAnsi="Times New Roman"/>
          <w:sz w:val="28"/>
          <w:szCs w:val="28"/>
          <w:lang w:eastAsia="en-US"/>
        </w:rPr>
        <w:br/>
        <w:t>и социальных фондов.</w:t>
      </w:r>
    </w:p>
    <w:p w:rsidR="000C6709" w:rsidRPr="000C6709" w:rsidRDefault="000C6709" w:rsidP="00810814">
      <w:pPr>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lastRenderedPageBreak/>
        <w:t>Также в 2019 году будет обеспечено расширение атрибутивного состава информации КТРУ о конкретном товаре (работе, услуге) путем наполнения КТРУ информацией о торговых наименованиях и ценах.</w:t>
      </w:r>
    </w:p>
    <w:p w:rsidR="000C6709" w:rsidRPr="000C6709" w:rsidRDefault="000C6709" w:rsidP="00810814">
      <w:pPr>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В рамках автоматизации контрольной деятельности Федерального казначейства и органов контроля в сфере закупок, с учетом риск-ориентированного подхода в ЕИС будет реализована возможность выявления рисков и признаков нарушения законодательства в сфере закупок и формирование риск-рейтингов главных распорядителей средств федерального бюджета.</w:t>
      </w:r>
    </w:p>
    <w:p w:rsidR="000C6709" w:rsidRPr="000C6709" w:rsidRDefault="000C6709" w:rsidP="00810814">
      <w:pPr>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В целях развития функциональных возможностей Личного кабинета Федеральной антимонопольной службы в ЕИС будет реализовано формирование предписаний в электронном структурированном виде, что позволит также автоматизировать контроль исполнения выданных предписаний.</w:t>
      </w:r>
    </w:p>
    <w:p w:rsidR="000C6709" w:rsidRPr="000C6709" w:rsidRDefault="000C6709" w:rsidP="00810814">
      <w:pPr>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 xml:space="preserve">В рамках </w:t>
      </w:r>
      <w:proofErr w:type="spellStart"/>
      <w:r w:rsidRPr="000C6709">
        <w:rPr>
          <w:rFonts w:ascii="Times New Roman" w:eastAsia="Calibri" w:hAnsi="Times New Roman"/>
          <w:sz w:val="28"/>
          <w:szCs w:val="28"/>
          <w:lang w:eastAsia="en-US"/>
        </w:rPr>
        <w:t>импортозамещения</w:t>
      </w:r>
      <w:proofErr w:type="spellEnd"/>
      <w:r w:rsidRPr="000C6709">
        <w:rPr>
          <w:rFonts w:ascii="Times New Roman" w:eastAsia="Calibri" w:hAnsi="Times New Roman"/>
          <w:sz w:val="28"/>
          <w:szCs w:val="28"/>
          <w:lang w:eastAsia="en-US"/>
        </w:rPr>
        <w:t xml:space="preserve"> запланирован поэтапный переход</w:t>
      </w:r>
      <w:r w:rsidRPr="000C6709">
        <w:rPr>
          <w:rFonts w:ascii="Times New Roman" w:eastAsia="Calibri" w:hAnsi="Times New Roman"/>
          <w:sz w:val="28"/>
          <w:szCs w:val="28"/>
          <w:lang w:eastAsia="en-US"/>
        </w:rPr>
        <w:br/>
        <w:t>на использование в ЕИС свободного программного обеспечения.</w:t>
      </w:r>
    </w:p>
    <w:p w:rsidR="000C6709" w:rsidRPr="000C6709" w:rsidRDefault="000C6709" w:rsidP="00810814">
      <w:pPr>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В целях повышения удобства работы пользователей в ЕИС до июля 2019 года запланировано обновление дизайна Официального сайта ЕИС,</w:t>
      </w:r>
      <w:r w:rsidR="00564454">
        <w:rPr>
          <w:rFonts w:ascii="Times New Roman" w:eastAsia="Calibri" w:hAnsi="Times New Roman"/>
          <w:sz w:val="28"/>
          <w:szCs w:val="28"/>
          <w:lang w:eastAsia="en-US"/>
        </w:rPr>
        <w:t xml:space="preserve"> </w:t>
      </w:r>
      <w:r w:rsidRPr="000C6709">
        <w:rPr>
          <w:rFonts w:ascii="Times New Roman" w:eastAsia="Calibri" w:hAnsi="Times New Roman"/>
          <w:sz w:val="28"/>
          <w:szCs w:val="28"/>
          <w:lang w:eastAsia="en-US"/>
        </w:rPr>
        <w:t>а также совершенствование механизмов поиска и отображения размещенной информации.</w:t>
      </w:r>
    </w:p>
    <w:p w:rsidR="000C6709" w:rsidRPr="000C6709" w:rsidRDefault="000C6709" w:rsidP="00810814">
      <w:pPr>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Также в ЕИС планируется автоматизировать формирование отчетов заказчиков об исполнении контрактов на основании сведений реестра контрактов, заключенных заказчиками.</w:t>
      </w:r>
    </w:p>
    <w:p w:rsidR="000C6709" w:rsidRPr="000C6709" w:rsidRDefault="000C6709" w:rsidP="00810814">
      <w:pPr>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В рамках мероприятий по структурированию информации, размещаемой в ЕИС, в 2019 году планируется обеспечить возможность направления заказчиками запросов ценовых предложений потенциальным поставщикам (подрядчикам, исполнителям) в структурированном виде.</w:t>
      </w:r>
    </w:p>
    <w:p w:rsidR="000C6709" w:rsidRPr="000C6709" w:rsidRDefault="000C6709" w:rsidP="00810814">
      <w:pPr>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Следует отметить, что в целях достижения поставленных задач</w:t>
      </w:r>
      <w:r w:rsidRPr="000C6709">
        <w:rPr>
          <w:rFonts w:ascii="Times New Roman" w:eastAsia="Calibri" w:hAnsi="Times New Roman"/>
          <w:sz w:val="28"/>
          <w:szCs w:val="28"/>
          <w:lang w:eastAsia="en-US"/>
        </w:rPr>
        <w:br/>
        <w:t>по развитию ЕИС необходимо обеспечить формирование и подписание</w:t>
      </w:r>
      <w:r w:rsidRPr="000C6709">
        <w:rPr>
          <w:rFonts w:ascii="Times New Roman" w:eastAsia="Calibri" w:hAnsi="Times New Roman"/>
          <w:sz w:val="28"/>
          <w:szCs w:val="28"/>
          <w:lang w:eastAsia="en-US"/>
        </w:rPr>
        <w:br/>
        <w:t>в ЕИС дополнительных соглашений к государственным контрактам</w:t>
      </w:r>
      <w:r w:rsidRPr="000C6709">
        <w:rPr>
          <w:rFonts w:ascii="Times New Roman" w:eastAsia="Calibri" w:hAnsi="Times New Roman"/>
          <w:sz w:val="28"/>
          <w:szCs w:val="28"/>
          <w:lang w:eastAsia="en-US"/>
        </w:rPr>
        <w:br/>
        <w:t>в электронном виде и признание сведений, включенных в реестр контрактов, частью электронных контрактов, в полном объеме подписываемых заказчиками и поставщиками в ЕИС.</w:t>
      </w:r>
    </w:p>
    <w:p w:rsidR="00252A56" w:rsidRDefault="00252A56" w:rsidP="00810814">
      <w:pPr>
        <w:keepNext/>
        <w:keepLines/>
        <w:spacing w:after="0"/>
        <w:ind w:firstLine="709"/>
        <w:jc w:val="both"/>
        <w:outlineLvl w:val="2"/>
        <w:rPr>
          <w:rFonts w:ascii="Times New Roman" w:hAnsi="Times New Roman"/>
          <w:b/>
          <w:bCs/>
          <w:sz w:val="28"/>
          <w:szCs w:val="28"/>
          <w:lang w:eastAsia="en-US"/>
        </w:rPr>
      </w:pPr>
      <w:bookmarkStart w:id="56" w:name="_Toc2337109"/>
    </w:p>
    <w:p w:rsidR="000C6709" w:rsidRPr="000C6709" w:rsidRDefault="00564454" w:rsidP="00B77452">
      <w:pPr>
        <w:keepNext/>
        <w:keepLines/>
        <w:spacing w:after="0"/>
        <w:ind w:firstLine="709"/>
        <w:jc w:val="both"/>
        <w:outlineLvl w:val="2"/>
        <w:rPr>
          <w:rFonts w:ascii="Times New Roman" w:hAnsi="Times New Roman"/>
          <w:b/>
          <w:bCs/>
          <w:iCs/>
          <w:sz w:val="28"/>
          <w:szCs w:val="28"/>
          <w:lang w:eastAsia="en-US"/>
        </w:rPr>
      </w:pPr>
      <w:r>
        <w:rPr>
          <w:rFonts w:ascii="Times New Roman" w:hAnsi="Times New Roman"/>
          <w:b/>
          <w:bCs/>
          <w:sz w:val="28"/>
          <w:szCs w:val="28"/>
          <w:lang w:eastAsia="en-US"/>
        </w:rPr>
        <w:t>3</w:t>
      </w:r>
      <w:r w:rsidR="000C6709" w:rsidRPr="000C6709">
        <w:rPr>
          <w:rFonts w:ascii="Times New Roman" w:hAnsi="Times New Roman"/>
          <w:b/>
          <w:bCs/>
          <w:sz w:val="28"/>
          <w:szCs w:val="28"/>
          <w:lang w:eastAsia="en-US"/>
        </w:rPr>
        <w:t>.3.</w:t>
      </w:r>
      <w:r w:rsidR="00B77452">
        <w:rPr>
          <w:rFonts w:ascii="Times New Roman" w:hAnsi="Times New Roman"/>
          <w:b/>
          <w:bCs/>
          <w:sz w:val="28"/>
          <w:szCs w:val="28"/>
          <w:lang w:eastAsia="en-US"/>
        </w:rPr>
        <w:t xml:space="preserve"> </w:t>
      </w:r>
      <w:bookmarkEnd w:id="56"/>
      <w:r w:rsidR="000C6709" w:rsidRPr="000C6709">
        <w:rPr>
          <w:rFonts w:ascii="Times New Roman" w:hAnsi="Times New Roman"/>
          <w:b/>
          <w:bCs/>
          <w:iCs/>
          <w:sz w:val="28"/>
          <w:szCs w:val="28"/>
          <w:lang w:eastAsia="en-US"/>
        </w:rPr>
        <w:t>Осуществление в единой информационной системе в сфере закупок контроля, предусмотренного ч. 5 статьи 99 Закона № 44-ФЗ</w:t>
      </w:r>
    </w:p>
    <w:p w:rsidR="00252A56" w:rsidRDefault="00252A56" w:rsidP="00810814">
      <w:pPr>
        <w:spacing w:after="0"/>
        <w:ind w:firstLine="709"/>
        <w:jc w:val="both"/>
        <w:rPr>
          <w:rFonts w:ascii="Times New Roman" w:eastAsia="Calibri" w:hAnsi="Times New Roman"/>
          <w:sz w:val="28"/>
          <w:szCs w:val="28"/>
          <w:lang w:eastAsia="en-US"/>
        </w:rPr>
      </w:pPr>
    </w:p>
    <w:p w:rsidR="000C6709" w:rsidRPr="000C6709" w:rsidRDefault="000C6709" w:rsidP="00564454">
      <w:pPr>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 xml:space="preserve">На 2019 год планируется проработка вопроса по оптимизации контроля на соответствие информации об объеме финансового обеспечения на </w:t>
      </w:r>
      <w:r w:rsidRPr="000C6709">
        <w:rPr>
          <w:rFonts w:ascii="Times New Roman" w:eastAsia="Calibri" w:hAnsi="Times New Roman"/>
          <w:sz w:val="28"/>
          <w:szCs w:val="28"/>
          <w:lang w:eastAsia="en-US"/>
        </w:rPr>
        <w:lastRenderedPageBreak/>
        <w:t xml:space="preserve">осуществление закупки и информации, содержащейся в документах о закупке, последовательно формируемых заказчиками и размещаемых в ЕИС, осуществляемого Федеральным казначейством и финансовыми органами субъектов Российской Федерации и муниципальных образований. </w:t>
      </w:r>
    </w:p>
    <w:p w:rsidR="00B77452" w:rsidRDefault="00B77452" w:rsidP="00810814">
      <w:pPr>
        <w:keepNext/>
        <w:keepLines/>
        <w:spacing w:after="0"/>
        <w:ind w:firstLine="709"/>
        <w:jc w:val="both"/>
        <w:outlineLvl w:val="2"/>
        <w:rPr>
          <w:rFonts w:ascii="Times New Roman" w:hAnsi="Times New Roman"/>
          <w:b/>
          <w:bCs/>
          <w:sz w:val="28"/>
          <w:szCs w:val="28"/>
          <w:lang w:eastAsia="en-US"/>
        </w:rPr>
      </w:pPr>
      <w:bookmarkStart w:id="57" w:name="_Toc2337110"/>
    </w:p>
    <w:p w:rsidR="000C6709" w:rsidRPr="000C6709" w:rsidRDefault="00564454" w:rsidP="00810814">
      <w:pPr>
        <w:keepNext/>
        <w:keepLines/>
        <w:spacing w:after="0"/>
        <w:ind w:firstLine="709"/>
        <w:jc w:val="both"/>
        <w:outlineLvl w:val="2"/>
        <w:rPr>
          <w:rFonts w:ascii="Times New Roman" w:hAnsi="Times New Roman"/>
          <w:b/>
          <w:bCs/>
          <w:sz w:val="28"/>
          <w:szCs w:val="28"/>
          <w:lang w:eastAsia="en-US"/>
        </w:rPr>
      </w:pPr>
      <w:r>
        <w:rPr>
          <w:rFonts w:ascii="Times New Roman" w:hAnsi="Times New Roman"/>
          <w:b/>
          <w:bCs/>
          <w:sz w:val="28"/>
          <w:szCs w:val="28"/>
          <w:lang w:eastAsia="en-US"/>
        </w:rPr>
        <w:t>3</w:t>
      </w:r>
      <w:r w:rsidR="000C6709" w:rsidRPr="000C6709">
        <w:rPr>
          <w:rFonts w:ascii="Times New Roman" w:hAnsi="Times New Roman"/>
          <w:b/>
          <w:bCs/>
          <w:sz w:val="28"/>
          <w:szCs w:val="28"/>
          <w:lang w:eastAsia="en-US"/>
        </w:rPr>
        <w:t>.4.</w:t>
      </w:r>
      <w:r>
        <w:rPr>
          <w:rFonts w:ascii="Times New Roman" w:hAnsi="Times New Roman"/>
          <w:b/>
          <w:bCs/>
          <w:sz w:val="28"/>
          <w:szCs w:val="28"/>
          <w:lang w:eastAsia="en-US"/>
        </w:rPr>
        <w:t xml:space="preserve"> </w:t>
      </w:r>
      <w:r w:rsidR="000C6709" w:rsidRPr="000C6709">
        <w:rPr>
          <w:rFonts w:ascii="Times New Roman" w:hAnsi="Times New Roman"/>
          <w:b/>
          <w:bCs/>
          <w:sz w:val="28"/>
          <w:szCs w:val="28"/>
          <w:lang w:eastAsia="en-US"/>
        </w:rPr>
        <w:t>Реализация в единой информационной системе в сфере закупок методологии и технологии казначейского сопровождения государственных закупок</w:t>
      </w:r>
      <w:bookmarkEnd w:id="57"/>
    </w:p>
    <w:p w:rsidR="00252A56" w:rsidRDefault="00252A56" w:rsidP="00810814">
      <w:pPr>
        <w:spacing w:after="0"/>
        <w:ind w:firstLine="709"/>
        <w:jc w:val="both"/>
        <w:rPr>
          <w:rFonts w:ascii="Times New Roman" w:eastAsia="Calibri" w:hAnsi="Times New Roman"/>
          <w:sz w:val="28"/>
          <w:szCs w:val="28"/>
          <w:lang w:eastAsia="en-US"/>
        </w:rPr>
      </w:pPr>
    </w:p>
    <w:p w:rsidR="000C6709" w:rsidRPr="000C6709" w:rsidRDefault="000C6709" w:rsidP="00810814">
      <w:pPr>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В 2019 году в рамках казначейского сопровождения государственных контрактов (контрактов) в ЕИС запланировано обеспечение возможности проведения анализа фактически понесенных затрат.</w:t>
      </w:r>
    </w:p>
    <w:p w:rsidR="000C6709" w:rsidRPr="000C6709" w:rsidRDefault="000C6709" w:rsidP="00810814">
      <w:pPr>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Следует отметить, что в целях достижения поставленных задач по развитию ЕИС, в том числе необходимо внесение изменений в нормативные правовые акты Российской Федерации, предусматривающие регистрацию</w:t>
      </w:r>
      <w:r w:rsidRPr="000C6709">
        <w:rPr>
          <w:rFonts w:ascii="Times New Roman" w:eastAsia="Calibri" w:hAnsi="Times New Roman"/>
          <w:sz w:val="28"/>
          <w:szCs w:val="28"/>
          <w:lang w:eastAsia="en-US"/>
        </w:rPr>
        <w:br/>
        <w:t>в едином реестре участников закупки субподрядчиков (</w:t>
      </w:r>
      <w:proofErr w:type="spellStart"/>
      <w:r w:rsidRPr="000C6709">
        <w:rPr>
          <w:rFonts w:ascii="Times New Roman" w:eastAsia="Calibri" w:hAnsi="Times New Roman"/>
          <w:sz w:val="28"/>
          <w:szCs w:val="28"/>
          <w:lang w:eastAsia="en-US"/>
        </w:rPr>
        <w:t>субисполнителей</w:t>
      </w:r>
      <w:proofErr w:type="spellEnd"/>
      <w:r w:rsidRPr="000C6709">
        <w:rPr>
          <w:rFonts w:ascii="Times New Roman" w:eastAsia="Calibri" w:hAnsi="Times New Roman"/>
          <w:sz w:val="28"/>
          <w:szCs w:val="28"/>
          <w:lang w:eastAsia="en-US"/>
        </w:rPr>
        <w:t>), осуществляющих исполнение договоров в рамках государственных контрактов, денежные средства по которым находятся на казначейском сопровождении, а также включение в специальный реестр сформированных и подписанных в единой информационной системе в сфере закупок сведений о таких договорах и их исполнении, включая документы</w:t>
      </w:r>
      <w:r w:rsidRPr="000C6709">
        <w:rPr>
          <w:rFonts w:ascii="Times New Roman" w:eastAsia="Calibri" w:hAnsi="Times New Roman"/>
          <w:sz w:val="28"/>
          <w:szCs w:val="28"/>
          <w:lang w:eastAsia="en-US"/>
        </w:rPr>
        <w:br/>
        <w:t>о приемке поставленного товара, выполненной работы (ее результатов), оказанной услуги в электронном виде субподрядчиками (</w:t>
      </w:r>
      <w:proofErr w:type="spellStart"/>
      <w:r w:rsidRPr="000C6709">
        <w:rPr>
          <w:rFonts w:ascii="Times New Roman" w:eastAsia="Calibri" w:hAnsi="Times New Roman"/>
          <w:sz w:val="28"/>
          <w:szCs w:val="28"/>
          <w:lang w:eastAsia="en-US"/>
        </w:rPr>
        <w:t>субисполнителями</w:t>
      </w:r>
      <w:proofErr w:type="spellEnd"/>
      <w:r w:rsidRPr="000C6709">
        <w:rPr>
          <w:rFonts w:ascii="Times New Roman" w:eastAsia="Calibri" w:hAnsi="Times New Roman"/>
          <w:sz w:val="28"/>
          <w:szCs w:val="28"/>
          <w:lang w:eastAsia="en-US"/>
        </w:rPr>
        <w:t xml:space="preserve">) для обеспечения анализа фактически понесенных затрат. </w:t>
      </w:r>
    </w:p>
    <w:p w:rsidR="000C6709" w:rsidRPr="000C6709" w:rsidRDefault="000C6709" w:rsidP="00810814">
      <w:pPr>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В 2019 году в ЕИС планируется осуществить пилотирование и тираж функционала по подписанию и размещению поставщиками документов</w:t>
      </w:r>
      <w:r w:rsidRPr="000C6709">
        <w:rPr>
          <w:rFonts w:ascii="Times New Roman" w:eastAsia="Calibri" w:hAnsi="Times New Roman"/>
          <w:sz w:val="28"/>
          <w:szCs w:val="28"/>
          <w:lang w:eastAsia="en-US"/>
        </w:rPr>
        <w:br/>
        <w:t>по исполнению контрактов в электронном виде (электронное актирование), в том числе по исполнению субподрядных договоров в рамках казначейского сопровождения государственных контрактов (контрактов). При этом посредством интеграции ЕИС с ПУР ГИИС ЭБ в ЕИС будет обеспечена автоматизация контроля на соответствие электронных актов денежным обязательствам. Также в рамках казначейского сопровождения государственных контрактов (контрактов) в ЕИС запланирована реализация функционала по подаче заявок на открытие лицевых счетов поставщикам (</w:t>
      </w:r>
      <w:proofErr w:type="spellStart"/>
      <w:r w:rsidRPr="000C6709">
        <w:rPr>
          <w:rFonts w:ascii="Times New Roman" w:eastAsia="Calibri" w:hAnsi="Times New Roman"/>
          <w:sz w:val="28"/>
          <w:szCs w:val="28"/>
          <w:lang w:eastAsia="en-US"/>
        </w:rPr>
        <w:t>субисполнителям</w:t>
      </w:r>
      <w:proofErr w:type="spellEnd"/>
      <w:r w:rsidRPr="000C6709">
        <w:rPr>
          <w:rFonts w:ascii="Times New Roman" w:eastAsia="Calibri" w:hAnsi="Times New Roman"/>
          <w:sz w:val="28"/>
          <w:szCs w:val="28"/>
          <w:lang w:eastAsia="en-US"/>
        </w:rPr>
        <w:t>) и реализация реестра субдоговоров.</w:t>
      </w:r>
    </w:p>
    <w:p w:rsidR="000C6709" w:rsidRPr="000C6709" w:rsidRDefault="00564454" w:rsidP="008D1DA5">
      <w:pPr>
        <w:keepNext/>
        <w:keepLines/>
        <w:spacing w:after="0"/>
        <w:ind w:firstLine="709"/>
        <w:jc w:val="both"/>
        <w:outlineLvl w:val="1"/>
        <w:rPr>
          <w:rFonts w:ascii="Times New Roman" w:hAnsi="Times New Roman"/>
          <w:b/>
          <w:bCs/>
          <w:sz w:val="28"/>
          <w:szCs w:val="28"/>
          <w:lang w:eastAsia="en-US"/>
        </w:rPr>
      </w:pPr>
      <w:bookmarkStart w:id="58" w:name="_Toc2337112"/>
      <w:r>
        <w:rPr>
          <w:rFonts w:ascii="Times New Roman" w:hAnsi="Times New Roman"/>
          <w:b/>
          <w:bCs/>
          <w:sz w:val="28"/>
          <w:szCs w:val="28"/>
          <w:lang w:eastAsia="en-US"/>
        </w:rPr>
        <w:lastRenderedPageBreak/>
        <w:t>4</w:t>
      </w:r>
      <w:r w:rsidR="000C6709" w:rsidRPr="000C6709">
        <w:rPr>
          <w:rFonts w:ascii="Times New Roman" w:hAnsi="Times New Roman"/>
          <w:b/>
          <w:bCs/>
          <w:sz w:val="28"/>
          <w:szCs w:val="28"/>
          <w:lang w:eastAsia="en-US"/>
        </w:rPr>
        <w:t>. Иная деятельность Федерального казначейства</w:t>
      </w:r>
      <w:bookmarkEnd w:id="58"/>
    </w:p>
    <w:p w:rsidR="00252A56" w:rsidRDefault="00252A56" w:rsidP="008D1DA5">
      <w:pPr>
        <w:keepNext/>
        <w:keepLines/>
        <w:spacing w:after="0"/>
        <w:ind w:firstLine="709"/>
        <w:jc w:val="both"/>
        <w:outlineLvl w:val="2"/>
        <w:rPr>
          <w:rFonts w:ascii="Times New Roman" w:hAnsi="Times New Roman"/>
          <w:b/>
          <w:bCs/>
          <w:sz w:val="28"/>
          <w:szCs w:val="28"/>
          <w:lang w:eastAsia="en-US"/>
        </w:rPr>
      </w:pPr>
      <w:bookmarkStart w:id="59" w:name="_Toc2337113"/>
    </w:p>
    <w:p w:rsidR="000C6709" w:rsidRPr="000C6709" w:rsidRDefault="00564454" w:rsidP="008D1DA5">
      <w:pPr>
        <w:keepNext/>
        <w:keepLines/>
        <w:spacing w:after="0"/>
        <w:ind w:firstLine="709"/>
        <w:jc w:val="both"/>
        <w:outlineLvl w:val="2"/>
        <w:rPr>
          <w:rFonts w:ascii="Times New Roman" w:hAnsi="Times New Roman"/>
          <w:b/>
          <w:bCs/>
          <w:sz w:val="28"/>
          <w:szCs w:val="28"/>
          <w:lang w:eastAsia="en-US"/>
        </w:rPr>
      </w:pPr>
      <w:r>
        <w:rPr>
          <w:rFonts w:ascii="Times New Roman" w:hAnsi="Times New Roman"/>
          <w:b/>
          <w:bCs/>
          <w:sz w:val="28"/>
          <w:szCs w:val="28"/>
          <w:lang w:eastAsia="en-US"/>
        </w:rPr>
        <w:t>4</w:t>
      </w:r>
      <w:r w:rsidR="000C6709" w:rsidRPr="000C6709">
        <w:rPr>
          <w:rFonts w:ascii="Times New Roman" w:hAnsi="Times New Roman"/>
          <w:b/>
          <w:bCs/>
          <w:sz w:val="28"/>
          <w:szCs w:val="28"/>
          <w:lang w:eastAsia="en-US"/>
        </w:rPr>
        <w:t>.1.</w:t>
      </w:r>
      <w:r w:rsidR="00D32132">
        <w:rPr>
          <w:rFonts w:ascii="Times New Roman" w:hAnsi="Times New Roman"/>
          <w:b/>
          <w:bCs/>
          <w:sz w:val="28"/>
          <w:szCs w:val="28"/>
          <w:lang w:eastAsia="en-US"/>
        </w:rPr>
        <w:t xml:space="preserve"> </w:t>
      </w:r>
      <w:r w:rsidR="000C6709" w:rsidRPr="000C6709">
        <w:rPr>
          <w:rFonts w:ascii="Times New Roman" w:hAnsi="Times New Roman"/>
          <w:b/>
          <w:bCs/>
          <w:sz w:val="28"/>
          <w:szCs w:val="28"/>
          <w:lang w:eastAsia="en-US"/>
        </w:rPr>
        <w:t>Повышение информационной открытости деятельности Федерального казначейства</w:t>
      </w:r>
      <w:bookmarkEnd w:id="59"/>
    </w:p>
    <w:p w:rsidR="00252A56" w:rsidRDefault="00252A56" w:rsidP="008D1DA5">
      <w:pPr>
        <w:spacing w:after="0"/>
        <w:ind w:firstLine="709"/>
        <w:jc w:val="both"/>
        <w:rPr>
          <w:rFonts w:ascii="Times New Roman" w:eastAsia="Calibri" w:hAnsi="Times New Roman"/>
          <w:sz w:val="28"/>
          <w:szCs w:val="28"/>
          <w:lang w:eastAsia="en-US"/>
        </w:rPr>
      </w:pPr>
    </w:p>
    <w:p w:rsidR="000C6709" w:rsidRPr="000C6709" w:rsidRDefault="000C6709" w:rsidP="008D1DA5">
      <w:pPr>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 xml:space="preserve">В качестве приоритетных направлений реализации принципов открытости в рамках </w:t>
      </w:r>
      <w:r w:rsidR="007D0837">
        <w:rPr>
          <w:rFonts w:ascii="Times New Roman" w:eastAsia="Calibri" w:hAnsi="Times New Roman"/>
          <w:sz w:val="28"/>
          <w:szCs w:val="28"/>
          <w:lang w:eastAsia="en-US"/>
        </w:rPr>
        <w:t>П</w:t>
      </w:r>
      <w:r w:rsidRPr="000C6709">
        <w:rPr>
          <w:rFonts w:ascii="Times New Roman" w:eastAsia="Calibri" w:hAnsi="Times New Roman"/>
          <w:sz w:val="28"/>
          <w:szCs w:val="28"/>
          <w:lang w:eastAsia="en-US"/>
        </w:rPr>
        <w:t xml:space="preserve">лана </w:t>
      </w:r>
      <w:r w:rsidR="007D0837">
        <w:rPr>
          <w:rFonts w:ascii="Times New Roman" w:eastAsia="Calibri" w:hAnsi="Times New Roman"/>
          <w:sz w:val="28"/>
          <w:szCs w:val="28"/>
          <w:lang w:eastAsia="en-US"/>
        </w:rPr>
        <w:t xml:space="preserve">Управления </w:t>
      </w:r>
      <w:r w:rsidRPr="000C6709">
        <w:rPr>
          <w:rFonts w:ascii="Times New Roman" w:eastAsia="Calibri" w:hAnsi="Times New Roman"/>
          <w:sz w:val="28"/>
          <w:szCs w:val="28"/>
          <w:lang w:eastAsia="en-US"/>
        </w:rPr>
        <w:t xml:space="preserve">Федерального казначейства </w:t>
      </w:r>
      <w:r w:rsidR="007D0837">
        <w:rPr>
          <w:rFonts w:ascii="Times New Roman" w:eastAsia="Calibri" w:hAnsi="Times New Roman"/>
          <w:sz w:val="28"/>
          <w:szCs w:val="28"/>
          <w:lang w:eastAsia="en-US"/>
        </w:rPr>
        <w:t xml:space="preserve">по Республике Алтай </w:t>
      </w:r>
      <w:r w:rsidRPr="000C6709">
        <w:rPr>
          <w:rFonts w:ascii="Times New Roman" w:eastAsia="Calibri" w:hAnsi="Times New Roman"/>
          <w:sz w:val="28"/>
          <w:szCs w:val="28"/>
          <w:lang w:eastAsia="en-US"/>
        </w:rPr>
        <w:t>по реализации Концепции открытости федеральных органов исполнительной власти на 201</w:t>
      </w:r>
      <w:r w:rsidR="000F6477">
        <w:rPr>
          <w:rFonts w:ascii="Times New Roman" w:eastAsia="Calibri" w:hAnsi="Times New Roman"/>
          <w:sz w:val="28"/>
          <w:szCs w:val="28"/>
          <w:lang w:eastAsia="en-US"/>
        </w:rPr>
        <w:t>9</w:t>
      </w:r>
      <w:r w:rsidRPr="000C6709">
        <w:rPr>
          <w:rFonts w:ascii="Times New Roman" w:eastAsia="Calibri" w:hAnsi="Times New Roman"/>
          <w:sz w:val="28"/>
          <w:szCs w:val="28"/>
          <w:lang w:eastAsia="en-US"/>
        </w:rPr>
        <w:t xml:space="preserve"> год запланированы:</w:t>
      </w:r>
    </w:p>
    <w:p w:rsidR="008D1DA5" w:rsidRDefault="000C6709" w:rsidP="008D1DA5">
      <w:pPr>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 </w:t>
      </w:r>
      <w:r w:rsidR="008D1DA5">
        <w:rPr>
          <w:rFonts w:ascii="Times New Roman" w:eastAsia="Calibri" w:hAnsi="Times New Roman"/>
          <w:sz w:val="28"/>
          <w:szCs w:val="28"/>
          <w:lang w:eastAsia="en-US"/>
        </w:rPr>
        <w:t>реализация принципа информационной открытости;</w:t>
      </w:r>
    </w:p>
    <w:p w:rsidR="000C6709" w:rsidRPr="000C6709" w:rsidRDefault="008D1DA5" w:rsidP="008D1DA5">
      <w:pPr>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 </w:t>
      </w:r>
      <w:r w:rsidR="000C6709" w:rsidRPr="000C6709">
        <w:rPr>
          <w:rFonts w:ascii="Times New Roman" w:eastAsia="Calibri" w:hAnsi="Times New Roman"/>
          <w:sz w:val="28"/>
          <w:szCs w:val="28"/>
          <w:lang w:eastAsia="en-US"/>
        </w:rPr>
        <w:t>обеспечение работы с открытыми данными;</w:t>
      </w:r>
    </w:p>
    <w:p w:rsidR="000C6709" w:rsidRPr="000C6709" w:rsidRDefault="000C6709" w:rsidP="008D1DA5">
      <w:pPr>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 </w:t>
      </w:r>
      <w:r w:rsidR="008D1DA5">
        <w:rPr>
          <w:rFonts w:ascii="Times New Roman" w:eastAsia="Calibri" w:hAnsi="Times New Roman"/>
          <w:sz w:val="28"/>
          <w:szCs w:val="28"/>
          <w:lang w:eastAsia="en-US"/>
        </w:rPr>
        <w:t>формирование публичной отчетности;</w:t>
      </w:r>
    </w:p>
    <w:p w:rsidR="000C6709" w:rsidRDefault="000C6709" w:rsidP="008D1DA5">
      <w:pPr>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 организация работы с референтными группами</w:t>
      </w:r>
      <w:r w:rsidR="000F6477">
        <w:rPr>
          <w:rFonts w:ascii="Times New Roman" w:eastAsia="Calibri" w:hAnsi="Times New Roman"/>
          <w:sz w:val="28"/>
          <w:szCs w:val="28"/>
          <w:lang w:eastAsia="en-US"/>
        </w:rPr>
        <w:t>;</w:t>
      </w:r>
    </w:p>
    <w:p w:rsidR="00017D3F" w:rsidRPr="00B77452" w:rsidRDefault="000F6477" w:rsidP="00B77452">
      <w:pPr>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 </w:t>
      </w:r>
      <w:r>
        <w:rPr>
          <w:rFonts w:ascii="Times New Roman" w:eastAsia="Calibri" w:hAnsi="Times New Roman"/>
          <w:sz w:val="28"/>
          <w:szCs w:val="28"/>
          <w:lang w:eastAsia="en-US"/>
        </w:rPr>
        <w:t>формирование культуры открытости у федеральных государственных гражданских служащих Управления.</w:t>
      </w:r>
    </w:p>
    <w:p w:rsidR="000940C5" w:rsidRDefault="000940C5" w:rsidP="008D1DA5">
      <w:pPr>
        <w:keepNext/>
        <w:keepLines/>
        <w:spacing w:after="0"/>
        <w:ind w:firstLine="709"/>
        <w:jc w:val="both"/>
        <w:outlineLvl w:val="2"/>
        <w:rPr>
          <w:rFonts w:ascii="Times New Roman" w:hAnsi="Times New Roman"/>
          <w:b/>
          <w:bCs/>
          <w:sz w:val="28"/>
          <w:szCs w:val="28"/>
          <w:lang w:eastAsia="en-US"/>
        </w:rPr>
      </w:pPr>
    </w:p>
    <w:p w:rsidR="000C6709" w:rsidRPr="000C6709" w:rsidRDefault="00564454" w:rsidP="008D1DA5">
      <w:pPr>
        <w:keepNext/>
        <w:keepLines/>
        <w:spacing w:after="0"/>
        <w:ind w:firstLine="709"/>
        <w:jc w:val="both"/>
        <w:outlineLvl w:val="2"/>
        <w:rPr>
          <w:rFonts w:ascii="Times New Roman" w:hAnsi="Times New Roman"/>
          <w:b/>
          <w:bCs/>
          <w:sz w:val="28"/>
          <w:szCs w:val="28"/>
          <w:lang w:eastAsia="en-US"/>
        </w:rPr>
      </w:pPr>
      <w:r>
        <w:rPr>
          <w:rFonts w:ascii="Times New Roman" w:hAnsi="Times New Roman"/>
          <w:b/>
          <w:bCs/>
          <w:sz w:val="28"/>
          <w:szCs w:val="28"/>
          <w:lang w:eastAsia="en-US"/>
        </w:rPr>
        <w:t>4</w:t>
      </w:r>
      <w:r w:rsidR="000C6709" w:rsidRPr="000C6709">
        <w:rPr>
          <w:rFonts w:ascii="Times New Roman" w:hAnsi="Times New Roman"/>
          <w:b/>
          <w:bCs/>
          <w:sz w:val="28"/>
          <w:szCs w:val="28"/>
          <w:lang w:eastAsia="en-US"/>
        </w:rPr>
        <w:t>.</w:t>
      </w:r>
      <w:r w:rsidR="008D1DA5">
        <w:rPr>
          <w:rFonts w:ascii="Times New Roman" w:hAnsi="Times New Roman"/>
          <w:b/>
          <w:bCs/>
          <w:sz w:val="28"/>
          <w:szCs w:val="28"/>
          <w:lang w:eastAsia="en-US"/>
        </w:rPr>
        <w:t>2</w:t>
      </w:r>
      <w:r w:rsidR="000C6709" w:rsidRPr="000C6709">
        <w:rPr>
          <w:rFonts w:ascii="Times New Roman" w:hAnsi="Times New Roman"/>
          <w:b/>
          <w:bCs/>
          <w:sz w:val="28"/>
          <w:szCs w:val="28"/>
          <w:lang w:eastAsia="en-US"/>
        </w:rPr>
        <w:t>.</w:t>
      </w:r>
      <w:r w:rsidR="00017D3F">
        <w:rPr>
          <w:rFonts w:ascii="Times New Roman" w:hAnsi="Times New Roman"/>
          <w:b/>
          <w:bCs/>
          <w:sz w:val="28"/>
          <w:szCs w:val="28"/>
          <w:lang w:eastAsia="en-US"/>
        </w:rPr>
        <w:t xml:space="preserve"> </w:t>
      </w:r>
      <w:r w:rsidR="000C6709" w:rsidRPr="000C6709">
        <w:rPr>
          <w:rFonts w:ascii="Times New Roman" w:hAnsi="Times New Roman"/>
          <w:b/>
          <w:bCs/>
          <w:sz w:val="28"/>
          <w:szCs w:val="28"/>
          <w:lang w:eastAsia="en-US"/>
        </w:rPr>
        <w:t xml:space="preserve">Совершенствование деятельности </w:t>
      </w:r>
      <w:r w:rsidR="00017D3F">
        <w:rPr>
          <w:rFonts w:ascii="Times New Roman" w:hAnsi="Times New Roman"/>
          <w:b/>
          <w:bCs/>
          <w:sz w:val="28"/>
          <w:szCs w:val="28"/>
          <w:lang w:eastAsia="en-US"/>
        </w:rPr>
        <w:t xml:space="preserve">Управления </w:t>
      </w:r>
      <w:r w:rsidR="000C6709" w:rsidRPr="000C6709">
        <w:rPr>
          <w:rFonts w:ascii="Times New Roman" w:hAnsi="Times New Roman"/>
          <w:b/>
          <w:bCs/>
          <w:sz w:val="28"/>
          <w:szCs w:val="28"/>
          <w:lang w:eastAsia="en-US"/>
        </w:rPr>
        <w:t>Федерального казначейства</w:t>
      </w:r>
      <w:r w:rsidR="00017D3F">
        <w:rPr>
          <w:rFonts w:ascii="Times New Roman" w:hAnsi="Times New Roman"/>
          <w:b/>
          <w:bCs/>
          <w:sz w:val="28"/>
          <w:szCs w:val="28"/>
          <w:lang w:eastAsia="en-US"/>
        </w:rPr>
        <w:t xml:space="preserve"> по Республике Алтай</w:t>
      </w:r>
    </w:p>
    <w:p w:rsidR="00252A56" w:rsidRDefault="00252A56" w:rsidP="008D1DA5">
      <w:pPr>
        <w:keepNext/>
        <w:keepLines/>
        <w:spacing w:after="0"/>
        <w:ind w:firstLine="709"/>
        <w:jc w:val="both"/>
        <w:outlineLvl w:val="3"/>
        <w:rPr>
          <w:rFonts w:ascii="Times New Roman" w:hAnsi="Times New Roman"/>
          <w:b/>
          <w:bCs/>
          <w:iCs/>
          <w:sz w:val="28"/>
          <w:szCs w:val="28"/>
          <w:lang w:eastAsia="en-US"/>
        </w:rPr>
      </w:pPr>
    </w:p>
    <w:p w:rsidR="000C6709" w:rsidRPr="000C6709" w:rsidRDefault="00564454" w:rsidP="008D1DA5">
      <w:pPr>
        <w:keepNext/>
        <w:keepLines/>
        <w:spacing w:after="0"/>
        <w:ind w:firstLine="709"/>
        <w:jc w:val="both"/>
        <w:outlineLvl w:val="3"/>
        <w:rPr>
          <w:rFonts w:ascii="Times New Roman" w:hAnsi="Times New Roman"/>
          <w:b/>
          <w:bCs/>
          <w:iCs/>
          <w:sz w:val="28"/>
          <w:szCs w:val="28"/>
          <w:lang w:eastAsia="en-US"/>
        </w:rPr>
      </w:pPr>
      <w:r>
        <w:rPr>
          <w:rFonts w:ascii="Times New Roman" w:hAnsi="Times New Roman"/>
          <w:b/>
          <w:bCs/>
          <w:iCs/>
          <w:sz w:val="28"/>
          <w:szCs w:val="28"/>
          <w:lang w:eastAsia="en-US"/>
        </w:rPr>
        <w:t>4</w:t>
      </w:r>
      <w:r w:rsidR="000C6709" w:rsidRPr="000C6709">
        <w:rPr>
          <w:rFonts w:ascii="Times New Roman" w:hAnsi="Times New Roman"/>
          <w:b/>
          <w:bCs/>
          <w:iCs/>
          <w:sz w:val="28"/>
          <w:szCs w:val="28"/>
          <w:lang w:eastAsia="en-US"/>
        </w:rPr>
        <w:t>.</w:t>
      </w:r>
      <w:r w:rsidR="008D1DA5">
        <w:rPr>
          <w:rFonts w:ascii="Times New Roman" w:hAnsi="Times New Roman"/>
          <w:b/>
          <w:bCs/>
          <w:iCs/>
          <w:sz w:val="28"/>
          <w:szCs w:val="28"/>
          <w:lang w:eastAsia="en-US"/>
        </w:rPr>
        <w:t>2</w:t>
      </w:r>
      <w:r w:rsidR="000C6709" w:rsidRPr="000C6709">
        <w:rPr>
          <w:rFonts w:ascii="Times New Roman" w:hAnsi="Times New Roman"/>
          <w:b/>
          <w:bCs/>
          <w:iCs/>
          <w:sz w:val="28"/>
          <w:szCs w:val="28"/>
          <w:lang w:eastAsia="en-US"/>
        </w:rPr>
        <w:t>.</w:t>
      </w:r>
      <w:r w:rsidR="00017D3F">
        <w:rPr>
          <w:rFonts w:ascii="Times New Roman" w:hAnsi="Times New Roman"/>
          <w:b/>
          <w:bCs/>
          <w:iCs/>
          <w:sz w:val="28"/>
          <w:szCs w:val="28"/>
          <w:lang w:eastAsia="en-US"/>
        </w:rPr>
        <w:t>1</w:t>
      </w:r>
      <w:r w:rsidR="000C6709" w:rsidRPr="000C6709">
        <w:rPr>
          <w:rFonts w:ascii="Times New Roman" w:hAnsi="Times New Roman"/>
          <w:b/>
          <w:bCs/>
          <w:iCs/>
          <w:sz w:val="28"/>
          <w:szCs w:val="28"/>
          <w:lang w:eastAsia="en-US"/>
        </w:rPr>
        <w:t>.</w:t>
      </w:r>
      <w:r w:rsidR="00017D3F">
        <w:rPr>
          <w:rFonts w:ascii="Times New Roman" w:hAnsi="Times New Roman"/>
          <w:b/>
          <w:bCs/>
          <w:iCs/>
          <w:sz w:val="28"/>
          <w:szCs w:val="28"/>
          <w:lang w:eastAsia="en-US"/>
        </w:rPr>
        <w:t xml:space="preserve"> </w:t>
      </w:r>
      <w:r w:rsidR="000C6709" w:rsidRPr="000C6709">
        <w:rPr>
          <w:rFonts w:ascii="Times New Roman" w:hAnsi="Times New Roman"/>
          <w:b/>
          <w:bCs/>
          <w:iCs/>
          <w:sz w:val="28"/>
          <w:szCs w:val="28"/>
          <w:lang w:eastAsia="en-US"/>
        </w:rPr>
        <w:t xml:space="preserve">Оптимизация структуры </w:t>
      </w:r>
      <w:r w:rsidR="00017D3F">
        <w:rPr>
          <w:rFonts w:ascii="Times New Roman" w:hAnsi="Times New Roman"/>
          <w:b/>
          <w:bCs/>
          <w:iCs/>
          <w:sz w:val="28"/>
          <w:szCs w:val="28"/>
          <w:lang w:eastAsia="en-US"/>
        </w:rPr>
        <w:t>Управления Федерального казначейства по Республике Алтай</w:t>
      </w:r>
    </w:p>
    <w:p w:rsidR="00252A56" w:rsidRDefault="00252A56" w:rsidP="008D1DA5">
      <w:pPr>
        <w:tabs>
          <w:tab w:val="left" w:pos="840"/>
        </w:tabs>
        <w:spacing w:after="0"/>
        <w:ind w:firstLine="709"/>
        <w:jc w:val="both"/>
        <w:rPr>
          <w:rFonts w:ascii="Times New Roman" w:eastAsia="Calibri" w:hAnsi="Times New Roman"/>
          <w:sz w:val="28"/>
          <w:szCs w:val="28"/>
          <w:lang w:eastAsia="en-US"/>
        </w:rPr>
      </w:pPr>
    </w:p>
    <w:p w:rsidR="000C6709" w:rsidRPr="000C6709" w:rsidRDefault="000C6709" w:rsidP="008D1DA5">
      <w:pPr>
        <w:tabs>
          <w:tab w:val="left" w:pos="840"/>
        </w:tabs>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В 2019 году планируется продолжить мероприятия, направленные</w:t>
      </w:r>
      <w:r w:rsidRPr="000C6709">
        <w:rPr>
          <w:rFonts w:ascii="Times New Roman" w:eastAsia="Calibri" w:hAnsi="Times New Roman"/>
          <w:sz w:val="28"/>
          <w:szCs w:val="28"/>
          <w:lang w:eastAsia="en-US"/>
        </w:rPr>
        <w:br/>
        <w:t xml:space="preserve">на совершенствование организационно-штатной структуры </w:t>
      </w:r>
      <w:r w:rsidR="00017D3F">
        <w:rPr>
          <w:rFonts w:ascii="Times New Roman" w:eastAsia="Calibri" w:hAnsi="Times New Roman"/>
          <w:sz w:val="28"/>
          <w:szCs w:val="28"/>
          <w:lang w:eastAsia="en-US"/>
        </w:rPr>
        <w:t>Управления</w:t>
      </w:r>
      <w:r w:rsidRPr="000C6709">
        <w:rPr>
          <w:rFonts w:ascii="Times New Roman" w:eastAsia="Calibri" w:hAnsi="Times New Roman"/>
          <w:sz w:val="28"/>
          <w:szCs w:val="28"/>
          <w:lang w:eastAsia="en-US"/>
        </w:rPr>
        <w:t xml:space="preserve">, оптимизацию штатной численности и имущественного комплекса </w:t>
      </w:r>
      <w:r w:rsidR="00017D3F">
        <w:rPr>
          <w:rFonts w:ascii="Times New Roman" w:eastAsia="Calibri" w:hAnsi="Times New Roman"/>
          <w:sz w:val="28"/>
          <w:szCs w:val="28"/>
          <w:lang w:eastAsia="en-US"/>
        </w:rPr>
        <w:t>Управления</w:t>
      </w:r>
      <w:r w:rsidRPr="000C6709">
        <w:rPr>
          <w:rFonts w:ascii="Times New Roman" w:eastAsia="Calibri" w:hAnsi="Times New Roman"/>
          <w:sz w:val="28"/>
          <w:szCs w:val="28"/>
          <w:lang w:eastAsia="en-US"/>
        </w:rPr>
        <w:t>.</w:t>
      </w:r>
    </w:p>
    <w:p w:rsidR="00252A56" w:rsidRDefault="00252A56" w:rsidP="008D1DA5">
      <w:pPr>
        <w:keepNext/>
        <w:keepLines/>
        <w:spacing w:after="0"/>
        <w:ind w:firstLine="709"/>
        <w:jc w:val="both"/>
        <w:outlineLvl w:val="3"/>
        <w:rPr>
          <w:rFonts w:ascii="Times New Roman" w:hAnsi="Times New Roman"/>
          <w:b/>
          <w:bCs/>
          <w:iCs/>
          <w:sz w:val="28"/>
          <w:szCs w:val="28"/>
          <w:lang w:eastAsia="en-US"/>
        </w:rPr>
      </w:pPr>
      <w:bookmarkStart w:id="60" w:name="_Toc1078146"/>
    </w:p>
    <w:p w:rsidR="000C6709" w:rsidRPr="000C6709" w:rsidRDefault="00564454" w:rsidP="008D1DA5">
      <w:pPr>
        <w:keepNext/>
        <w:keepLines/>
        <w:spacing w:after="0"/>
        <w:ind w:firstLine="709"/>
        <w:jc w:val="both"/>
        <w:outlineLvl w:val="3"/>
        <w:rPr>
          <w:rFonts w:ascii="Times New Roman" w:hAnsi="Times New Roman"/>
          <w:b/>
          <w:bCs/>
          <w:iCs/>
          <w:sz w:val="28"/>
          <w:szCs w:val="28"/>
          <w:lang w:eastAsia="en-US"/>
        </w:rPr>
      </w:pPr>
      <w:r>
        <w:rPr>
          <w:rFonts w:ascii="Times New Roman" w:hAnsi="Times New Roman"/>
          <w:b/>
          <w:bCs/>
          <w:iCs/>
          <w:sz w:val="28"/>
          <w:szCs w:val="28"/>
          <w:lang w:eastAsia="en-US"/>
        </w:rPr>
        <w:t>4</w:t>
      </w:r>
      <w:r w:rsidR="000C6709" w:rsidRPr="000C6709">
        <w:rPr>
          <w:rFonts w:ascii="Times New Roman" w:hAnsi="Times New Roman"/>
          <w:b/>
          <w:bCs/>
          <w:iCs/>
          <w:sz w:val="28"/>
          <w:szCs w:val="28"/>
          <w:lang w:eastAsia="en-US"/>
        </w:rPr>
        <w:t>.</w:t>
      </w:r>
      <w:r w:rsidR="008D1DA5">
        <w:rPr>
          <w:rFonts w:ascii="Times New Roman" w:hAnsi="Times New Roman"/>
          <w:b/>
          <w:bCs/>
          <w:iCs/>
          <w:sz w:val="28"/>
          <w:szCs w:val="28"/>
          <w:lang w:eastAsia="en-US"/>
        </w:rPr>
        <w:t>2</w:t>
      </w:r>
      <w:r w:rsidR="000C6709" w:rsidRPr="000C6709">
        <w:rPr>
          <w:rFonts w:ascii="Times New Roman" w:hAnsi="Times New Roman"/>
          <w:b/>
          <w:bCs/>
          <w:iCs/>
          <w:sz w:val="28"/>
          <w:szCs w:val="28"/>
          <w:lang w:eastAsia="en-US"/>
        </w:rPr>
        <w:t>.</w:t>
      </w:r>
      <w:r w:rsidR="00017D3F">
        <w:rPr>
          <w:rFonts w:ascii="Times New Roman" w:hAnsi="Times New Roman"/>
          <w:b/>
          <w:bCs/>
          <w:iCs/>
          <w:sz w:val="28"/>
          <w:szCs w:val="28"/>
          <w:lang w:eastAsia="en-US"/>
        </w:rPr>
        <w:t>2</w:t>
      </w:r>
      <w:r w:rsidR="000C6709" w:rsidRPr="000C6709">
        <w:rPr>
          <w:rFonts w:ascii="Times New Roman" w:hAnsi="Times New Roman"/>
          <w:b/>
          <w:bCs/>
          <w:iCs/>
          <w:sz w:val="28"/>
          <w:szCs w:val="28"/>
          <w:lang w:eastAsia="en-US"/>
        </w:rPr>
        <w:t>.</w:t>
      </w:r>
      <w:r w:rsidR="00DC0361">
        <w:rPr>
          <w:rFonts w:ascii="Times New Roman" w:hAnsi="Times New Roman"/>
          <w:b/>
          <w:bCs/>
          <w:iCs/>
          <w:sz w:val="28"/>
          <w:szCs w:val="28"/>
          <w:lang w:eastAsia="en-US"/>
        </w:rPr>
        <w:t xml:space="preserve"> </w:t>
      </w:r>
      <w:r w:rsidR="000C6709" w:rsidRPr="000C6709">
        <w:rPr>
          <w:rFonts w:ascii="Times New Roman" w:hAnsi="Times New Roman"/>
          <w:b/>
          <w:bCs/>
          <w:iCs/>
          <w:sz w:val="28"/>
          <w:szCs w:val="28"/>
          <w:lang w:eastAsia="en-US"/>
        </w:rPr>
        <w:t xml:space="preserve">Совершенствование </w:t>
      </w:r>
      <w:bookmarkEnd w:id="60"/>
      <w:r w:rsidR="000C6709" w:rsidRPr="000C6709">
        <w:rPr>
          <w:rFonts w:ascii="Times New Roman" w:hAnsi="Times New Roman"/>
          <w:b/>
          <w:bCs/>
          <w:iCs/>
          <w:sz w:val="28"/>
          <w:szCs w:val="28"/>
          <w:lang w:eastAsia="en-US"/>
        </w:rPr>
        <w:t xml:space="preserve">внутреннего контроля (аудита) качества осуществления </w:t>
      </w:r>
      <w:r w:rsidR="00017D3F">
        <w:rPr>
          <w:rFonts w:ascii="Times New Roman" w:hAnsi="Times New Roman"/>
          <w:b/>
          <w:bCs/>
          <w:iCs/>
          <w:sz w:val="28"/>
          <w:szCs w:val="28"/>
          <w:lang w:eastAsia="en-US"/>
        </w:rPr>
        <w:t>Управлением Федерального казначейства по Республике Алтай</w:t>
      </w:r>
      <w:r w:rsidR="000C6709" w:rsidRPr="000C6709">
        <w:rPr>
          <w:rFonts w:ascii="Times New Roman" w:hAnsi="Times New Roman"/>
          <w:b/>
          <w:bCs/>
          <w:iCs/>
          <w:sz w:val="28"/>
          <w:szCs w:val="28"/>
          <w:lang w:eastAsia="en-US"/>
        </w:rPr>
        <w:t xml:space="preserve"> контрольных мероприятий в финансово-бюджетной сфере</w:t>
      </w:r>
    </w:p>
    <w:p w:rsidR="00252A56" w:rsidRDefault="00252A56" w:rsidP="008D1DA5">
      <w:pPr>
        <w:spacing w:after="0"/>
        <w:ind w:firstLine="709"/>
        <w:jc w:val="both"/>
        <w:rPr>
          <w:rFonts w:ascii="Times New Roman" w:eastAsia="Calibri" w:hAnsi="Times New Roman"/>
          <w:sz w:val="28"/>
          <w:szCs w:val="28"/>
          <w:lang w:eastAsia="en-US"/>
        </w:rPr>
      </w:pPr>
    </w:p>
    <w:p w:rsidR="00252A56" w:rsidRDefault="000C6709" w:rsidP="008D1DA5">
      <w:pPr>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 xml:space="preserve">Повышение результативности и качества проводимых </w:t>
      </w:r>
      <w:r w:rsidR="00017D3F">
        <w:rPr>
          <w:rFonts w:ascii="Times New Roman" w:eastAsia="Calibri" w:hAnsi="Times New Roman"/>
          <w:sz w:val="28"/>
          <w:szCs w:val="28"/>
          <w:lang w:eastAsia="en-US"/>
        </w:rPr>
        <w:t>Управлением</w:t>
      </w:r>
      <w:r w:rsidRPr="000C6709">
        <w:rPr>
          <w:rFonts w:ascii="Times New Roman" w:eastAsia="Calibri" w:hAnsi="Times New Roman"/>
          <w:sz w:val="28"/>
          <w:szCs w:val="28"/>
          <w:lang w:eastAsia="en-US"/>
        </w:rPr>
        <w:t xml:space="preserve"> контрольных мероприятий в финансово-бюджетной сфере путем совершенствования механизмов внутреннего контроля (аудита), направленных на соблюдение требований законодательства Российской Федерации в ходе проведения и реализации результатов контрольных мероприятий в финансово-бюджет</w:t>
      </w:r>
      <w:r w:rsidR="00DC0361">
        <w:rPr>
          <w:rFonts w:ascii="Times New Roman" w:eastAsia="Calibri" w:hAnsi="Times New Roman"/>
          <w:sz w:val="28"/>
          <w:szCs w:val="28"/>
          <w:lang w:eastAsia="en-US"/>
        </w:rPr>
        <w:t xml:space="preserve">ной сфере, осуществляемых </w:t>
      </w:r>
      <w:r w:rsidR="00017D3F">
        <w:rPr>
          <w:rFonts w:ascii="Times New Roman" w:eastAsia="Calibri" w:hAnsi="Times New Roman"/>
          <w:sz w:val="28"/>
          <w:szCs w:val="28"/>
          <w:lang w:eastAsia="en-US"/>
        </w:rPr>
        <w:t>Управлением</w:t>
      </w:r>
      <w:r w:rsidR="00DC0361">
        <w:rPr>
          <w:rFonts w:ascii="Times New Roman" w:eastAsia="Calibri" w:hAnsi="Times New Roman"/>
          <w:sz w:val="28"/>
          <w:szCs w:val="28"/>
          <w:lang w:eastAsia="en-US"/>
        </w:rPr>
        <w:t>.</w:t>
      </w:r>
    </w:p>
    <w:p w:rsidR="00DC0361" w:rsidRPr="00DC0361" w:rsidRDefault="00DC0361" w:rsidP="008D1DA5">
      <w:pPr>
        <w:spacing w:after="0"/>
        <w:ind w:firstLine="709"/>
        <w:jc w:val="both"/>
        <w:rPr>
          <w:rFonts w:ascii="Times New Roman" w:eastAsia="Calibri" w:hAnsi="Times New Roman"/>
          <w:sz w:val="28"/>
          <w:szCs w:val="28"/>
          <w:lang w:eastAsia="en-US"/>
        </w:rPr>
      </w:pPr>
    </w:p>
    <w:p w:rsidR="000C6709" w:rsidRPr="000C6709" w:rsidRDefault="00564454" w:rsidP="008D1DA5">
      <w:pPr>
        <w:keepNext/>
        <w:keepLines/>
        <w:spacing w:after="0"/>
        <w:ind w:firstLine="709"/>
        <w:jc w:val="both"/>
        <w:outlineLvl w:val="3"/>
        <w:rPr>
          <w:rFonts w:ascii="Times New Roman" w:hAnsi="Times New Roman"/>
          <w:b/>
          <w:bCs/>
          <w:iCs/>
          <w:sz w:val="28"/>
          <w:szCs w:val="28"/>
          <w:lang w:eastAsia="en-US"/>
        </w:rPr>
      </w:pPr>
      <w:r>
        <w:rPr>
          <w:rFonts w:ascii="Times New Roman" w:hAnsi="Times New Roman"/>
          <w:b/>
          <w:bCs/>
          <w:iCs/>
          <w:sz w:val="28"/>
          <w:szCs w:val="28"/>
          <w:lang w:eastAsia="en-US"/>
        </w:rPr>
        <w:lastRenderedPageBreak/>
        <w:t>4</w:t>
      </w:r>
      <w:r w:rsidR="000C6709" w:rsidRPr="000C6709">
        <w:rPr>
          <w:rFonts w:ascii="Times New Roman" w:hAnsi="Times New Roman"/>
          <w:b/>
          <w:bCs/>
          <w:iCs/>
          <w:sz w:val="28"/>
          <w:szCs w:val="28"/>
          <w:lang w:eastAsia="en-US"/>
        </w:rPr>
        <w:t>.</w:t>
      </w:r>
      <w:r w:rsidR="008D1DA5">
        <w:rPr>
          <w:rFonts w:ascii="Times New Roman" w:hAnsi="Times New Roman"/>
          <w:b/>
          <w:bCs/>
          <w:iCs/>
          <w:sz w:val="28"/>
          <w:szCs w:val="28"/>
          <w:lang w:eastAsia="en-US"/>
        </w:rPr>
        <w:t>2</w:t>
      </w:r>
      <w:r w:rsidR="000C6709" w:rsidRPr="000C6709">
        <w:rPr>
          <w:rFonts w:ascii="Times New Roman" w:hAnsi="Times New Roman"/>
          <w:b/>
          <w:bCs/>
          <w:iCs/>
          <w:sz w:val="28"/>
          <w:szCs w:val="28"/>
          <w:lang w:eastAsia="en-US"/>
        </w:rPr>
        <w:t>.</w:t>
      </w:r>
      <w:r w:rsidR="00017D3F">
        <w:rPr>
          <w:rFonts w:ascii="Times New Roman" w:hAnsi="Times New Roman"/>
          <w:b/>
          <w:bCs/>
          <w:iCs/>
          <w:sz w:val="28"/>
          <w:szCs w:val="28"/>
          <w:lang w:eastAsia="en-US"/>
        </w:rPr>
        <w:t>3</w:t>
      </w:r>
      <w:r w:rsidR="000C6709" w:rsidRPr="000C6709">
        <w:rPr>
          <w:rFonts w:ascii="Times New Roman" w:hAnsi="Times New Roman"/>
          <w:b/>
          <w:bCs/>
          <w:iCs/>
          <w:sz w:val="28"/>
          <w:szCs w:val="28"/>
          <w:lang w:eastAsia="en-US"/>
        </w:rPr>
        <w:t>. Совершенствование механизмов осуществления контрольных и аудиторских мероприятий</w:t>
      </w:r>
    </w:p>
    <w:p w:rsidR="00252A56" w:rsidRDefault="00252A56" w:rsidP="008D1DA5">
      <w:pPr>
        <w:shd w:val="clear" w:color="auto" w:fill="FFFFFF"/>
        <w:spacing w:after="0"/>
        <w:ind w:firstLine="709"/>
        <w:jc w:val="both"/>
        <w:rPr>
          <w:rFonts w:ascii="Times New Roman" w:eastAsia="Calibri" w:hAnsi="Times New Roman"/>
          <w:sz w:val="28"/>
          <w:szCs w:val="28"/>
          <w:lang w:eastAsia="en-US"/>
        </w:rPr>
      </w:pPr>
    </w:p>
    <w:p w:rsidR="00DF3A25" w:rsidRPr="00DF3A25" w:rsidRDefault="00DF3A25" w:rsidP="008D1DA5">
      <w:pPr>
        <w:widowControl w:val="0"/>
        <w:spacing w:after="0"/>
        <w:ind w:firstLine="709"/>
        <w:jc w:val="both"/>
        <w:rPr>
          <w:rFonts w:ascii="Times New Roman" w:eastAsia="Calibri" w:hAnsi="Times New Roman"/>
          <w:color w:val="000000"/>
          <w:sz w:val="28"/>
          <w:szCs w:val="28"/>
          <w:lang w:eastAsia="en-US"/>
        </w:rPr>
      </w:pPr>
      <w:r w:rsidRPr="00DF3A25">
        <w:rPr>
          <w:rFonts w:ascii="Times New Roman" w:eastAsia="Calibri" w:hAnsi="Times New Roman"/>
          <w:color w:val="000000"/>
          <w:sz w:val="28"/>
          <w:szCs w:val="28"/>
          <w:lang w:eastAsia="en-US"/>
        </w:rPr>
        <w:t>В целях совершенствования системы внутреннего контроля и внутреннего аудита с учетом риск-ориентированных подходов планируется дальнейшее использование риск-ориентированного внутреннего контроля и внутреннего аудита.</w:t>
      </w:r>
    </w:p>
    <w:p w:rsidR="00DF3A25" w:rsidRPr="00DF3A25" w:rsidRDefault="00DF3A25" w:rsidP="008D1DA5">
      <w:pPr>
        <w:spacing w:after="0"/>
        <w:ind w:firstLine="709"/>
        <w:jc w:val="both"/>
        <w:rPr>
          <w:rFonts w:ascii="Times New Roman" w:eastAsia="Calibri" w:hAnsi="Times New Roman"/>
          <w:sz w:val="28"/>
          <w:szCs w:val="28"/>
          <w:lang w:eastAsia="en-US"/>
        </w:rPr>
      </w:pPr>
      <w:r w:rsidRPr="00DF3A25">
        <w:rPr>
          <w:rFonts w:ascii="Times New Roman" w:eastAsia="Calibri" w:hAnsi="Times New Roman"/>
          <w:sz w:val="28"/>
          <w:szCs w:val="28"/>
          <w:lang w:eastAsia="en-US"/>
        </w:rPr>
        <w:t>В рамках повышения эффективности систем внутреннего контроля</w:t>
      </w:r>
      <w:r w:rsidRPr="00DF3A25">
        <w:rPr>
          <w:rFonts w:ascii="Times New Roman" w:eastAsia="Calibri" w:hAnsi="Times New Roman"/>
          <w:sz w:val="28"/>
          <w:szCs w:val="28"/>
          <w:lang w:eastAsia="en-US"/>
        </w:rPr>
        <w:br/>
        <w:t>и внутреннего аудита Управления с учетом использования инструментов управления внутренними (операционными) казначейскими рисками, а также механизмов автоматизированного контроля функциональной деятельности органов Федерального казначейства в 2019 году запланирована реализация подходов к осуществлению территориальными органами Федерального казначейства последующего оперативного внутреннего автоматизированного контроля в целях повышения оперативности принятия мер для устранения или минимизации выявленных нарушений (недостатков).</w:t>
      </w:r>
    </w:p>
    <w:p w:rsidR="00DF3A25" w:rsidRPr="00DF3A25" w:rsidRDefault="00DF3A25" w:rsidP="008D1DA5">
      <w:pPr>
        <w:spacing w:after="0"/>
        <w:ind w:firstLine="709"/>
        <w:jc w:val="both"/>
        <w:rPr>
          <w:rFonts w:ascii="Times New Roman" w:eastAsia="Calibri" w:hAnsi="Times New Roman"/>
          <w:sz w:val="28"/>
          <w:szCs w:val="28"/>
          <w:lang w:eastAsia="en-US"/>
        </w:rPr>
      </w:pPr>
      <w:r w:rsidRPr="00DF3A25">
        <w:rPr>
          <w:rFonts w:ascii="Times New Roman" w:eastAsia="Calibri" w:hAnsi="Times New Roman"/>
          <w:sz w:val="28"/>
          <w:szCs w:val="28"/>
          <w:lang w:eastAsia="en-US"/>
        </w:rPr>
        <w:t>Кроме того, в 2019 году в рамках развития риск-ориентированного планирования контрольной и аудиторской деятельности будет продолжена работа по формированию сводной информации о реализовавшихся внутренних (операционных) казначейских рисках в целях проведения оценки эффективности систем внутреннего контроля и принятия соответствующих управленческих решений по минимизации либо предотвращению в дальнейшей деятельности вероятности возникновения аналогичных рисков.</w:t>
      </w:r>
    </w:p>
    <w:p w:rsidR="00DF3A25" w:rsidRPr="00DF3A25" w:rsidRDefault="00DF3A25" w:rsidP="008D1DA5">
      <w:pPr>
        <w:spacing w:after="0"/>
        <w:ind w:firstLine="709"/>
        <w:jc w:val="both"/>
        <w:rPr>
          <w:rFonts w:ascii="Times New Roman" w:eastAsia="Calibri" w:hAnsi="Times New Roman"/>
          <w:sz w:val="28"/>
          <w:szCs w:val="28"/>
          <w:lang w:eastAsia="en-US"/>
        </w:rPr>
      </w:pPr>
      <w:r w:rsidRPr="00DF3A25">
        <w:rPr>
          <w:rFonts w:ascii="Times New Roman" w:eastAsia="Calibri" w:hAnsi="Times New Roman"/>
          <w:sz w:val="28"/>
          <w:szCs w:val="28"/>
          <w:lang w:eastAsia="en-US"/>
        </w:rPr>
        <w:t>Данная аналитическая информация используется и при ежегодном планировании контрольной и аудиторской деятельности Управления с целью охвата контрольными мероприятиями</w:t>
      </w:r>
      <w:r w:rsidRPr="00DF3A25">
        <w:rPr>
          <w:rFonts w:ascii="Times New Roman" w:eastAsia="Calibri" w:hAnsi="Times New Roman"/>
          <w:bCs/>
          <w:sz w:val="28"/>
          <w:szCs w:val="28"/>
          <w:lang w:eastAsia="en-US"/>
        </w:rPr>
        <w:t xml:space="preserve"> наиболее </w:t>
      </w:r>
      <w:proofErr w:type="spellStart"/>
      <w:r w:rsidRPr="00DF3A25">
        <w:rPr>
          <w:rFonts w:ascii="Times New Roman" w:eastAsia="Calibri" w:hAnsi="Times New Roman"/>
          <w:bCs/>
          <w:sz w:val="28"/>
          <w:szCs w:val="28"/>
          <w:lang w:eastAsia="en-US"/>
        </w:rPr>
        <w:t>рискоемких</w:t>
      </w:r>
      <w:proofErr w:type="spellEnd"/>
      <w:r w:rsidRPr="00DF3A25">
        <w:rPr>
          <w:rFonts w:ascii="Times New Roman" w:eastAsia="Calibri" w:hAnsi="Times New Roman"/>
          <w:bCs/>
          <w:sz w:val="28"/>
          <w:szCs w:val="28"/>
          <w:lang w:eastAsia="en-US"/>
        </w:rPr>
        <w:t xml:space="preserve"> направлений деятельности Управления.</w:t>
      </w:r>
    </w:p>
    <w:p w:rsidR="00252A56" w:rsidRDefault="00252A56" w:rsidP="008D1DA5">
      <w:pPr>
        <w:keepNext/>
        <w:keepLines/>
        <w:spacing w:after="0"/>
        <w:ind w:firstLine="709"/>
        <w:jc w:val="both"/>
        <w:outlineLvl w:val="3"/>
        <w:rPr>
          <w:rFonts w:ascii="Times New Roman" w:hAnsi="Times New Roman"/>
          <w:b/>
          <w:bCs/>
          <w:iCs/>
          <w:sz w:val="28"/>
          <w:szCs w:val="28"/>
          <w:lang w:eastAsia="en-US"/>
        </w:rPr>
      </w:pPr>
    </w:p>
    <w:p w:rsidR="000C6709" w:rsidRPr="000C6709" w:rsidRDefault="00564454" w:rsidP="008D1DA5">
      <w:pPr>
        <w:keepNext/>
        <w:keepLines/>
        <w:spacing w:after="0"/>
        <w:ind w:firstLine="709"/>
        <w:jc w:val="both"/>
        <w:outlineLvl w:val="3"/>
        <w:rPr>
          <w:rFonts w:ascii="Times New Roman" w:hAnsi="Times New Roman"/>
          <w:b/>
          <w:bCs/>
          <w:iCs/>
          <w:sz w:val="28"/>
          <w:szCs w:val="28"/>
          <w:lang w:eastAsia="en-US"/>
        </w:rPr>
      </w:pPr>
      <w:r>
        <w:rPr>
          <w:rFonts w:ascii="Times New Roman" w:hAnsi="Times New Roman"/>
          <w:b/>
          <w:bCs/>
          <w:iCs/>
          <w:sz w:val="28"/>
          <w:szCs w:val="28"/>
          <w:lang w:eastAsia="en-US"/>
        </w:rPr>
        <w:t>4</w:t>
      </w:r>
      <w:r w:rsidR="000C6709" w:rsidRPr="000C6709">
        <w:rPr>
          <w:rFonts w:ascii="Times New Roman" w:hAnsi="Times New Roman"/>
          <w:b/>
          <w:bCs/>
          <w:iCs/>
          <w:sz w:val="28"/>
          <w:szCs w:val="28"/>
          <w:lang w:eastAsia="en-US"/>
        </w:rPr>
        <w:t>.</w:t>
      </w:r>
      <w:r w:rsidR="008D1DA5">
        <w:rPr>
          <w:rFonts w:ascii="Times New Roman" w:hAnsi="Times New Roman"/>
          <w:b/>
          <w:bCs/>
          <w:iCs/>
          <w:sz w:val="28"/>
          <w:szCs w:val="28"/>
          <w:lang w:eastAsia="en-US"/>
        </w:rPr>
        <w:t>2</w:t>
      </w:r>
      <w:r w:rsidR="000C6709" w:rsidRPr="000C6709">
        <w:rPr>
          <w:rFonts w:ascii="Times New Roman" w:hAnsi="Times New Roman"/>
          <w:b/>
          <w:bCs/>
          <w:iCs/>
          <w:sz w:val="28"/>
          <w:szCs w:val="28"/>
          <w:lang w:eastAsia="en-US"/>
        </w:rPr>
        <w:t>.</w:t>
      </w:r>
      <w:r w:rsidR="00017D3F">
        <w:rPr>
          <w:rFonts w:ascii="Times New Roman" w:hAnsi="Times New Roman"/>
          <w:b/>
          <w:bCs/>
          <w:iCs/>
          <w:sz w:val="28"/>
          <w:szCs w:val="28"/>
          <w:lang w:eastAsia="en-US"/>
        </w:rPr>
        <w:t>4</w:t>
      </w:r>
      <w:r w:rsidR="000C6709" w:rsidRPr="000C6709">
        <w:rPr>
          <w:rFonts w:ascii="Times New Roman" w:hAnsi="Times New Roman"/>
          <w:b/>
          <w:bCs/>
          <w:iCs/>
          <w:sz w:val="28"/>
          <w:szCs w:val="28"/>
          <w:lang w:eastAsia="en-US"/>
        </w:rPr>
        <w:t>. Профилактика коррупционных и иных правонарушений</w:t>
      </w:r>
    </w:p>
    <w:p w:rsidR="00252A56" w:rsidRDefault="00252A56" w:rsidP="008D1DA5">
      <w:pPr>
        <w:spacing w:after="0"/>
        <w:ind w:firstLine="709"/>
        <w:jc w:val="both"/>
        <w:rPr>
          <w:rFonts w:ascii="Times New Roman" w:eastAsia="Calibri" w:hAnsi="Times New Roman"/>
          <w:sz w:val="28"/>
          <w:szCs w:val="28"/>
          <w:lang w:eastAsia="en-US"/>
        </w:rPr>
      </w:pPr>
    </w:p>
    <w:p w:rsidR="000C6709" w:rsidRPr="000C6709" w:rsidRDefault="000C6709" w:rsidP="008D1DA5">
      <w:pPr>
        <w:spacing w:after="0"/>
        <w:ind w:firstLine="709"/>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 xml:space="preserve">С целью совершенствования деятельности в сфере профилактики коррупционных и иных правонарушений основными направлениями деятельности </w:t>
      </w:r>
      <w:r w:rsidR="00DF3A25">
        <w:rPr>
          <w:rFonts w:ascii="Times New Roman" w:eastAsia="Calibri" w:hAnsi="Times New Roman"/>
          <w:sz w:val="28"/>
          <w:szCs w:val="28"/>
          <w:lang w:eastAsia="en-US"/>
        </w:rPr>
        <w:t>Управления</w:t>
      </w:r>
      <w:r w:rsidRPr="000C6709">
        <w:rPr>
          <w:rFonts w:ascii="Times New Roman" w:eastAsia="Calibri" w:hAnsi="Times New Roman"/>
          <w:sz w:val="28"/>
          <w:szCs w:val="28"/>
          <w:lang w:eastAsia="en-US"/>
        </w:rPr>
        <w:t xml:space="preserve"> в данной сфере на среднесрочную перспективу являются:</w:t>
      </w:r>
    </w:p>
    <w:p w:rsidR="000C6709" w:rsidRPr="000C6709" w:rsidRDefault="000C6709" w:rsidP="008D1DA5">
      <w:pPr>
        <w:spacing w:after="0"/>
        <w:ind w:firstLine="709"/>
        <w:contextualSpacing/>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 повышение эффективности механизмов предотвращения</w:t>
      </w:r>
      <w:r w:rsidR="001611D7">
        <w:rPr>
          <w:rFonts w:ascii="Times New Roman" w:eastAsia="Calibri" w:hAnsi="Times New Roman"/>
          <w:sz w:val="28"/>
          <w:szCs w:val="28"/>
          <w:lang w:eastAsia="en-US"/>
        </w:rPr>
        <w:t xml:space="preserve"> </w:t>
      </w:r>
      <w:r w:rsidRPr="000C6709">
        <w:rPr>
          <w:rFonts w:ascii="Times New Roman" w:eastAsia="Calibri" w:hAnsi="Times New Roman"/>
          <w:sz w:val="28"/>
          <w:szCs w:val="28"/>
          <w:lang w:eastAsia="en-US"/>
        </w:rPr>
        <w:t>и урегулирования конфликта интересов, обеспечение соблюдения</w:t>
      </w:r>
      <w:r w:rsidR="001611D7">
        <w:rPr>
          <w:rFonts w:ascii="Times New Roman" w:eastAsia="Calibri" w:hAnsi="Times New Roman"/>
          <w:sz w:val="28"/>
          <w:szCs w:val="28"/>
          <w:lang w:eastAsia="en-US"/>
        </w:rPr>
        <w:t xml:space="preserve"> </w:t>
      </w:r>
      <w:r w:rsidRPr="000C6709">
        <w:rPr>
          <w:rFonts w:ascii="Times New Roman" w:eastAsia="Calibri" w:hAnsi="Times New Roman"/>
          <w:sz w:val="28"/>
          <w:szCs w:val="28"/>
          <w:lang w:eastAsia="en-US"/>
        </w:rPr>
        <w:t>федеральными государственными гражданскими служащими ограничений, запретов и принципов служебного поведения в связи с исполнением ими должностных обязанностей, а также ответственности за их нарушение;</w:t>
      </w:r>
    </w:p>
    <w:p w:rsidR="000C6709" w:rsidRPr="000C6709" w:rsidRDefault="000C6709" w:rsidP="008D1DA5">
      <w:pPr>
        <w:spacing w:after="0"/>
        <w:ind w:firstLine="709"/>
        <w:contextualSpacing/>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lastRenderedPageBreak/>
        <w:t xml:space="preserve">– выявление и систематизация причин и условий проявления коррупции в деятельности </w:t>
      </w:r>
      <w:r w:rsidR="00DF3A25">
        <w:rPr>
          <w:rFonts w:ascii="Times New Roman" w:eastAsia="Calibri" w:hAnsi="Times New Roman"/>
          <w:sz w:val="28"/>
          <w:szCs w:val="28"/>
          <w:lang w:eastAsia="en-US"/>
        </w:rPr>
        <w:t>Управления</w:t>
      </w:r>
      <w:r w:rsidRPr="000C6709">
        <w:rPr>
          <w:rFonts w:ascii="Times New Roman" w:eastAsia="Calibri" w:hAnsi="Times New Roman"/>
          <w:sz w:val="28"/>
          <w:szCs w:val="28"/>
          <w:lang w:eastAsia="en-US"/>
        </w:rPr>
        <w:t>, мониторинг коррупционных рисков и их устранение;</w:t>
      </w:r>
    </w:p>
    <w:p w:rsidR="000C6709" w:rsidRPr="000C6709" w:rsidRDefault="000C6709" w:rsidP="008D1DA5">
      <w:pPr>
        <w:spacing w:after="0"/>
        <w:ind w:firstLine="709"/>
        <w:contextualSpacing/>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 xml:space="preserve">– взаимодействие </w:t>
      </w:r>
      <w:r w:rsidR="00DF3A25">
        <w:rPr>
          <w:rFonts w:ascii="Times New Roman" w:eastAsia="Calibri" w:hAnsi="Times New Roman"/>
          <w:sz w:val="28"/>
          <w:szCs w:val="28"/>
          <w:lang w:eastAsia="en-US"/>
        </w:rPr>
        <w:t>Управления</w:t>
      </w:r>
      <w:r w:rsidRPr="000C6709">
        <w:rPr>
          <w:rFonts w:ascii="Times New Roman" w:eastAsia="Calibri" w:hAnsi="Times New Roman"/>
          <w:sz w:val="28"/>
          <w:szCs w:val="28"/>
          <w:lang w:eastAsia="en-US"/>
        </w:rPr>
        <w:t xml:space="preserve"> с институтами гражданского общества и гражданами, а также создание эффективной системы обратной связи, обеспечение доступности информации</w:t>
      </w:r>
      <w:r w:rsidR="001611D7">
        <w:rPr>
          <w:rFonts w:ascii="Times New Roman" w:eastAsia="Calibri" w:hAnsi="Times New Roman"/>
          <w:sz w:val="28"/>
          <w:szCs w:val="28"/>
          <w:lang w:eastAsia="en-US"/>
        </w:rPr>
        <w:t xml:space="preserve"> </w:t>
      </w:r>
      <w:r w:rsidRPr="000C6709">
        <w:rPr>
          <w:rFonts w:ascii="Times New Roman" w:eastAsia="Calibri" w:hAnsi="Times New Roman"/>
          <w:sz w:val="28"/>
          <w:szCs w:val="28"/>
          <w:lang w:eastAsia="en-US"/>
        </w:rPr>
        <w:t>о деятельности Федерального казначейства;</w:t>
      </w:r>
    </w:p>
    <w:p w:rsidR="000C6709" w:rsidRPr="000C6709" w:rsidRDefault="000C6709" w:rsidP="008D1DA5">
      <w:pPr>
        <w:spacing w:after="0"/>
        <w:ind w:firstLine="709"/>
        <w:contextualSpacing/>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 xml:space="preserve">– разработка риск-ориентированной модели противодействия коррупционным правонарушениям на основе оценки коррупционных рисков, возникающих при реализации полномочий </w:t>
      </w:r>
      <w:r w:rsidR="00DF3A25">
        <w:rPr>
          <w:rFonts w:ascii="Times New Roman" w:eastAsia="Calibri" w:hAnsi="Times New Roman"/>
          <w:sz w:val="28"/>
          <w:szCs w:val="28"/>
          <w:lang w:eastAsia="en-US"/>
        </w:rPr>
        <w:t>Управления</w:t>
      </w:r>
      <w:r w:rsidRPr="000C6709">
        <w:rPr>
          <w:rFonts w:ascii="Times New Roman" w:eastAsia="Calibri" w:hAnsi="Times New Roman"/>
          <w:sz w:val="28"/>
          <w:szCs w:val="28"/>
          <w:lang w:eastAsia="en-US"/>
        </w:rPr>
        <w:t>.</w:t>
      </w:r>
    </w:p>
    <w:p w:rsidR="00252A56" w:rsidRDefault="00252A56" w:rsidP="008D1DA5">
      <w:pPr>
        <w:keepNext/>
        <w:keepLines/>
        <w:spacing w:after="0"/>
        <w:ind w:firstLine="709"/>
        <w:jc w:val="both"/>
        <w:outlineLvl w:val="3"/>
        <w:rPr>
          <w:rFonts w:ascii="Times New Roman" w:hAnsi="Times New Roman"/>
          <w:b/>
          <w:bCs/>
          <w:iCs/>
          <w:sz w:val="28"/>
          <w:szCs w:val="28"/>
          <w:lang w:eastAsia="en-US"/>
        </w:rPr>
      </w:pPr>
    </w:p>
    <w:p w:rsidR="000C6709" w:rsidRPr="000C6709" w:rsidRDefault="00564454" w:rsidP="008D1DA5">
      <w:pPr>
        <w:keepNext/>
        <w:keepLines/>
        <w:spacing w:after="0"/>
        <w:ind w:firstLine="709"/>
        <w:jc w:val="both"/>
        <w:outlineLvl w:val="3"/>
        <w:rPr>
          <w:rFonts w:ascii="Times New Roman" w:hAnsi="Times New Roman"/>
          <w:b/>
          <w:bCs/>
          <w:iCs/>
          <w:sz w:val="28"/>
          <w:szCs w:val="28"/>
          <w:lang w:eastAsia="en-US"/>
        </w:rPr>
      </w:pPr>
      <w:r>
        <w:rPr>
          <w:rFonts w:ascii="Times New Roman" w:hAnsi="Times New Roman"/>
          <w:b/>
          <w:bCs/>
          <w:iCs/>
          <w:sz w:val="28"/>
          <w:szCs w:val="28"/>
          <w:lang w:eastAsia="en-US"/>
        </w:rPr>
        <w:t>4</w:t>
      </w:r>
      <w:r w:rsidR="000C6709" w:rsidRPr="001611D7">
        <w:rPr>
          <w:rFonts w:ascii="Times New Roman" w:hAnsi="Times New Roman"/>
          <w:b/>
          <w:bCs/>
          <w:iCs/>
          <w:sz w:val="28"/>
          <w:szCs w:val="28"/>
          <w:lang w:eastAsia="en-US"/>
        </w:rPr>
        <w:t>.</w:t>
      </w:r>
      <w:r w:rsidR="008D1DA5">
        <w:rPr>
          <w:rFonts w:ascii="Times New Roman" w:hAnsi="Times New Roman"/>
          <w:b/>
          <w:bCs/>
          <w:iCs/>
          <w:sz w:val="28"/>
          <w:szCs w:val="28"/>
          <w:lang w:eastAsia="en-US"/>
        </w:rPr>
        <w:t>2</w:t>
      </w:r>
      <w:r w:rsidR="000C6709" w:rsidRPr="001611D7">
        <w:rPr>
          <w:rFonts w:ascii="Times New Roman" w:hAnsi="Times New Roman"/>
          <w:b/>
          <w:bCs/>
          <w:iCs/>
          <w:sz w:val="28"/>
          <w:szCs w:val="28"/>
          <w:lang w:eastAsia="en-US"/>
        </w:rPr>
        <w:t>.</w:t>
      </w:r>
      <w:r w:rsidR="00017D3F">
        <w:rPr>
          <w:rFonts w:ascii="Times New Roman" w:hAnsi="Times New Roman"/>
          <w:b/>
          <w:bCs/>
          <w:iCs/>
          <w:sz w:val="28"/>
          <w:szCs w:val="28"/>
          <w:lang w:eastAsia="en-US"/>
        </w:rPr>
        <w:t>5</w:t>
      </w:r>
      <w:r w:rsidR="000C6709" w:rsidRPr="000C6709">
        <w:rPr>
          <w:rFonts w:ascii="Times New Roman" w:hAnsi="Times New Roman"/>
          <w:b/>
          <w:bCs/>
          <w:iCs/>
          <w:sz w:val="28"/>
          <w:szCs w:val="28"/>
          <w:lang w:eastAsia="en-US"/>
        </w:rPr>
        <w:t>. Автоматизированная система Федерального казначейства</w:t>
      </w:r>
    </w:p>
    <w:p w:rsidR="00252A56" w:rsidRDefault="00252A56" w:rsidP="008D1DA5">
      <w:pPr>
        <w:spacing w:after="0"/>
        <w:ind w:firstLine="709"/>
        <w:contextualSpacing/>
        <w:jc w:val="both"/>
        <w:rPr>
          <w:rFonts w:ascii="Times New Roman" w:eastAsia="Calibri" w:hAnsi="Times New Roman"/>
          <w:sz w:val="28"/>
          <w:szCs w:val="28"/>
          <w:lang w:eastAsia="en-US"/>
        </w:rPr>
      </w:pPr>
    </w:p>
    <w:p w:rsidR="000C6709" w:rsidRPr="000C6709" w:rsidRDefault="000C6709" w:rsidP="008D1DA5">
      <w:pPr>
        <w:spacing w:after="0"/>
        <w:ind w:firstLine="709"/>
        <w:contextualSpacing/>
        <w:jc w:val="both"/>
        <w:rPr>
          <w:rFonts w:ascii="Times New Roman" w:eastAsia="Calibri" w:hAnsi="Times New Roman"/>
          <w:sz w:val="28"/>
          <w:szCs w:val="28"/>
          <w:lang w:eastAsia="en-US"/>
        </w:rPr>
      </w:pPr>
      <w:r w:rsidRPr="000C6709">
        <w:rPr>
          <w:rFonts w:ascii="Times New Roman" w:eastAsia="Calibri" w:hAnsi="Times New Roman"/>
          <w:sz w:val="28"/>
          <w:szCs w:val="28"/>
          <w:lang w:eastAsia="en-US"/>
        </w:rPr>
        <w:t>В 2019 году планируется выполнить мероприятия по миграции</w:t>
      </w:r>
      <w:r w:rsidRPr="000C6709">
        <w:rPr>
          <w:rFonts w:ascii="Times New Roman" w:eastAsia="Calibri" w:hAnsi="Times New Roman"/>
          <w:sz w:val="28"/>
          <w:szCs w:val="28"/>
          <w:lang w:eastAsia="en-US"/>
        </w:rPr>
        <w:br/>
        <w:t>в ГИИС «Электронный бюджет» процедур кассового обслуживания исполнения федерального бюджета в части сведений, не составляющих государственную тайну, а также учета и проведения операций</w:t>
      </w:r>
      <w:r w:rsidRPr="000C6709">
        <w:rPr>
          <w:rFonts w:ascii="Times New Roman" w:eastAsia="Calibri" w:hAnsi="Times New Roman"/>
          <w:sz w:val="28"/>
          <w:szCs w:val="28"/>
          <w:lang w:eastAsia="en-US"/>
        </w:rPr>
        <w:br/>
        <w:t>со средствами во временном распоряжении. Развитие Автоматизированной системы Федерального казначейства (далее – АСФК) будет направлено</w:t>
      </w:r>
      <w:r w:rsidRPr="000C6709">
        <w:rPr>
          <w:rFonts w:ascii="Times New Roman" w:eastAsia="Calibri" w:hAnsi="Times New Roman"/>
          <w:sz w:val="28"/>
          <w:szCs w:val="28"/>
          <w:lang w:eastAsia="en-US"/>
        </w:rPr>
        <w:br/>
        <w:t>на поддержание обеспечения кассового обслуживание исполнения бюджетов субъектов Российской Федерации и муниципальных образований, а также государственных внебюджетных фондов Российской Федерации</w:t>
      </w:r>
      <w:r w:rsidRPr="000C6709">
        <w:rPr>
          <w:rFonts w:ascii="Times New Roman" w:eastAsia="Calibri" w:hAnsi="Times New Roman"/>
          <w:sz w:val="28"/>
          <w:szCs w:val="28"/>
          <w:lang w:eastAsia="en-US"/>
        </w:rPr>
        <w:br/>
        <w:t>в рамках изменяющихся нормативно-правовых актов. Планируется развитие АСФК и в части оптимизации операций со сведениями, составляющими государственную тайну.</w:t>
      </w:r>
    </w:p>
    <w:sectPr w:rsidR="000C6709" w:rsidRPr="000C6709" w:rsidSect="0027473E">
      <w:footerReference w:type="default" r:id="rId61"/>
      <w:pgSz w:w="11906" w:h="16838"/>
      <w:pgMar w:top="1134" w:right="851" w:bottom="1134" w:left="1701" w:header="709"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3F45" w:rsidRDefault="00E23F45" w:rsidP="00433761">
      <w:pPr>
        <w:spacing w:after="0" w:line="240" w:lineRule="auto"/>
      </w:pPr>
      <w:r>
        <w:separator/>
      </w:r>
    </w:p>
  </w:endnote>
  <w:endnote w:type="continuationSeparator" w:id="0">
    <w:p w:rsidR="00E23F45" w:rsidRDefault="00E23F45" w:rsidP="004337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8135993"/>
      <w:docPartObj>
        <w:docPartGallery w:val="Page Numbers (Bottom of Page)"/>
        <w:docPartUnique/>
      </w:docPartObj>
    </w:sdtPr>
    <w:sdtEndPr>
      <w:rPr>
        <w:rFonts w:ascii="Times New Roman" w:hAnsi="Times New Roman"/>
        <w:sz w:val="28"/>
        <w:szCs w:val="28"/>
      </w:rPr>
    </w:sdtEndPr>
    <w:sdtContent>
      <w:p w:rsidR="00435B0B" w:rsidRPr="0027473E" w:rsidRDefault="00435B0B">
        <w:pPr>
          <w:pStyle w:val="a7"/>
          <w:jc w:val="center"/>
          <w:rPr>
            <w:rFonts w:ascii="Times New Roman" w:hAnsi="Times New Roman"/>
            <w:sz w:val="28"/>
            <w:szCs w:val="28"/>
          </w:rPr>
        </w:pPr>
        <w:r w:rsidRPr="0027473E">
          <w:rPr>
            <w:rFonts w:ascii="Times New Roman" w:hAnsi="Times New Roman"/>
            <w:sz w:val="28"/>
            <w:szCs w:val="28"/>
          </w:rPr>
          <w:fldChar w:fldCharType="begin"/>
        </w:r>
        <w:r w:rsidRPr="0027473E">
          <w:rPr>
            <w:rFonts w:ascii="Times New Roman" w:hAnsi="Times New Roman"/>
            <w:sz w:val="28"/>
            <w:szCs w:val="28"/>
          </w:rPr>
          <w:instrText>PAGE   \* MERGEFORMAT</w:instrText>
        </w:r>
        <w:r w:rsidRPr="0027473E">
          <w:rPr>
            <w:rFonts w:ascii="Times New Roman" w:hAnsi="Times New Roman"/>
            <w:sz w:val="28"/>
            <w:szCs w:val="28"/>
          </w:rPr>
          <w:fldChar w:fldCharType="separate"/>
        </w:r>
        <w:r>
          <w:rPr>
            <w:rFonts w:ascii="Times New Roman" w:hAnsi="Times New Roman"/>
            <w:noProof/>
            <w:sz w:val="28"/>
            <w:szCs w:val="28"/>
          </w:rPr>
          <w:t>17</w:t>
        </w:r>
        <w:r w:rsidRPr="0027473E">
          <w:rPr>
            <w:rFonts w:ascii="Times New Roman" w:hAnsi="Times New Roman"/>
            <w:sz w:val="28"/>
            <w:szCs w:val="28"/>
          </w:rPr>
          <w:fldChar w:fldCharType="end"/>
        </w:r>
      </w:p>
    </w:sdtContent>
  </w:sdt>
  <w:p w:rsidR="00435B0B" w:rsidRDefault="00435B0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5B0B" w:rsidRPr="00A73D92" w:rsidRDefault="00435B0B">
    <w:pPr>
      <w:pStyle w:val="a7"/>
      <w:jc w:val="center"/>
      <w:rPr>
        <w:rFonts w:ascii="Times New Roman" w:hAnsi="Times New Roman"/>
        <w:sz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2066494"/>
      <w:docPartObj>
        <w:docPartGallery w:val="Page Numbers (Bottom of Page)"/>
        <w:docPartUnique/>
      </w:docPartObj>
    </w:sdtPr>
    <w:sdtEndPr/>
    <w:sdtContent>
      <w:p w:rsidR="00435B0B" w:rsidRDefault="00435B0B">
        <w:pPr>
          <w:pStyle w:val="a7"/>
          <w:jc w:val="center"/>
        </w:pPr>
        <w:r w:rsidRPr="009D3C9E">
          <w:rPr>
            <w:rFonts w:ascii="Times New Roman" w:hAnsi="Times New Roman"/>
            <w:sz w:val="28"/>
            <w:szCs w:val="28"/>
          </w:rPr>
          <w:fldChar w:fldCharType="begin"/>
        </w:r>
        <w:r w:rsidRPr="009D3C9E">
          <w:rPr>
            <w:rFonts w:ascii="Times New Roman" w:hAnsi="Times New Roman"/>
            <w:sz w:val="28"/>
            <w:szCs w:val="28"/>
          </w:rPr>
          <w:instrText>PAGE   \* MERGEFORMAT</w:instrText>
        </w:r>
        <w:r w:rsidRPr="009D3C9E">
          <w:rPr>
            <w:rFonts w:ascii="Times New Roman" w:hAnsi="Times New Roman"/>
            <w:sz w:val="28"/>
            <w:szCs w:val="28"/>
          </w:rPr>
          <w:fldChar w:fldCharType="separate"/>
        </w:r>
        <w:r w:rsidR="002C1D09">
          <w:rPr>
            <w:rFonts w:ascii="Times New Roman" w:hAnsi="Times New Roman"/>
            <w:noProof/>
            <w:sz w:val="28"/>
            <w:szCs w:val="28"/>
          </w:rPr>
          <w:t>18</w:t>
        </w:r>
        <w:r w:rsidRPr="009D3C9E">
          <w:rPr>
            <w:rFonts w:ascii="Times New Roman" w:hAnsi="Times New Roman"/>
            <w:sz w:val="28"/>
            <w:szCs w:val="28"/>
          </w:rPr>
          <w:fldChar w:fldCharType="end"/>
        </w:r>
      </w:p>
    </w:sdtContent>
  </w:sdt>
  <w:p w:rsidR="00435B0B" w:rsidRDefault="00435B0B"/>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1115711"/>
      <w:docPartObj>
        <w:docPartGallery w:val="Page Numbers (Bottom of Page)"/>
        <w:docPartUnique/>
      </w:docPartObj>
    </w:sdtPr>
    <w:sdtEndPr/>
    <w:sdtContent>
      <w:p w:rsidR="00435B0B" w:rsidRDefault="00435B0B">
        <w:pPr>
          <w:pStyle w:val="a7"/>
          <w:jc w:val="center"/>
        </w:pPr>
        <w:r>
          <w:fldChar w:fldCharType="begin"/>
        </w:r>
        <w:r>
          <w:instrText>PAGE   \* MERGEFORMAT</w:instrText>
        </w:r>
        <w:r>
          <w:fldChar w:fldCharType="separate"/>
        </w:r>
        <w:r>
          <w:rPr>
            <w:noProof/>
          </w:rPr>
          <w:t>2</w:t>
        </w:r>
        <w:r>
          <w:fldChar w:fldCharType="end"/>
        </w:r>
      </w:p>
    </w:sdtContent>
  </w:sdt>
  <w:p w:rsidR="00435B0B" w:rsidRDefault="00435B0B">
    <w:pPr>
      <w:pStyle w:val="a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200664"/>
      <w:docPartObj>
        <w:docPartGallery w:val="Page Numbers (Bottom of Page)"/>
        <w:docPartUnique/>
      </w:docPartObj>
    </w:sdtPr>
    <w:sdtEndPr>
      <w:rPr>
        <w:rFonts w:ascii="Times New Roman" w:hAnsi="Times New Roman"/>
        <w:sz w:val="28"/>
      </w:rPr>
    </w:sdtEndPr>
    <w:sdtContent>
      <w:p w:rsidR="00435B0B" w:rsidRPr="0027473E" w:rsidRDefault="00435B0B">
        <w:pPr>
          <w:pStyle w:val="a7"/>
          <w:jc w:val="center"/>
          <w:rPr>
            <w:rFonts w:ascii="Times New Roman" w:hAnsi="Times New Roman"/>
            <w:sz w:val="28"/>
          </w:rPr>
        </w:pPr>
        <w:r w:rsidRPr="0027473E">
          <w:rPr>
            <w:rFonts w:ascii="Times New Roman" w:hAnsi="Times New Roman"/>
            <w:sz w:val="28"/>
          </w:rPr>
          <w:fldChar w:fldCharType="begin"/>
        </w:r>
        <w:r w:rsidRPr="0027473E">
          <w:rPr>
            <w:rFonts w:ascii="Times New Roman" w:hAnsi="Times New Roman"/>
            <w:sz w:val="28"/>
          </w:rPr>
          <w:instrText>PAGE   \* MERGEFORMAT</w:instrText>
        </w:r>
        <w:r w:rsidRPr="0027473E">
          <w:rPr>
            <w:rFonts w:ascii="Times New Roman" w:hAnsi="Times New Roman"/>
            <w:sz w:val="28"/>
          </w:rPr>
          <w:fldChar w:fldCharType="separate"/>
        </w:r>
        <w:r w:rsidR="002C1D09">
          <w:rPr>
            <w:rFonts w:ascii="Times New Roman" w:hAnsi="Times New Roman"/>
            <w:noProof/>
            <w:sz w:val="28"/>
          </w:rPr>
          <w:t>127</w:t>
        </w:r>
        <w:r w:rsidRPr="0027473E">
          <w:rPr>
            <w:rFonts w:ascii="Times New Roman" w:hAnsi="Times New Roman"/>
            <w:sz w:val="28"/>
          </w:rPr>
          <w:fldChar w:fldCharType="end"/>
        </w:r>
      </w:p>
    </w:sdtContent>
  </w:sdt>
  <w:p w:rsidR="00435B0B" w:rsidRDefault="00435B0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3F45" w:rsidRDefault="00E23F45" w:rsidP="00433761">
      <w:pPr>
        <w:spacing w:after="0" w:line="240" w:lineRule="auto"/>
      </w:pPr>
      <w:r>
        <w:separator/>
      </w:r>
    </w:p>
  </w:footnote>
  <w:footnote w:type="continuationSeparator" w:id="0">
    <w:p w:rsidR="00E23F45" w:rsidRDefault="00E23F45" w:rsidP="004337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5B0B" w:rsidRDefault="00435B0B">
    <w:pPr>
      <w:pStyle w:val="a5"/>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B7641F2E"/>
    <w:lvl w:ilvl="0">
      <w:start w:val="1"/>
      <w:numFmt w:val="bullet"/>
      <w:pStyle w:val="1"/>
      <w:lvlText w:val=""/>
      <w:lvlJc w:val="left"/>
      <w:pPr>
        <w:tabs>
          <w:tab w:val="num" w:pos="360"/>
        </w:tabs>
        <w:ind w:left="360" w:hanging="360"/>
      </w:pPr>
      <w:rPr>
        <w:rFonts w:ascii="Symbol" w:hAnsi="Symbol" w:hint="default"/>
      </w:rPr>
    </w:lvl>
  </w:abstractNum>
  <w:abstractNum w:abstractNumId="1">
    <w:nsid w:val="0A7B4C9C"/>
    <w:multiLevelType w:val="hybridMultilevel"/>
    <w:tmpl w:val="63D66B8A"/>
    <w:lvl w:ilvl="0" w:tplc="297A9E62">
      <w:start w:val="1"/>
      <w:numFmt w:val="bullet"/>
      <w:lvlText w:val=""/>
      <w:lvlJc w:val="left"/>
      <w:pPr>
        <w:tabs>
          <w:tab w:val="num" w:pos="720"/>
        </w:tabs>
        <w:ind w:left="720" w:hanging="360"/>
      </w:pPr>
      <w:rPr>
        <w:rFonts w:ascii="Wingdings" w:hAnsi="Wingdings" w:hint="default"/>
      </w:rPr>
    </w:lvl>
    <w:lvl w:ilvl="1" w:tplc="A6AA52A0" w:tentative="1">
      <w:start w:val="1"/>
      <w:numFmt w:val="bullet"/>
      <w:lvlText w:val=""/>
      <w:lvlJc w:val="left"/>
      <w:pPr>
        <w:tabs>
          <w:tab w:val="num" w:pos="1440"/>
        </w:tabs>
        <w:ind w:left="1440" w:hanging="360"/>
      </w:pPr>
      <w:rPr>
        <w:rFonts w:ascii="Wingdings" w:hAnsi="Wingdings" w:hint="default"/>
      </w:rPr>
    </w:lvl>
    <w:lvl w:ilvl="2" w:tplc="2F5AFED6" w:tentative="1">
      <w:start w:val="1"/>
      <w:numFmt w:val="bullet"/>
      <w:lvlText w:val=""/>
      <w:lvlJc w:val="left"/>
      <w:pPr>
        <w:tabs>
          <w:tab w:val="num" w:pos="2160"/>
        </w:tabs>
        <w:ind w:left="2160" w:hanging="360"/>
      </w:pPr>
      <w:rPr>
        <w:rFonts w:ascii="Wingdings" w:hAnsi="Wingdings" w:hint="default"/>
      </w:rPr>
    </w:lvl>
    <w:lvl w:ilvl="3" w:tplc="DF462306" w:tentative="1">
      <w:start w:val="1"/>
      <w:numFmt w:val="bullet"/>
      <w:lvlText w:val=""/>
      <w:lvlJc w:val="left"/>
      <w:pPr>
        <w:tabs>
          <w:tab w:val="num" w:pos="2880"/>
        </w:tabs>
        <w:ind w:left="2880" w:hanging="360"/>
      </w:pPr>
      <w:rPr>
        <w:rFonts w:ascii="Wingdings" w:hAnsi="Wingdings" w:hint="default"/>
      </w:rPr>
    </w:lvl>
    <w:lvl w:ilvl="4" w:tplc="EFEAA5E2" w:tentative="1">
      <w:start w:val="1"/>
      <w:numFmt w:val="bullet"/>
      <w:lvlText w:val=""/>
      <w:lvlJc w:val="left"/>
      <w:pPr>
        <w:tabs>
          <w:tab w:val="num" w:pos="3600"/>
        </w:tabs>
        <w:ind w:left="3600" w:hanging="360"/>
      </w:pPr>
      <w:rPr>
        <w:rFonts w:ascii="Wingdings" w:hAnsi="Wingdings" w:hint="default"/>
      </w:rPr>
    </w:lvl>
    <w:lvl w:ilvl="5" w:tplc="4DC04736" w:tentative="1">
      <w:start w:val="1"/>
      <w:numFmt w:val="bullet"/>
      <w:lvlText w:val=""/>
      <w:lvlJc w:val="left"/>
      <w:pPr>
        <w:tabs>
          <w:tab w:val="num" w:pos="4320"/>
        </w:tabs>
        <w:ind w:left="4320" w:hanging="360"/>
      </w:pPr>
      <w:rPr>
        <w:rFonts w:ascii="Wingdings" w:hAnsi="Wingdings" w:hint="default"/>
      </w:rPr>
    </w:lvl>
    <w:lvl w:ilvl="6" w:tplc="724AF2D6" w:tentative="1">
      <w:start w:val="1"/>
      <w:numFmt w:val="bullet"/>
      <w:lvlText w:val=""/>
      <w:lvlJc w:val="left"/>
      <w:pPr>
        <w:tabs>
          <w:tab w:val="num" w:pos="5040"/>
        </w:tabs>
        <w:ind w:left="5040" w:hanging="360"/>
      </w:pPr>
      <w:rPr>
        <w:rFonts w:ascii="Wingdings" w:hAnsi="Wingdings" w:hint="default"/>
      </w:rPr>
    </w:lvl>
    <w:lvl w:ilvl="7" w:tplc="A362962E" w:tentative="1">
      <w:start w:val="1"/>
      <w:numFmt w:val="bullet"/>
      <w:lvlText w:val=""/>
      <w:lvlJc w:val="left"/>
      <w:pPr>
        <w:tabs>
          <w:tab w:val="num" w:pos="5760"/>
        </w:tabs>
        <w:ind w:left="5760" w:hanging="360"/>
      </w:pPr>
      <w:rPr>
        <w:rFonts w:ascii="Wingdings" w:hAnsi="Wingdings" w:hint="default"/>
      </w:rPr>
    </w:lvl>
    <w:lvl w:ilvl="8" w:tplc="0B285D04" w:tentative="1">
      <w:start w:val="1"/>
      <w:numFmt w:val="bullet"/>
      <w:lvlText w:val=""/>
      <w:lvlJc w:val="left"/>
      <w:pPr>
        <w:tabs>
          <w:tab w:val="num" w:pos="6480"/>
        </w:tabs>
        <w:ind w:left="6480" w:hanging="360"/>
      </w:pPr>
      <w:rPr>
        <w:rFonts w:ascii="Wingdings" w:hAnsi="Wingdings" w:hint="default"/>
      </w:rPr>
    </w:lvl>
  </w:abstractNum>
  <w:abstractNum w:abstractNumId="2">
    <w:nsid w:val="2D956D91"/>
    <w:multiLevelType w:val="hybridMultilevel"/>
    <w:tmpl w:val="275A286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50A0607C"/>
    <w:multiLevelType w:val="multilevel"/>
    <w:tmpl w:val="D97032E6"/>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i w:val="0"/>
      </w:rPr>
    </w:lvl>
    <w:lvl w:ilvl="2">
      <w:start w:val="1"/>
      <w:numFmt w:val="decimal"/>
      <w:isLgl/>
      <w:lvlText w:val="%1.%2.%3."/>
      <w:lvlJc w:val="left"/>
      <w:pPr>
        <w:ind w:left="1429" w:hanging="720"/>
      </w:pPr>
      <w:rPr>
        <w:rFonts w:hint="default"/>
        <w:i w:val="0"/>
      </w:rPr>
    </w:lvl>
    <w:lvl w:ilvl="3">
      <w:start w:val="1"/>
      <w:numFmt w:val="decimal"/>
      <w:isLgl/>
      <w:lvlText w:val="%1.%2.%3.%4."/>
      <w:lvlJc w:val="left"/>
      <w:pPr>
        <w:ind w:left="1789" w:hanging="1080"/>
      </w:pPr>
      <w:rPr>
        <w:rFonts w:hint="default"/>
        <w:i w:val="0"/>
      </w:rPr>
    </w:lvl>
    <w:lvl w:ilvl="4">
      <w:start w:val="1"/>
      <w:numFmt w:val="decimal"/>
      <w:isLgl/>
      <w:lvlText w:val="%1.%2.%3.%4.%5."/>
      <w:lvlJc w:val="left"/>
      <w:pPr>
        <w:ind w:left="1789" w:hanging="1080"/>
      </w:pPr>
      <w:rPr>
        <w:rFonts w:hint="default"/>
        <w:i w:val="0"/>
      </w:rPr>
    </w:lvl>
    <w:lvl w:ilvl="5">
      <w:start w:val="1"/>
      <w:numFmt w:val="decimal"/>
      <w:isLgl/>
      <w:lvlText w:val="%1.%2.%3.%4.%5.%6."/>
      <w:lvlJc w:val="left"/>
      <w:pPr>
        <w:ind w:left="2149" w:hanging="1440"/>
      </w:pPr>
      <w:rPr>
        <w:rFonts w:hint="default"/>
        <w:i w:val="0"/>
      </w:rPr>
    </w:lvl>
    <w:lvl w:ilvl="6">
      <w:start w:val="1"/>
      <w:numFmt w:val="decimal"/>
      <w:isLgl/>
      <w:lvlText w:val="%1.%2.%3.%4.%5.%6.%7."/>
      <w:lvlJc w:val="left"/>
      <w:pPr>
        <w:ind w:left="2509" w:hanging="1800"/>
      </w:pPr>
      <w:rPr>
        <w:rFonts w:hint="default"/>
        <w:i w:val="0"/>
      </w:rPr>
    </w:lvl>
    <w:lvl w:ilvl="7">
      <w:start w:val="1"/>
      <w:numFmt w:val="decimal"/>
      <w:isLgl/>
      <w:lvlText w:val="%1.%2.%3.%4.%5.%6.%7.%8."/>
      <w:lvlJc w:val="left"/>
      <w:pPr>
        <w:ind w:left="2509" w:hanging="1800"/>
      </w:pPr>
      <w:rPr>
        <w:rFonts w:hint="default"/>
        <w:i w:val="0"/>
      </w:rPr>
    </w:lvl>
    <w:lvl w:ilvl="8">
      <w:start w:val="1"/>
      <w:numFmt w:val="decimal"/>
      <w:isLgl/>
      <w:lvlText w:val="%1.%2.%3.%4.%5.%6.%7.%8.%9."/>
      <w:lvlJc w:val="left"/>
      <w:pPr>
        <w:ind w:left="2869" w:hanging="2160"/>
      </w:pPr>
      <w:rPr>
        <w:rFonts w:hint="default"/>
        <w:i w:val="0"/>
      </w:rPr>
    </w:lvl>
  </w:abstractNum>
  <w:abstractNum w:abstractNumId="4">
    <w:nsid w:val="57A51A23"/>
    <w:multiLevelType w:val="hybridMultilevel"/>
    <w:tmpl w:val="E982CB34"/>
    <w:lvl w:ilvl="0" w:tplc="92CC4218">
      <w:numFmt w:val="bullet"/>
      <w:pStyle w:val="a"/>
      <w:lvlText w:val="-"/>
      <w:lvlJc w:val="left"/>
      <w:pPr>
        <w:ind w:left="1788" w:hanging="360"/>
      </w:pPr>
      <w:rPr>
        <w:rFonts w:ascii="Times New Roman" w:eastAsia="Times New Roman" w:hAnsi="Times New Roman" w:cs="Times New Roman" w:hint="default"/>
      </w:rPr>
    </w:lvl>
    <w:lvl w:ilvl="1" w:tplc="04190003" w:tentative="1">
      <w:start w:val="1"/>
      <w:numFmt w:val="bullet"/>
      <w:lvlText w:val="o"/>
      <w:lvlJc w:val="left"/>
      <w:pPr>
        <w:ind w:left="2508" w:hanging="360"/>
      </w:pPr>
      <w:rPr>
        <w:rFonts w:ascii="Courier New" w:hAnsi="Courier New" w:cs="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5">
    <w:nsid w:val="5AC2099B"/>
    <w:multiLevelType w:val="hybridMultilevel"/>
    <w:tmpl w:val="65F4C148"/>
    <w:lvl w:ilvl="0" w:tplc="F150319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D9351B"/>
    <w:multiLevelType w:val="multilevel"/>
    <w:tmpl w:val="ADBEF1EC"/>
    <w:lvl w:ilvl="0">
      <w:start w:val="1"/>
      <w:numFmt w:val="decimal"/>
      <w:lvlText w:val="%1."/>
      <w:lvlJc w:val="left"/>
      <w:pPr>
        <w:ind w:left="900" w:hanging="360"/>
      </w:pPr>
      <w:rPr>
        <w:rFonts w:hint="default"/>
      </w:rPr>
    </w:lvl>
    <w:lvl w:ilvl="1">
      <w:start w:val="1"/>
      <w:numFmt w:val="decimal"/>
      <w:isLgl/>
      <w:lvlText w:val="%1.%2."/>
      <w:lvlJc w:val="left"/>
      <w:pPr>
        <w:ind w:left="1344" w:hanging="72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872" w:hanging="1080"/>
      </w:pPr>
      <w:rPr>
        <w:rFonts w:hint="default"/>
      </w:rPr>
    </w:lvl>
    <w:lvl w:ilvl="4">
      <w:start w:val="1"/>
      <w:numFmt w:val="decimal"/>
      <w:isLgl/>
      <w:lvlText w:val="%1.%2.%3.%4.%5."/>
      <w:lvlJc w:val="left"/>
      <w:pPr>
        <w:ind w:left="1956" w:hanging="1080"/>
      </w:pPr>
      <w:rPr>
        <w:rFonts w:hint="default"/>
      </w:rPr>
    </w:lvl>
    <w:lvl w:ilvl="5">
      <w:start w:val="1"/>
      <w:numFmt w:val="decimal"/>
      <w:isLgl/>
      <w:lvlText w:val="%1.%2.%3.%4.%5.%6."/>
      <w:lvlJc w:val="left"/>
      <w:pPr>
        <w:ind w:left="2400" w:hanging="1440"/>
      </w:pPr>
      <w:rPr>
        <w:rFonts w:hint="default"/>
      </w:rPr>
    </w:lvl>
    <w:lvl w:ilvl="6">
      <w:start w:val="1"/>
      <w:numFmt w:val="decimal"/>
      <w:isLgl/>
      <w:lvlText w:val="%1.%2.%3.%4.%5.%6.%7."/>
      <w:lvlJc w:val="left"/>
      <w:pPr>
        <w:ind w:left="2844" w:hanging="1800"/>
      </w:pPr>
      <w:rPr>
        <w:rFonts w:hint="default"/>
      </w:rPr>
    </w:lvl>
    <w:lvl w:ilvl="7">
      <w:start w:val="1"/>
      <w:numFmt w:val="decimal"/>
      <w:isLgl/>
      <w:lvlText w:val="%1.%2.%3.%4.%5.%6.%7.%8."/>
      <w:lvlJc w:val="left"/>
      <w:pPr>
        <w:ind w:left="2928" w:hanging="1800"/>
      </w:pPr>
      <w:rPr>
        <w:rFonts w:hint="default"/>
      </w:rPr>
    </w:lvl>
    <w:lvl w:ilvl="8">
      <w:start w:val="1"/>
      <w:numFmt w:val="decimal"/>
      <w:isLgl/>
      <w:lvlText w:val="%1.%2.%3.%4.%5.%6.%7.%8.%9."/>
      <w:lvlJc w:val="left"/>
      <w:pPr>
        <w:ind w:left="3372" w:hanging="2160"/>
      </w:pPr>
      <w:rPr>
        <w:rFonts w:hint="default"/>
      </w:rPr>
    </w:lvl>
  </w:abstractNum>
  <w:num w:numId="1">
    <w:abstractNumId w:val="3"/>
  </w:num>
  <w:num w:numId="2">
    <w:abstractNumId w:val="5"/>
  </w:num>
  <w:num w:numId="3">
    <w:abstractNumId w:val="6"/>
  </w:num>
  <w:num w:numId="4">
    <w:abstractNumId w:val="4"/>
  </w:num>
  <w:num w:numId="5">
    <w:abstractNumId w:val="0"/>
  </w:num>
  <w:num w:numId="6">
    <w:abstractNumId w:val="2"/>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mirrorMargins/>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B3F"/>
    <w:rsid w:val="0000012B"/>
    <w:rsid w:val="0000072F"/>
    <w:rsid w:val="00002D86"/>
    <w:rsid w:val="00004663"/>
    <w:rsid w:val="00004D44"/>
    <w:rsid w:val="00012F38"/>
    <w:rsid w:val="0001304A"/>
    <w:rsid w:val="00013713"/>
    <w:rsid w:val="000150C3"/>
    <w:rsid w:val="00015DF7"/>
    <w:rsid w:val="00015ED8"/>
    <w:rsid w:val="00017410"/>
    <w:rsid w:val="00017D3F"/>
    <w:rsid w:val="0002080D"/>
    <w:rsid w:val="00020E9D"/>
    <w:rsid w:val="00023B3E"/>
    <w:rsid w:val="00023CD2"/>
    <w:rsid w:val="000243CC"/>
    <w:rsid w:val="00025303"/>
    <w:rsid w:val="00026D9C"/>
    <w:rsid w:val="00027B6C"/>
    <w:rsid w:val="0003354D"/>
    <w:rsid w:val="00034EDD"/>
    <w:rsid w:val="00036F61"/>
    <w:rsid w:val="00037586"/>
    <w:rsid w:val="00037B15"/>
    <w:rsid w:val="00042291"/>
    <w:rsid w:val="00043564"/>
    <w:rsid w:val="0004423B"/>
    <w:rsid w:val="00044FFD"/>
    <w:rsid w:val="00046912"/>
    <w:rsid w:val="00050293"/>
    <w:rsid w:val="00051ACA"/>
    <w:rsid w:val="00052E44"/>
    <w:rsid w:val="00053685"/>
    <w:rsid w:val="000556D3"/>
    <w:rsid w:val="000559D3"/>
    <w:rsid w:val="00055E34"/>
    <w:rsid w:val="000561FB"/>
    <w:rsid w:val="000675E4"/>
    <w:rsid w:val="00071873"/>
    <w:rsid w:val="0008069C"/>
    <w:rsid w:val="000855EA"/>
    <w:rsid w:val="00086D71"/>
    <w:rsid w:val="00087801"/>
    <w:rsid w:val="00087CE2"/>
    <w:rsid w:val="00092CB2"/>
    <w:rsid w:val="0009323D"/>
    <w:rsid w:val="00093BA5"/>
    <w:rsid w:val="000940C5"/>
    <w:rsid w:val="00095578"/>
    <w:rsid w:val="000966DD"/>
    <w:rsid w:val="000A7150"/>
    <w:rsid w:val="000B05F5"/>
    <w:rsid w:val="000B0EB7"/>
    <w:rsid w:val="000B12E9"/>
    <w:rsid w:val="000B2715"/>
    <w:rsid w:val="000B404E"/>
    <w:rsid w:val="000B7C26"/>
    <w:rsid w:val="000C1A67"/>
    <w:rsid w:val="000C5FAE"/>
    <w:rsid w:val="000C6709"/>
    <w:rsid w:val="000C674C"/>
    <w:rsid w:val="000C74B0"/>
    <w:rsid w:val="000D0971"/>
    <w:rsid w:val="000D251A"/>
    <w:rsid w:val="000D4E6C"/>
    <w:rsid w:val="000E3027"/>
    <w:rsid w:val="000E37F5"/>
    <w:rsid w:val="000E3EF3"/>
    <w:rsid w:val="000F2CD6"/>
    <w:rsid w:val="000F6477"/>
    <w:rsid w:val="000F768D"/>
    <w:rsid w:val="00106AEC"/>
    <w:rsid w:val="001102E9"/>
    <w:rsid w:val="00111CA0"/>
    <w:rsid w:val="001130A2"/>
    <w:rsid w:val="00114138"/>
    <w:rsid w:val="00114EAA"/>
    <w:rsid w:val="00117389"/>
    <w:rsid w:val="00121FDF"/>
    <w:rsid w:val="00127499"/>
    <w:rsid w:val="00130EDC"/>
    <w:rsid w:val="001462CE"/>
    <w:rsid w:val="00150DEC"/>
    <w:rsid w:val="00152291"/>
    <w:rsid w:val="00153BB2"/>
    <w:rsid w:val="001542F9"/>
    <w:rsid w:val="00155F91"/>
    <w:rsid w:val="001611D7"/>
    <w:rsid w:val="00161867"/>
    <w:rsid w:val="001620B4"/>
    <w:rsid w:val="00163112"/>
    <w:rsid w:val="00163F11"/>
    <w:rsid w:val="00165B8D"/>
    <w:rsid w:val="00171093"/>
    <w:rsid w:val="0017111B"/>
    <w:rsid w:val="00172689"/>
    <w:rsid w:val="00174E97"/>
    <w:rsid w:val="00176F7C"/>
    <w:rsid w:val="00186B6B"/>
    <w:rsid w:val="00187D67"/>
    <w:rsid w:val="00193A5D"/>
    <w:rsid w:val="0019532D"/>
    <w:rsid w:val="001973BC"/>
    <w:rsid w:val="001A06CF"/>
    <w:rsid w:val="001A15B2"/>
    <w:rsid w:val="001A1F85"/>
    <w:rsid w:val="001A3072"/>
    <w:rsid w:val="001A4880"/>
    <w:rsid w:val="001B01E8"/>
    <w:rsid w:val="001B0EA8"/>
    <w:rsid w:val="001B3137"/>
    <w:rsid w:val="001B3290"/>
    <w:rsid w:val="001B5FD8"/>
    <w:rsid w:val="001C03D8"/>
    <w:rsid w:val="001C4D6C"/>
    <w:rsid w:val="001C5551"/>
    <w:rsid w:val="001C7D0D"/>
    <w:rsid w:val="001D603B"/>
    <w:rsid w:val="001D6DF2"/>
    <w:rsid w:val="001D732A"/>
    <w:rsid w:val="001E0186"/>
    <w:rsid w:val="001E1B4D"/>
    <w:rsid w:val="001E3396"/>
    <w:rsid w:val="001E39C3"/>
    <w:rsid w:val="001E3E28"/>
    <w:rsid w:val="001E42D2"/>
    <w:rsid w:val="001E49C8"/>
    <w:rsid w:val="001F021D"/>
    <w:rsid w:val="001F20D6"/>
    <w:rsid w:val="001F37EE"/>
    <w:rsid w:val="001F5A08"/>
    <w:rsid w:val="001F5AD5"/>
    <w:rsid w:val="001F67E2"/>
    <w:rsid w:val="001F6F11"/>
    <w:rsid w:val="001F766C"/>
    <w:rsid w:val="0020312D"/>
    <w:rsid w:val="00205B26"/>
    <w:rsid w:val="00206BB7"/>
    <w:rsid w:val="0021055C"/>
    <w:rsid w:val="00212BB1"/>
    <w:rsid w:val="0021461E"/>
    <w:rsid w:val="00217F5F"/>
    <w:rsid w:val="00221E93"/>
    <w:rsid w:val="00224FE8"/>
    <w:rsid w:val="00231864"/>
    <w:rsid w:val="002324CA"/>
    <w:rsid w:val="00233434"/>
    <w:rsid w:val="00233FDF"/>
    <w:rsid w:val="00234796"/>
    <w:rsid w:val="00234C68"/>
    <w:rsid w:val="002413C3"/>
    <w:rsid w:val="00246EBB"/>
    <w:rsid w:val="0024743C"/>
    <w:rsid w:val="00252A56"/>
    <w:rsid w:val="0025336F"/>
    <w:rsid w:val="002554A3"/>
    <w:rsid w:val="00255A93"/>
    <w:rsid w:val="00257AAD"/>
    <w:rsid w:val="00263C4D"/>
    <w:rsid w:val="00263D0A"/>
    <w:rsid w:val="0026558F"/>
    <w:rsid w:val="00270C98"/>
    <w:rsid w:val="00270DAC"/>
    <w:rsid w:val="0027152E"/>
    <w:rsid w:val="0027473E"/>
    <w:rsid w:val="00277287"/>
    <w:rsid w:val="00280FC5"/>
    <w:rsid w:val="00281047"/>
    <w:rsid w:val="0028131D"/>
    <w:rsid w:val="0028436D"/>
    <w:rsid w:val="00287903"/>
    <w:rsid w:val="002905CC"/>
    <w:rsid w:val="002905F7"/>
    <w:rsid w:val="00294731"/>
    <w:rsid w:val="00296720"/>
    <w:rsid w:val="002967A1"/>
    <w:rsid w:val="002A1C84"/>
    <w:rsid w:val="002A3209"/>
    <w:rsid w:val="002A4B1D"/>
    <w:rsid w:val="002A5B65"/>
    <w:rsid w:val="002A6A1D"/>
    <w:rsid w:val="002A6B3F"/>
    <w:rsid w:val="002A6BBE"/>
    <w:rsid w:val="002B0A8B"/>
    <w:rsid w:val="002B1701"/>
    <w:rsid w:val="002B3E4D"/>
    <w:rsid w:val="002B7E09"/>
    <w:rsid w:val="002C1AC2"/>
    <w:rsid w:val="002C1D09"/>
    <w:rsid w:val="002C293E"/>
    <w:rsid w:val="002C726C"/>
    <w:rsid w:val="002D0456"/>
    <w:rsid w:val="002D2CC1"/>
    <w:rsid w:val="002D639A"/>
    <w:rsid w:val="002D66D5"/>
    <w:rsid w:val="002D6BDB"/>
    <w:rsid w:val="002E25FF"/>
    <w:rsid w:val="002E32B6"/>
    <w:rsid w:val="002E66C0"/>
    <w:rsid w:val="002F13DF"/>
    <w:rsid w:val="002F4A76"/>
    <w:rsid w:val="002F7DEF"/>
    <w:rsid w:val="003005B7"/>
    <w:rsid w:val="003008BD"/>
    <w:rsid w:val="00300A55"/>
    <w:rsid w:val="0030299D"/>
    <w:rsid w:val="00303602"/>
    <w:rsid w:val="003073BE"/>
    <w:rsid w:val="00310085"/>
    <w:rsid w:val="00316DBC"/>
    <w:rsid w:val="00321EA8"/>
    <w:rsid w:val="00325323"/>
    <w:rsid w:val="003270B9"/>
    <w:rsid w:val="00330596"/>
    <w:rsid w:val="00330FA4"/>
    <w:rsid w:val="00332042"/>
    <w:rsid w:val="00334122"/>
    <w:rsid w:val="00337DFF"/>
    <w:rsid w:val="00343CD7"/>
    <w:rsid w:val="00354371"/>
    <w:rsid w:val="00357DB9"/>
    <w:rsid w:val="003602D8"/>
    <w:rsid w:val="0036325E"/>
    <w:rsid w:val="00363EBA"/>
    <w:rsid w:val="003757CB"/>
    <w:rsid w:val="0037650A"/>
    <w:rsid w:val="003839F3"/>
    <w:rsid w:val="00387E34"/>
    <w:rsid w:val="003960D5"/>
    <w:rsid w:val="003972C8"/>
    <w:rsid w:val="003A1132"/>
    <w:rsid w:val="003A3684"/>
    <w:rsid w:val="003A43C6"/>
    <w:rsid w:val="003A4D4C"/>
    <w:rsid w:val="003A5365"/>
    <w:rsid w:val="003B0748"/>
    <w:rsid w:val="003B08E2"/>
    <w:rsid w:val="003B3422"/>
    <w:rsid w:val="003B3BD2"/>
    <w:rsid w:val="003B46B5"/>
    <w:rsid w:val="003C79B6"/>
    <w:rsid w:val="003D655F"/>
    <w:rsid w:val="003E1309"/>
    <w:rsid w:val="003E1E40"/>
    <w:rsid w:val="003F20FE"/>
    <w:rsid w:val="003F3351"/>
    <w:rsid w:val="003F3CE9"/>
    <w:rsid w:val="00400C94"/>
    <w:rsid w:val="0040224A"/>
    <w:rsid w:val="00402BBF"/>
    <w:rsid w:val="00402D51"/>
    <w:rsid w:val="00403A07"/>
    <w:rsid w:val="00405BCD"/>
    <w:rsid w:val="00405E95"/>
    <w:rsid w:val="0041271D"/>
    <w:rsid w:val="00416A5A"/>
    <w:rsid w:val="0042026A"/>
    <w:rsid w:val="0042086B"/>
    <w:rsid w:val="0042201D"/>
    <w:rsid w:val="00423386"/>
    <w:rsid w:val="004237C2"/>
    <w:rsid w:val="00423BBC"/>
    <w:rsid w:val="00426341"/>
    <w:rsid w:val="00426BFA"/>
    <w:rsid w:val="00427815"/>
    <w:rsid w:val="00427C50"/>
    <w:rsid w:val="00433761"/>
    <w:rsid w:val="00435B0B"/>
    <w:rsid w:val="004371B9"/>
    <w:rsid w:val="00444C39"/>
    <w:rsid w:val="00444CA7"/>
    <w:rsid w:val="00445A63"/>
    <w:rsid w:val="00452E15"/>
    <w:rsid w:val="00453893"/>
    <w:rsid w:val="00460E8E"/>
    <w:rsid w:val="0046289A"/>
    <w:rsid w:val="00463442"/>
    <w:rsid w:val="00464808"/>
    <w:rsid w:val="00472840"/>
    <w:rsid w:val="00475037"/>
    <w:rsid w:val="004756B8"/>
    <w:rsid w:val="00480578"/>
    <w:rsid w:val="0048493F"/>
    <w:rsid w:val="0048654E"/>
    <w:rsid w:val="00491298"/>
    <w:rsid w:val="00494893"/>
    <w:rsid w:val="0049515F"/>
    <w:rsid w:val="00495B80"/>
    <w:rsid w:val="004A09D2"/>
    <w:rsid w:val="004A0A43"/>
    <w:rsid w:val="004A2E25"/>
    <w:rsid w:val="004A5AE4"/>
    <w:rsid w:val="004A5B59"/>
    <w:rsid w:val="004B0F37"/>
    <w:rsid w:val="004B2653"/>
    <w:rsid w:val="004B2CFA"/>
    <w:rsid w:val="004B45AC"/>
    <w:rsid w:val="004B4BAB"/>
    <w:rsid w:val="004B4EF5"/>
    <w:rsid w:val="004B5074"/>
    <w:rsid w:val="004B7E3A"/>
    <w:rsid w:val="004C1887"/>
    <w:rsid w:val="004C601F"/>
    <w:rsid w:val="004C677C"/>
    <w:rsid w:val="004E196B"/>
    <w:rsid w:val="004E64DA"/>
    <w:rsid w:val="004F2F7A"/>
    <w:rsid w:val="004F66B8"/>
    <w:rsid w:val="004F6BFD"/>
    <w:rsid w:val="004F6C1F"/>
    <w:rsid w:val="005026B6"/>
    <w:rsid w:val="005047C9"/>
    <w:rsid w:val="005061B3"/>
    <w:rsid w:val="005122D4"/>
    <w:rsid w:val="00522D58"/>
    <w:rsid w:val="00524FFD"/>
    <w:rsid w:val="0052561A"/>
    <w:rsid w:val="0052772E"/>
    <w:rsid w:val="005329A3"/>
    <w:rsid w:val="00533A8E"/>
    <w:rsid w:val="00541BED"/>
    <w:rsid w:val="00542CD8"/>
    <w:rsid w:val="00546F57"/>
    <w:rsid w:val="0054714B"/>
    <w:rsid w:val="00547E14"/>
    <w:rsid w:val="00551F0C"/>
    <w:rsid w:val="00552906"/>
    <w:rsid w:val="0055596C"/>
    <w:rsid w:val="00564454"/>
    <w:rsid w:val="00566C6A"/>
    <w:rsid w:val="005677B5"/>
    <w:rsid w:val="00567A0E"/>
    <w:rsid w:val="00570DAE"/>
    <w:rsid w:val="0057139D"/>
    <w:rsid w:val="00571A62"/>
    <w:rsid w:val="00575808"/>
    <w:rsid w:val="00575BD0"/>
    <w:rsid w:val="00582F7F"/>
    <w:rsid w:val="0058684D"/>
    <w:rsid w:val="00586ADF"/>
    <w:rsid w:val="00595FE4"/>
    <w:rsid w:val="005A1D45"/>
    <w:rsid w:val="005A206E"/>
    <w:rsid w:val="005A2CA7"/>
    <w:rsid w:val="005A2EE2"/>
    <w:rsid w:val="005A3A5E"/>
    <w:rsid w:val="005A3BBA"/>
    <w:rsid w:val="005A7423"/>
    <w:rsid w:val="005B069F"/>
    <w:rsid w:val="005B1A0A"/>
    <w:rsid w:val="005B4233"/>
    <w:rsid w:val="005C1832"/>
    <w:rsid w:val="005C38C5"/>
    <w:rsid w:val="005C3CE7"/>
    <w:rsid w:val="005C5336"/>
    <w:rsid w:val="005C6A8D"/>
    <w:rsid w:val="005C7E58"/>
    <w:rsid w:val="005D1A6E"/>
    <w:rsid w:val="005D252A"/>
    <w:rsid w:val="005D4CEC"/>
    <w:rsid w:val="005D5425"/>
    <w:rsid w:val="005D5A3F"/>
    <w:rsid w:val="005E06BE"/>
    <w:rsid w:val="005E0C1D"/>
    <w:rsid w:val="005E1419"/>
    <w:rsid w:val="005E3600"/>
    <w:rsid w:val="005E5EFB"/>
    <w:rsid w:val="005E6B7F"/>
    <w:rsid w:val="005F1A7F"/>
    <w:rsid w:val="005F414B"/>
    <w:rsid w:val="005F4C10"/>
    <w:rsid w:val="005F7058"/>
    <w:rsid w:val="005F763B"/>
    <w:rsid w:val="00604785"/>
    <w:rsid w:val="00604A8D"/>
    <w:rsid w:val="00605AD4"/>
    <w:rsid w:val="00605D3E"/>
    <w:rsid w:val="00606B0B"/>
    <w:rsid w:val="00610FB5"/>
    <w:rsid w:val="00613943"/>
    <w:rsid w:val="00616783"/>
    <w:rsid w:val="006169F9"/>
    <w:rsid w:val="00617492"/>
    <w:rsid w:val="006241D2"/>
    <w:rsid w:val="0062479A"/>
    <w:rsid w:val="00624AE4"/>
    <w:rsid w:val="006266AE"/>
    <w:rsid w:val="00627840"/>
    <w:rsid w:val="00630187"/>
    <w:rsid w:val="0063150E"/>
    <w:rsid w:val="0063174E"/>
    <w:rsid w:val="00632557"/>
    <w:rsid w:val="006331CB"/>
    <w:rsid w:val="0063718A"/>
    <w:rsid w:val="00637362"/>
    <w:rsid w:val="00644E32"/>
    <w:rsid w:val="0064564F"/>
    <w:rsid w:val="0064797E"/>
    <w:rsid w:val="00652783"/>
    <w:rsid w:val="0065335A"/>
    <w:rsid w:val="00654A76"/>
    <w:rsid w:val="006558B8"/>
    <w:rsid w:val="00656F84"/>
    <w:rsid w:val="006630BF"/>
    <w:rsid w:val="00663210"/>
    <w:rsid w:val="006638B8"/>
    <w:rsid w:val="00664B7C"/>
    <w:rsid w:val="0066561B"/>
    <w:rsid w:val="00673C7A"/>
    <w:rsid w:val="006777BC"/>
    <w:rsid w:val="006806BC"/>
    <w:rsid w:val="006814A7"/>
    <w:rsid w:val="00682617"/>
    <w:rsid w:val="00685046"/>
    <w:rsid w:val="006858CC"/>
    <w:rsid w:val="00687237"/>
    <w:rsid w:val="00690928"/>
    <w:rsid w:val="00693DEB"/>
    <w:rsid w:val="00694CFD"/>
    <w:rsid w:val="00697207"/>
    <w:rsid w:val="0069755C"/>
    <w:rsid w:val="00697A10"/>
    <w:rsid w:val="00697C35"/>
    <w:rsid w:val="006A2FF3"/>
    <w:rsid w:val="006A5227"/>
    <w:rsid w:val="006A61DC"/>
    <w:rsid w:val="006A6DF1"/>
    <w:rsid w:val="006A7078"/>
    <w:rsid w:val="006A7712"/>
    <w:rsid w:val="006A77F8"/>
    <w:rsid w:val="006A7B75"/>
    <w:rsid w:val="006B08DA"/>
    <w:rsid w:val="006B22B1"/>
    <w:rsid w:val="006B7064"/>
    <w:rsid w:val="006B707C"/>
    <w:rsid w:val="006B754B"/>
    <w:rsid w:val="006C09BF"/>
    <w:rsid w:val="006C2B4B"/>
    <w:rsid w:val="006C3D1A"/>
    <w:rsid w:val="006C47B8"/>
    <w:rsid w:val="006C6028"/>
    <w:rsid w:val="006D1D84"/>
    <w:rsid w:val="006D325D"/>
    <w:rsid w:val="006D4D7C"/>
    <w:rsid w:val="006D55D1"/>
    <w:rsid w:val="006D6DE9"/>
    <w:rsid w:val="006E1169"/>
    <w:rsid w:val="006E20E1"/>
    <w:rsid w:val="006E3630"/>
    <w:rsid w:val="006E57AD"/>
    <w:rsid w:val="006E7EC0"/>
    <w:rsid w:val="006F0CAB"/>
    <w:rsid w:val="006F7352"/>
    <w:rsid w:val="00701290"/>
    <w:rsid w:val="00704186"/>
    <w:rsid w:val="00705873"/>
    <w:rsid w:val="0071053A"/>
    <w:rsid w:val="00710EEC"/>
    <w:rsid w:val="00711195"/>
    <w:rsid w:val="0071277C"/>
    <w:rsid w:val="00714937"/>
    <w:rsid w:val="0071531A"/>
    <w:rsid w:val="00715D02"/>
    <w:rsid w:val="00720795"/>
    <w:rsid w:val="007209DC"/>
    <w:rsid w:val="00720B79"/>
    <w:rsid w:val="00724979"/>
    <w:rsid w:val="00725D5A"/>
    <w:rsid w:val="007447AF"/>
    <w:rsid w:val="00746395"/>
    <w:rsid w:val="007472FE"/>
    <w:rsid w:val="007550E5"/>
    <w:rsid w:val="0075618F"/>
    <w:rsid w:val="007600A8"/>
    <w:rsid w:val="007629E0"/>
    <w:rsid w:val="0076445B"/>
    <w:rsid w:val="0076478F"/>
    <w:rsid w:val="0076557D"/>
    <w:rsid w:val="00765990"/>
    <w:rsid w:val="0076774D"/>
    <w:rsid w:val="007729F2"/>
    <w:rsid w:val="00773D9D"/>
    <w:rsid w:val="00774281"/>
    <w:rsid w:val="00776164"/>
    <w:rsid w:val="0077769B"/>
    <w:rsid w:val="00777AFE"/>
    <w:rsid w:val="00781D3D"/>
    <w:rsid w:val="00782C20"/>
    <w:rsid w:val="00784176"/>
    <w:rsid w:val="00787065"/>
    <w:rsid w:val="00787DC6"/>
    <w:rsid w:val="00790FEC"/>
    <w:rsid w:val="00792C50"/>
    <w:rsid w:val="00795378"/>
    <w:rsid w:val="00797782"/>
    <w:rsid w:val="0079782C"/>
    <w:rsid w:val="007A1287"/>
    <w:rsid w:val="007A3354"/>
    <w:rsid w:val="007A51D4"/>
    <w:rsid w:val="007A5DC0"/>
    <w:rsid w:val="007A6B0D"/>
    <w:rsid w:val="007A7C0A"/>
    <w:rsid w:val="007A7F5A"/>
    <w:rsid w:val="007B0C6A"/>
    <w:rsid w:val="007B21C9"/>
    <w:rsid w:val="007B2D6C"/>
    <w:rsid w:val="007B49FF"/>
    <w:rsid w:val="007B4D3F"/>
    <w:rsid w:val="007B5578"/>
    <w:rsid w:val="007B6DFA"/>
    <w:rsid w:val="007B788B"/>
    <w:rsid w:val="007C11A8"/>
    <w:rsid w:val="007C43AF"/>
    <w:rsid w:val="007C61AC"/>
    <w:rsid w:val="007C6C8D"/>
    <w:rsid w:val="007D0837"/>
    <w:rsid w:val="007D3383"/>
    <w:rsid w:val="007D4013"/>
    <w:rsid w:val="007D6A16"/>
    <w:rsid w:val="007E24A4"/>
    <w:rsid w:val="007E28FE"/>
    <w:rsid w:val="007E4E63"/>
    <w:rsid w:val="007E51CF"/>
    <w:rsid w:val="007F1929"/>
    <w:rsid w:val="007F2D7B"/>
    <w:rsid w:val="007F5B4D"/>
    <w:rsid w:val="007F7AA7"/>
    <w:rsid w:val="00801C60"/>
    <w:rsid w:val="008045A7"/>
    <w:rsid w:val="00804F4E"/>
    <w:rsid w:val="00806607"/>
    <w:rsid w:val="00810814"/>
    <w:rsid w:val="0081189D"/>
    <w:rsid w:val="00812364"/>
    <w:rsid w:val="00812CD1"/>
    <w:rsid w:val="00817D6F"/>
    <w:rsid w:val="00820B01"/>
    <w:rsid w:val="00824F8F"/>
    <w:rsid w:val="008324A3"/>
    <w:rsid w:val="00832BF3"/>
    <w:rsid w:val="00834440"/>
    <w:rsid w:val="00834E5D"/>
    <w:rsid w:val="00841FE6"/>
    <w:rsid w:val="00842C6A"/>
    <w:rsid w:val="008431B6"/>
    <w:rsid w:val="008532DE"/>
    <w:rsid w:val="008536E3"/>
    <w:rsid w:val="008539D5"/>
    <w:rsid w:val="00854743"/>
    <w:rsid w:val="00854F6F"/>
    <w:rsid w:val="00864F63"/>
    <w:rsid w:val="00865D2E"/>
    <w:rsid w:val="0086605C"/>
    <w:rsid w:val="00870A68"/>
    <w:rsid w:val="00875F45"/>
    <w:rsid w:val="00881171"/>
    <w:rsid w:val="008811D1"/>
    <w:rsid w:val="0088246C"/>
    <w:rsid w:val="0088317A"/>
    <w:rsid w:val="008911E8"/>
    <w:rsid w:val="008929CC"/>
    <w:rsid w:val="00893AA8"/>
    <w:rsid w:val="0089421C"/>
    <w:rsid w:val="008952FF"/>
    <w:rsid w:val="008968F0"/>
    <w:rsid w:val="00896D5D"/>
    <w:rsid w:val="008A0AF2"/>
    <w:rsid w:val="008A16AC"/>
    <w:rsid w:val="008A35A5"/>
    <w:rsid w:val="008A401C"/>
    <w:rsid w:val="008B1884"/>
    <w:rsid w:val="008B351C"/>
    <w:rsid w:val="008B3BD0"/>
    <w:rsid w:val="008B77EB"/>
    <w:rsid w:val="008C0D06"/>
    <w:rsid w:val="008C0E14"/>
    <w:rsid w:val="008C4594"/>
    <w:rsid w:val="008D0930"/>
    <w:rsid w:val="008D1623"/>
    <w:rsid w:val="008D1DA5"/>
    <w:rsid w:val="008D4F03"/>
    <w:rsid w:val="008D5DC6"/>
    <w:rsid w:val="008D760E"/>
    <w:rsid w:val="008E149E"/>
    <w:rsid w:val="008E1AE6"/>
    <w:rsid w:val="008E28EC"/>
    <w:rsid w:val="008E69E8"/>
    <w:rsid w:val="008F059E"/>
    <w:rsid w:val="008F1AA3"/>
    <w:rsid w:val="008F61B8"/>
    <w:rsid w:val="00900273"/>
    <w:rsid w:val="0090165C"/>
    <w:rsid w:val="0090649A"/>
    <w:rsid w:val="00906F44"/>
    <w:rsid w:val="009120EC"/>
    <w:rsid w:val="00914238"/>
    <w:rsid w:val="00922958"/>
    <w:rsid w:val="0092766D"/>
    <w:rsid w:val="009332ED"/>
    <w:rsid w:val="0094070A"/>
    <w:rsid w:val="00940725"/>
    <w:rsid w:val="00941DD9"/>
    <w:rsid w:val="00944D03"/>
    <w:rsid w:val="009508B8"/>
    <w:rsid w:val="00952626"/>
    <w:rsid w:val="00952D4E"/>
    <w:rsid w:val="0095448D"/>
    <w:rsid w:val="00954709"/>
    <w:rsid w:val="00955BF0"/>
    <w:rsid w:val="0095619D"/>
    <w:rsid w:val="009618C5"/>
    <w:rsid w:val="00962EA7"/>
    <w:rsid w:val="00966753"/>
    <w:rsid w:val="00970C0B"/>
    <w:rsid w:val="00977B69"/>
    <w:rsid w:val="009832CF"/>
    <w:rsid w:val="00983663"/>
    <w:rsid w:val="00984E11"/>
    <w:rsid w:val="00985BF5"/>
    <w:rsid w:val="0099084E"/>
    <w:rsid w:val="0099194D"/>
    <w:rsid w:val="009A26DE"/>
    <w:rsid w:val="009A2BD5"/>
    <w:rsid w:val="009A54D9"/>
    <w:rsid w:val="009A6894"/>
    <w:rsid w:val="009B058E"/>
    <w:rsid w:val="009B175D"/>
    <w:rsid w:val="009B2704"/>
    <w:rsid w:val="009B2C9B"/>
    <w:rsid w:val="009B4EBE"/>
    <w:rsid w:val="009B6878"/>
    <w:rsid w:val="009C0489"/>
    <w:rsid w:val="009C2F48"/>
    <w:rsid w:val="009C3546"/>
    <w:rsid w:val="009C506A"/>
    <w:rsid w:val="009D319C"/>
    <w:rsid w:val="009D3C9E"/>
    <w:rsid w:val="009D59B3"/>
    <w:rsid w:val="009D6F13"/>
    <w:rsid w:val="009D707E"/>
    <w:rsid w:val="009E0625"/>
    <w:rsid w:val="009E0BE3"/>
    <w:rsid w:val="009F66B9"/>
    <w:rsid w:val="00A0062B"/>
    <w:rsid w:val="00A0165C"/>
    <w:rsid w:val="00A018B1"/>
    <w:rsid w:val="00A02884"/>
    <w:rsid w:val="00A02EF1"/>
    <w:rsid w:val="00A032C6"/>
    <w:rsid w:val="00A05585"/>
    <w:rsid w:val="00A10317"/>
    <w:rsid w:val="00A10BB9"/>
    <w:rsid w:val="00A11020"/>
    <w:rsid w:val="00A1215A"/>
    <w:rsid w:val="00A1404F"/>
    <w:rsid w:val="00A1508B"/>
    <w:rsid w:val="00A16C14"/>
    <w:rsid w:val="00A16D06"/>
    <w:rsid w:val="00A216B1"/>
    <w:rsid w:val="00A24D8A"/>
    <w:rsid w:val="00A25CF9"/>
    <w:rsid w:val="00A324D8"/>
    <w:rsid w:val="00A34BA3"/>
    <w:rsid w:val="00A3602F"/>
    <w:rsid w:val="00A43B05"/>
    <w:rsid w:val="00A475BF"/>
    <w:rsid w:val="00A50C50"/>
    <w:rsid w:val="00A51A01"/>
    <w:rsid w:val="00A5313D"/>
    <w:rsid w:val="00A54930"/>
    <w:rsid w:val="00A54AD7"/>
    <w:rsid w:val="00A55214"/>
    <w:rsid w:val="00A55360"/>
    <w:rsid w:val="00A56FEA"/>
    <w:rsid w:val="00A7042C"/>
    <w:rsid w:val="00A7089E"/>
    <w:rsid w:val="00A70D2D"/>
    <w:rsid w:val="00A73D92"/>
    <w:rsid w:val="00A7774B"/>
    <w:rsid w:val="00A812C2"/>
    <w:rsid w:val="00A814BD"/>
    <w:rsid w:val="00A83196"/>
    <w:rsid w:val="00A8739A"/>
    <w:rsid w:val="00A87406"/>
    <w:rsid w:val="00A9673D"/>
    <w:rsid w:val="00A96D97"/>
    <w:rsid w:val="00A97B7C"/>
    <w:rsid w:val="00AA16B1"/>
    <w:rsid w:val="00AA485B"/>
    <w:rsid w:val="00AB1320"/>
    <w:rsid w:val="00AB5F5A"/>
    <w:rsid w:val="00AC1745"/>
    <w:rsid w:val="00AC1D12"/>
    <w:rsid w:val="00AC247F"/>
    <w:rsid w:val="00AC44F4"/>
    <w:rsid w:val="00AD2AB0"/>
    <w:rsid w:val="00AD328B"/>
    <w:rsid w:val="00AD36E8"/>
    <w:rsid w:val="00AD3FCD"/>
    <w:rsid w:val="00AD41C1"/>
    <w:rsid w:val="00AD5B36"/>
    <w:rsid w:val="00AE373C"/>
    <w:rsid w:val="00AE66EC"/>
    <w:rsid w:val="00AE6BB6"/>
    <w:rsid w:val="00AF1D59"/>
    <w:rsid w:val="00AF4202"/>
    <w:rsid w:val="00AF471D"/>
    <w:rsid w:val="00AF4FB5"/>
    <w:rsid w:val="00AF6519"/>
    <w:rsid w:val="00AF7268"/>
    <w:rsid w:val="00B074FA"/>
    <w:rsid w:val="00B1225B"/>
    <w:rsid w:val="00B16B92"/>
    <w:rsid w:val="00B2015C"/>
    <w:rsid w:val="00B204DE"/>
    <w:rsid w:val="00B20CA4"/>
    <w:rsid w:val="00B2613D"/>
    <w:rsid w:val="00B26DFC"/>
    <w:rsid w:val="00B317FA"/>
    <w:rsid w:val="00B34395"/>
    <w:rsid w:val="00B346D7"/>
    <w:rsid w:val="00B35768"/>
    <w:rsid w:val="00B35CB8"/>
    <w:rsid w:val="00B44376"/>
    <w:rsid w:val="00B574B3"/>
    <w:rsid w:val="00B603DA"/>
    <w:rsid w:val="00B61187"/>
    <w:rsid w:val="00B64549"/>
    <w:rsid w:val="00B70E4E"/>
    <w:rsid w:val="00B75017"/>
    <w:rsid w:val="00B77452"/>
    <w:rsid w:val="00B80150"/>
    <w:rsid w:val="00B91420"/>
    <w:rsid w:val="00B936D0"/>
    <w:rsid w:val="00B94DF6"/>
    <w:rsid w:val="00B953A8"/>
    <w:rsid w:val="00B9582F"/>
    <w:rsid w:val="00BA1E73"/>
    <w:rsid w:val="00BA338C"/>
    <w:rsid w:val="00BA339A"/>
    <w:rsid w:val="00BA343B"/>
    <w:rsid w:val="00BA5485"/>
    <w:rsid w:val="00BA6E37"/>
    <w:rsid w:val="00BB1D8E"/>
    <w:rsid w:val="00BB2DE8"/>
    <w:rsid w:val="00BB3DBE"/>
    <w:rsid w:val="00BB53E7"/>
    <w:rsid w:val="00BC3399"/>
    <w:rsid w:val="00BC33FC"/>
    <w:rsid w:val="00BC722E"/>
    <w:rsid w:val="00BC7947"/>
    <w:rsid w:val="00BD07D9"/>
    <w:rsid w:val="00BD29B0"/>
    <w:rsid w:val="00BD44CE"/>
    <w:rsid w:val="00BD6EE3"/>
    <w:rsid w:val="00BD72E7"/>
    <w:rsid w:val="00BE107D"/>
    <w:rsid w:val="00BE3812"/>
    <w:rsid w:val="00BE3A08"/>
    <w:rsid w:val="00BE44C8"/>
    <w:rsid w:val="00BF00AC"/>
    <w:rsid w:val="00BF23BE"/>
    <w:rsid w:val="00BF6A22"/>
    <w:rsid w:val="00C010CC"/>
    <w:rsid w:val="00C01627"/>
    <w:rsid w:val="00C034DB"/>
    <w:rsid w:val="00C03899"/>
    <w:rsid w:val="00C04397"/>
    <w:rsid w:val="00C05273"/>
    <w:rsid w:val="00C16988"/>
    <w:rsid w:val="00C20690"/>
    <w:rsid w:val="00C2372B"/>
    <w:rsid w:val="00C24B4D"/>
    <w:rsid w:val="00C25874"/>
    <w:rsid w:val="00C34859"/>
    <w:rsid w:val="00C35A88"/>
    <w:rsid w:val="00C35EF4"/>
    <w:rsid w:val="00C35FA0"/>
    <w:rsid w:val="00C369A0"/>
    <w:rsid w:val="00C37810"/>
    <w:rsid w:val="00C41DAC"/>
    <w:rsid w:val="00C4215F"/>
    <w:rsid w:val="00C42AF7"/>
    <w:rsid w:val="00C43B9D"/>
    <w:rsid w:val="00C45D22"/>
    <w:rsid w:val="00C465A4"/>
    <w:rsid w:val="00C46C8F"/>
    <w:rsid w:val="00C50AC3"/>
    <w:rsid w:val="00C50BAC"/>
    <w:rsid w:val="00C61E76"/>
    <w:rsid w:val="00C6292F"/>
    <w:rsid w:val="00C632BF"/>
    <w:rsid w:val="00C6485C"/>
    <w:rsid w:val="00C65B80"/>
    <w:rsid w:val="00C67096"/>
    <w:rsid w:val="00C70336"/>
    <w:rsid w:val="00C728BE"/>
    <w:rsid w:val="00C769B5"/>
    <w:rsid w:val="00C81234"/>
    <w:rsid w:val="00C848FE"/>
    <w:rsid w:val="00C8558E"/>
    <w:rsid w:val="00C876D7"/>
    <w:rsid w:val="00C91234"/>
    <w:rsid w:val="00C91714"/>
    <w:rsid w:val="00C91AF1"/>
    <w:rsid w:val="00C95BAD"/>
    <w:rsid w:val="00CA0E59"/>
    <w:rsid w:val="00CA165B"/>
    <w:rsid w:val="00CA2E5C"/>
    <w:rsid w:val="00CA4957"/>
    <w:rsid w:val="00CA5C4E"/>
    <w:rsid w:val="00CA6722"/>
    <w:rsid w:val="00CB3A72"/>
    <w:rsid w:val="00CB4F66"/>
    <w:rsid w:val="00CC444E"/>
    <w:rsid w:val="00CC47E7"/>
    <w:rsid w:val="00CC63E2"/>
    <w:rsid w:val="00CC6B75"/>
    <w:rsid w:val="00CD2F50"/>
    <w:rsid w:val="00CD453B"/>
    <w:rsid w:val="00CD63B7"/>
    <w:rsid w:val="00CE1B9C"/>
    <w:rsid w:val="00CE2571"/>
    <w:rsid w:val="00CE786F"/>
    <w:rsid w:val="00CF393D"/>
    <w:rsid w:val="00CF60F8"/>
    <w:rsid w:val="00CF6D6E"/>
    <w:rsid w:val="00D012D2"/>
    <w:rsid w:val="00D04672"/>
    <w:rsid w:val="00D116ED"/>
    <w:rsid w:val="00D11A26"/>
    <w:rsid w:val="00D13A17"/>
    <w:rsid w:val="00D14A3E"/>
    <w:rsid w:val="00D16B8E"/>
    <w:rsid w:val="00D21E3C"/>
    <w:rsid w:val="00D246A1"/>
    <w:rsid w:val="00D27031"/>
    <w:rsid w:val="00D278D5"/>
    <w:rsid w:val="00D30465"/>
    <w:rsid w:val="00D30BA2"/>
    <w:rsid w:val="00D32132"/>
    <w:rsid w:val="00D34826"/>
    <w:rsid w:val="00D36B21"/>
    <w:rsid w:val="00D4107E"/>
    <w:rsid w:val="00D42141"/>
    <w:rsid w:val="00D50D0D"/>
    <w:rsid w:val="00D51285"/>
    <w:rsid w:val="00D54B96"/>
    <w:rsid w:val="00D5645B"/>
    <w:rsid w:val="00D5655E"/>
    <w:rsid w:val="00D570F3"/>
    <w:rsid w:val="00D60453"/>
    <w:rsid w:val="00D6055F"/>
    <w:rsid w:val="00D66A3E"/>
    <w:rsid w:val="00D73524"/>
    <w:rsid w:val="00D77E8D"/>
    <w:rsid w:val="00D81211"/>
    <w:rsid w:val="00D84022"/>
    <w:rsid w:val="00D84A35"/>
    <w:rsid w:val="00D84A94"/>
    <w:rsid w:val="00D8556A"/>
    <w:rsid w:val="00D92081"/>
    <w:rsid w:val="00D9257D"/>
    <w:rsid w:val="00D94CFE"/>
    <w:rsid w:val="00DA01D2"/>
    <w:rsid w:val="00DA24DC"/>
    <w:rsid w:val="00DA548E"/>
    <w:rsid w:val="00DA7966"/>
    <w:rsid w:val="00DB1822"/>
    <w:rsid w:val="00DB3721"/>
    <w:rsid w:val="00DB381A"/>
    <w:rsid w:val="00DB3EB3"/>
    <w:rsid w:val="00DB49D7"/>
    <w:rsid w:val="00DB6FD0"/>
    <w:rsid w:val="00DB7DC7"/>
    <w:rsid w:val="00DC0361"/>
    <w:rsid w:val="00DC1C93"/>
    <w:rsid w:val="00DC3618"/>
    <w:rsid w:val="00DD0F72"/>
    <w:rsid w:val="00DD2978"/>
    <w:rsid w:val="00DD6634"/>
    <w:rsid w:val="00DD6D6C"/>
    <w:rsid w:val="00DE4D48"/>
    <w:rsid w:val="00DF3A25"/>
    <w:rsid w:val="00DF45F1"/>
    <w:rsid w:val="00DF4CD4"/>
    <w:rsid w:val="00DF72A7"/>
    <w:rsid w:val="00E003CF"/>
    <w:rsid w:val="00E0119A"/>
    <w:rsid w:val="00E056E0"/>
    <w:rsid w:val="00E072C6"/>
    <w:rsid w:val="00E10138"/>
    <w:rsid w:val="00E10FCE"/>
    <w:rsid w:val="00E139CC"/>
    <w:rsid w:val="00E13DA4"/>
    <w:rsid w:val="00E1572E"/>
    <w:rsid w:val="00E209E6"/>
    <w:rsid w:val="00E20C53"/>
    <w:rsid w:val="00E21262"/>
    <w:rsid w:val="00E228B9"/>
    <w:rsid w:val="00E23F45"/>
    <w:rsid w:val="00E24DB1"/>
    <w:rsid w:val="00E25DB7"/>
    <w:rsid w:val="00E27592"/>
    <w:rsid w:val="00E27CDE"/>
    <w:rsid w:val="00E30C88"/>
    <w:rsid w:val="00E3193E"/>
    <w:rsid w:val="00E34CC9"/>
    <w:rsid w:val="00E351FB"/>
    <w:rsid w:val="00E36BBC"/>
    <w:rsid w:val="00E4045C"/>
    <w:rsid w:val="00E41BD1"/>
    <w:rsid w:val="00E42D3B"/>
    <w:rsid w:val="00E44BB1"/>
    <w:rsid w:val="00E473AA"/>
    <w:rsid w:val="00E47A92"/>
    <w:rsid w:val="00E47C66"/>
    <w:rsid w:val="00E50955"/>
    <w:rsid w:val="00E52533"/>
    <w:rsid w:val="00E5361D"/>
    <w:rsid w:val="00E54003"/>
    <w:rsid w:val="00E566F6"/>
    <w:rsid w:val="00E57A78"/>
    <w:rsid w:val="00E606EB"/>
    <w:rsid w:val="00E66A24"/>
    <w:rsid w:val="00E71A4C"/>
    <w:rsid w:val="00E74312"/>
    <w:rsid w:val="00E81033"/>
    <w:rsid w:val="00E81391"/>
    <w:rsid w:val="00E8592A"/>
    <w:rsid w:val="00E863E8"/>
    <w:rsid w:val="00E86BBD"/>
    <w:rsid w:val="00E90191"/>
    <w:rsid w:val="00E902E3"/>
    <w:rsid w:val="00E90575"/>
    <w:rsid w:val="00E911F7"/>
    <w:rsid w:val="00EA3D39"/>
    <w:rsid w:val="00EA54BE"/>
    <w:rsid w:val="00EB4142"/>
    <w:rsid w:val="00EB5DBB"/>
    <w:rsid w:val="00EB7252"/>
    <w:rsid w:val="00EC08CF"/>
    <w:rsid w:val="00EC13DF"/>
    <w:rsid w:val="00EC1A17"/>
    <w:rsid w:val="00EC4C6A"/>
    <w:rsid w:val="00EC5DFE"/>
    <w:rsid w:val="00EC6CA8"/>
    <w:rsid w:val="00EC6CF9"/>
    <w:rsid w:val="00ED1B78"/>
    <w:rsid w:val="00ED3266"/>
    <w:rsid w:val="00ED3CCF"/>
    <w:rsid w:val="00ED3F21"/>
    <w:rsid w:val="00ED5DCC"/>
    <w:rsid w:val="00EF7B86"/>
    <w:rsid w:val="00F00AF8"/>
    <w:rsid w:val="00F01701"/>
    <w:rsid w:val="00F036CC"/>
    <w:rsid w:val="00F118E8"/>
    <w:rsid w:val="00F12C5D"/>
    <w:rsid w:val="00F16167"/>
    <w:rsid w:val="00F206A9"/>
    <w:rsid w:val="00F207C0"/>
    <w:rsid w:val="00F2242B"/>
    <w:rsid w:val="00F40B09"/>
    <w:rsid w:val="00F42161"/>
    <w:rsid w:val="00F444EC"/>
    <w:rsid w:val="00F56B30"/>
    <w:rsid w:val="00F60154"/>
    <w:rsid w:val="00F603E3"/>
    <w:rsid w:val="00F606F5"/>
    <w:rsid w:val="00F74C39"/>
    <w:rsid w:val="00F76014"/>
    <w:rsid w:val="00F8418C"/>
    <w:rsid w:val="00F84497"/>
    <w:rsid w:val="00F85BEF"/>
    <w:rsid w:val="00F87B53"/>
    <w:rsid w:val="00F928D3"/>
    <w:rsid w:val="00F96201"/>
    <w:rsid w:val="00FA3D9B"/>
    <w:rsid w:val="00FA5E2A"/>
    <w:rsid w:val="00FA6780"/>
    <w:rsid w:val="00FA795D"/>
    <w:rsid w:val="00FB036E"/>
    <w:rsid w:val="00FB0A36"/>
    <w:rsid w:val="00FB327F"/>
    <w:rsid w:val="00FC27DD"/>
    <w:rsid w:val="00FC4720"/>
    <w:rsid w:val="00FC654A"/>
    <w:rsid w:val="00FD2565"/>
    <w:rsid w:val="00FD2FB3"/>
    <w:rsid w:val="00FD4A1A"/>
    <w:rsid w:val="00FD5780"/>
    <w:rsid w:val="00FE1EA3"/>
    <w:rsid w:val="00FE3D22"/>
    <w:rsid w:val="00FE5AC9"/>
    <w:rsid w:val="00FE5E84"/>
    <w:rsid w:val="00FF2C3B"/>
    <w:rsid w:val="00FF361E"/>
    <w:rsid w:val="00FF4074"/>
    <w:rsid w:val="00FF454E"/>
    <w:rsid w:val="00FF5EAA"/>
    <w:rsid w:val="00FF65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15:docId w15:val="{8FAE3412-97F6-4DCE-B793-68D21E5D6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005B7"/>
    <w:pPr>
      <w:spacing w:after="200" w:line="276" w:lineRule="auto"/>
    </w:pPr>
    <w:rPr>
      <w:rFonts w:ascii="Calibri" w:eastAsia="Times New Roman" w:hAnsi="Calibri" w:cs="Times New Roman"/>
      <w:lang w:eastAsia="ru-RU"/>
    </w:rPr>
  </w:style>
  <w:style w:type="paragraph" w:styleId="10">
    <w:name w:val="heading 1"/>
    <w:basedOn w:val="a0"/>
    <w:next w:val="a0"/>
    <w:link w:val="11"/>
    <w:uiPriority w:val="99"/>
    <w:qFormat/>
    <w:rsid w:val="00CB3A72"/>
    <w:pPr>
      <w:keepNext/>
      <w:keepLines/>
      <w:spacing w:before="240" w:after="0"/>
      <w:outlineLvl w:val="0"/>
    </w:pPr>
    <w:rPr>
      <w:rFonts w:asciiTheme="majorHAnsi" w:eastAsiaTheme="majorEastAsia" w:hAnsiTheme="majorHAnsi" w:cstheme="majorBidi"/>
      <w:color w:val="2E74B5" w:themeColor="accent1" w:themeShade="BF"/>
      <w:sz w:val="32"/>
      <w:szCs w:val="32"/>
      <w:lang w:eastAsia="en-US"/>
    </w:rPr>
  </w:style>
  <w:style w:type="paragraph" w:styleId="2">
    <w:name w:val="heading 2"/>
    <w:basedOn w:val="a0"/>
    <w:next w:val="a0"/>
    <w:link w:val="20"/>
    <w:uiPriority w:val="9"/>
    <w:unhideWhenUsed/>
    <w:qFormat/>
    <w:rsid w:val="00E10FCE"/>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3">
    <w:name w:val="heading 3"/>
    <w:basedOn w:val="a0"/>
    <w:next w:val="a0"/>
    <w:link w:val="30"/>
    <w:uiPriority w:val="9"/>
    <w:unhideWhenUsed/>
    <w:qFormat/>
    <w:rsid w:val="00D94CFE"/>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0"/>
    <w:next w:val="a0"/>
    <w:link w:val="40"/>
    <w:uiPriority w:val="9"/>
    <w:unhideWhenUsed/>
    <w:qFormat/>
    <w:rsid w:val="0065278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0"/>
    <w:next w:val="a0"/>
    <w:link w:val="50"/>
    <w:uiPriority w:val="9"/>
    <w:unhideWhenUsed/>
    <w:qFormat/>
    <w:rsid w:val="00051AC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Emphasis"/>
    <w:uiPriority w:val="20"/>
    <w:qFormat/>
    <w:rsid w:val="003005B7"/>
    <w:rPr>
      <w:i/>
      <w:iCs/>
    </w:rPr>
  </w:style>
  <w:style w:type="paragraph" w:styleId="a5">
    <w:name w:val="header"/>
    <w:basedOn w:val="a0"/>
    <w:link w:val="a6"/>
    <w:uiPriority w:val="99"/>
    <w:unhideWhenUsed/>
    <w:rsid w:val="00433761"/>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433761"/>
    <w:rPr>
      <w:rFonts w:ascii="Calibri" w:eastAsia="Times New Roman" w:hAnsi="Calibri" w:cs="Times New Roman"/>
      <w:lang w:eastAsia="ru-RU"/>
    </w:rPr>
  </w:style>
  <w:style w:type="paragraph" w:styleId="a7">
    <w:name w:val="footer"/>
    <w:basedOn w:val="a0"/>
    <w:link w:val="a8"/>
    <w:uiPriority w:val="99"/>
    <w:unhideWhenUsed/>
    <w:rsid w:val="00433761"/>
    <w:pPr>
      <w:tabs>
        <w:tab w:val="center" w:pos="4677"/>
        <w:tab w:val="right" w:pos="9355"/>
      </w:tabs>
      <w:spacing w:after="0" w:line="240" w:lineRule="auto"/>
    </w:pPr>
  </w:style>
  <w:style w:type="character" w:customStyle="1" w:styleId="a8">
    <w:name w:val="Нижний колонтитул Знак"/>
    <w:basedOn w:val="a1"/>
    <w:link w:val="a7"/>
    <w:uiPriority w:val="99"/>
    <w:rsid w:val="00433761"/>
    <w:rPr>
      <w:rFonts w:ascii="Calibri" w:eastAsia="Times New Roman" w:hAnsi="Calibri" w:cs="Times New Roman"/>
      <w:lang w:eastAsia="ru-RU"/>
    </w:rPr>
  </w:style>
  <w:style w:type="paragraph" w:customStyle="1" w:styleId="ConsPlusNormal">
    <w:name w:val="ConsPlusNormal"/>
    <w:uiPriority w:val="99"/>
    <w:rsid w:val="0076557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9">
    <w:name w:val="List Paragraph"/>
    <w:aliases w:val="4.2.2,Абзац маркированнный,FooterText,numbered,Paragraphe de liste1,lp1"/>
    <w:basedOn w:val="a0"/>
    <w:link w:val="aa"/>
    <w:uiPriority w:val="34"/>
    <w:qFormat/>
    <w:rsid w:val="00D8556A"/>
    <w:pPr>
      <w:spacing w:after="0" w:line="240" w:lineRule="auto"/>
      <w:ind w:left="720"/>
      <w:contextualSpacing/>
    </w:pPr>
    <w:rPr>
      <w:rFonts w:eastAsia="Calibri"/>
      <w:lang w:eastAsia="en-US"/>
    </w:rPr>
  </w:style>
  <w:style w:type="character" w:customStyle="1" w:styleId="aa">
    <w:name w:val="Абзац списка Знак"/>
    <w:aliases w:val="4.2.2 Знак,Абзац маркированнный Знак,FooterText Знак,numbered Знак,Paragraphe de liste1 Знак,lp1 Знак"/>
    <w:link w:val="a9"/>
    <w:uiPriority w:val="34"/>
    <w:locked/>
    <w:rsid w:val="00D8556A"/>
    <w:rPr>
      <w:rFonts w:ascii="Calibri" w:eastAsia="Calibri" w:hAnsi="Calibri" w:cs="Times New Roman"/>
    </w:rPr>
  </w:style>
  <w:style w:type="paragraph" w:styleId="21">
    <w:name w:val="Body Text 2"/>
    <w:basedOn w:val="a0"/>
    <w:link w:val="22"/>
    <w:uiPriority w:val="99"/>
    <w:rsid w:val="00002D86"/>
    <w:pPr>
      <w:spacing w:after="120" w:line="480" w:lineRule="auto"/>
    </w:pPr>
    <w:rPr>
      <w:rFonts w:ascii="Times New Roman" w:hAnsi="Times New Roman"/>
      <w:sz w:val="20"/>
      <w:szCs w:val="20"/>
    </w:rPr>
  </w:style>
  <w:style w:type="character" w:customStyle="1" w:styleId="22">
    <w:name w:val="Основной текст 2 Знак"/>
    <w:basedOn w:val="a1"/>
    <w:link w:val="21"/>
    <w:uiPriority w:val="99"/>
    <w:rsid w:val="00002D86"/>
    <w:rPr>
      <w:rFonts w:ascii="Times New Roman" w:eastAsia="Times New Roman" w:hAnsi="Times New Roman" w:cs="Times New Roman"/>
      <w:sz w:val="20"/>
      <w:szCs w:val="20"/>
      <w:lang w:eastAsia="ru-RU"/>
    </w:rPr>
  </w:style>
  <w:style w:type="table" w:styleId="ab">
    <w:name w:val="Table Grid"/>
    <w:basedOn w:val="a2"/>
    <w:uiPriority w:val="59"/>
    <w:rsid w:val="001E1B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0"/>
    <w:link w:val="ad"/>
    <w:uiPriority w:val="99"/>
    <w:semiHidden/>
    <w:unhideWhenUsed/>
    <w:rsid w:val="00656F84"/>
    <w:pPr>
      <w:spacing w:after="0" w:line="240" w:lineRule="auto"/>
    </w:pPr>
    <w:rPr>
      <w:rFonts w:ascii="Tahoma" w:hAnsi="Tahoma" w:cs="Tahoma"/>
      <w:sz w:val="16"/>
      <w:szCs w:val="16"/>
    </w:rPr>
  </w:style>
  <w:style w:type="character" w:customStyle="1" w:styleId="ad">
    <w:name w:val="Текст выноски Знак"/>
    <w:basedOn w:val="a1"/>
    <w:link w:val="ac"/>
    <w:uiPriority w:val="99"/>
    <w:semiHidden/>
    <w:rsid w:val="00656F84"/>
    <w:rPr>
      <w:rFonts w:ascii="Tahoma" w:eastAsia="Times New Roman" w:hAnsi="Tahoma" w:cs="Tahoma"/>
      <w:sz w:val="16"/>
      <w:szCs w:val="16"/>
      <w:lang w:eastAsia="ru-RU"/>
    </w:rPr>
  </w:style>
  <w:style w:type="paragraph" w:customStyle="1" w:styleId="12">
    <w:name w:val="Абзац списка1"/>
    <w:basedOn w:val="a0"/>
    <w:link w:val="ListParagraphChar"/>
    <w:rsid w:val="00B20CA4"/>
    <w:pPr>
      <w:ind w:left="720"/>
      <w:contextualSpacing/>
    </w:pPr>
    <w:rPr>
      <w:rFonts w:eastAsia="Calibri"/>
      <w:lang w:eastAsia="en-US"/>
    </w:rPr>
  </w:style>
  <w:style w:type="paragraph" w:styleId="ae">
    <w:name w:val="Body Text Indent"/>
    <w:basedOn w:val="a0"/>
    <w:link w:val="af"/>
    <w:uiPriority w:val="99"/>
    <w:unhideWhenUsed/>
    <w:rsid w:val="00CB3A72"/>
    <w:pPr>
      <w:spacing w:after="120"/>
      <w:ind w:left="283"/>
    </w:pPr>
  </w:style>
  <w:style w:type="character" w:customStyle="1" w:styleId="af">
    <w:name w:val="Основной текст с отступом Знак"/>
    <w:basedOn w:val="a1"/>
    <w:link w:val="ae"/>
    <w:uiPriority w:val="99"/>
    <w:rsid w:val="00CB3A72"/>
    <w:rPr>
      <w:rFonts w:ascii="Calibri" w:eastAsia="Times New Roman" w:hAnsi="Calibri" w:cs="Times New Roman"/>
      <w:lang w:eastAsia="ru-RU"/>
    </w:rPr>
  </w:style>
  <w:style w:type="paragraph" w:customStyle="1" w:styleId="af0">
    <w:name w:val="Обычный + По ширине"/>
    <w:aliases w:val="Междустр.интервал:  минимум 18 пт"/>
    <w:basedOn w:val="a0"/>
    <w:rsid w:val="00CB3A72"/>
    <w:pPr>
      <w:spacing w:after="0" w:line="360" w:lineRule="atLeast"/>
    </w:pPr>
    <w:rPr>
      <w:rFonts w:ascii="Times New Roman" w:hAnsi="Times New Roman"/>
      <w:sz w:val="16"/>
      <w:szCs w:val="16"/>
    </w:rPr>
  </w:style>
  <w:style w:type="character" w:customStyle="1" w:styleId="11">
    <w:name w:val="Заголовок 1 Знак"/>
    <w:basedOn w:val="a1"/>
    <w:link w:val="10"/>
    <w:uiPriority w:val="99"/>
    <w:rsid w:val="00CB3A72"/>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1"/>
    <w:link w:val="3"/>
    <w:uiPriority w:val="9"/>
    <w:rsid w:val="00D94CFE"/>
    <w:rPr>
      <w:rFonts w:asciiTheme="majorHAnsi" w:eastAsiaTheme="majorEastAsia" w:hAnsiTheme="majorHAnsi" w:cstheme="majorBidi"/>
      <w:b/>
      <w:bCs/>
      <w:color w:val="5B9BD5" w:themeColor="accent1"/>
      <w:lang w:eastAsia="ru-RU"/>
    </w:rPr>
  </w:style>
  <w:style w:type="paragraph" w:styleId="31">
    <w:name w:val="Body Text Indent 3"/>
    <w:basedOn w:val="a0"/>
    <w:link w:val="32"/>
    <w:uiPriority w:val="99"/>
    <w:semiHidden/>
    <w:unhideWhenUsed/>
    <w:rsid w:val="00C4215F"/>
    <w:pPr>
      <w:spacing w:after="120"/>
      <w:ind w:left="283"/>
    </w:pPr>
    <w:rPr>
      <w:sz w:val="16"/>
      <w:szCs w:val="16"/>
    </w:rPr>
  </w:style>
  <w:style w:type="character" w:customStyle="1" w:styleId="32">
    <w:name w:val="Основной текст с отступом 3 Знак"/>
    <w:basedOn w:val="a1"/>
    <w:link w:val="31"/>
    <w:uiPriority w:val="99"/>
    <w:semiHidden/>
    <w:rsid w:val="00C4215F"/>
    <w:rPr>
      <w:rFonts w:ascii="Calibri" w:eastAsia="Times New Roman" w:hAnsi="Calibri" w:cs="Times New Roman"/>
      <w:sz w:val="16"/>
      <w:szCs w:val="16"/>
      <w:lang w:eastAsia="ru-RU"/>
    </w:rPr>
  </w:style>
  <w:style w:type="character" w:customStyle="1" w:styleId="pagetext1">
    <w:name w:val="page_text1"/>
    <w:rsid w:val="00A812C2"/>
    <w:rPr>
      <w:strike w:val="0"/>
      <w:dstrike w:val="0"/>
      <w:color w:val="000000"/>
      <w:sz w:val="18"/>
      <w:szCs w:val="18"/>
      <w:u w:val="none"/>
      <w:effect w:val="none"/>
    </w:rPr>
  </w:style>
  <w:style w:type="paragraph" w:customStyle="1" w:styleId="210">
    <w:name w:val="Основной текст 21"/>
    <w:basedOn w:val="a0"/>
    <w:rsid w:val="00A812C2"/>
    <w:pPr>
      <w:widowControl w:val="0"/>
      <w:spacing w:after="0" w:line="240" w:lineRule="auto"/>
      <w:ind w:firstLine="720"/>
      <w:jc w:val="both"/>
    </w:pPr>
    <w:rPr>
      <w:rFonts w:ascii="Times New Roman" w:hAnsi="Times New Roman"/>
      <w:szCs w:val="20"/>
    </w:rPr>
  </w:style>
  <w:style w:type="character" w:styleId="af1">
    <w:name w:val="Hyperlink"/>
    <w:basedOn w:val="a1"/>
    <w:uiPriority w:val="99"/>
    <w:unhideWhenUsed/>
    <w:rsid w:val="00697C35"/>
    <w:rPr>
      <w:color w:val="0563C1" w:themeColor="hyperlink"/>
      <w:u w:val="single"/>
    </w:rPr>
  </w:style>
  <w:style w:type="character" w:customStyle="1" w:styleId="20">
    <w:name w:val="Заголовок 2 Знак"/>
    <w:basedOn w:val="a1"/>
    <w:link w:val="2"/>
    <w:uiPriority w:val="9"/>
    <w:rsid w:val="00E10FCE"/>
    <w:rPr>
      <w:rFonts w:asciiTheme="majorHAnsi" w:eastAsiaTheme="majorEastAsia" w:hAnsiTheme="majorHAnsi" w:cstheme="majorBidi"/>
      <w:b/>
      <w:bCs/>
      <w:color w:val="5B9BD5" w:themeColor="accent1"/>
      <w:sz w:val="26"/>
      <w:szCs w:val="26"/>
      <w:lang w:eastAsia="ru-RU"/>
    </w:rPr>
  </w:style>
  <w:style w:type="paragraph" w:customStyle="1" w:styleId="OTRNormal">
    <w:name w:val="OTR_Normal"/>
    <w:basedOn w:val="a0"/>
    <w:link w:val="OTRNormal0"/>
    <w:rsid w:val="009A2BD5"/>
    <w:pPr>
      <w:spacing w:before="60" w:after="120" w:line="240" w:lineRule="auto"/>
      <w:ind w:firstLine="567"/>
      <w:jc w:val="both"/>
    </w:pPr>
    <w:rPr>
      <w:rFonts w:ascii="Times New Roman" w:hAnsi="Times New Roman"/>
      <w:sz w:val="24"/>
      <w:szCs w:val="20"/>
    </w:rPr>
  </w:style>
  <w:style w:type="character" w:customStyle="1" w:styleId="OTRNormal0">
    <w:name w:val="OTR_Normal Знак"/>
    <w:link w:val="OTRNormal"/>
    <w:rsid w:val="009A2BD5"/>
    <w:rPr>
      <w:rFonts w:ascii="Times New Roman" w:eastAsia="Times New Roman" w:hAnsi="Times New Roman" w:cs="Times New Roman"/>
      <w:sz w:val="24"/>
      <w:szCs w:val="20"/>
      <w:lang w:eastAsia="ru-RU"/>
    </w:rPr>
  </w:style>
  <w:style w:type="character" w:styleId="af2">
    <w:name w:val="FollowedHyperlink"/>
    <w:basedOn w:val="a1"/>
    <w:uiPriority w:val="99"/>
    <w:semiHidden/>
    <w:unhideWhenUsed/>
    <w:rsid w:val="000966DD"/>
    <w:rPr>
      <w:color w:val="954F72" w:themeColor="followedHyperlink"/>
      <w:u w:val="single"/>
    </w:rPr>
  </w:style>
  <w:style w:type="paragraph" w:customStyle="1" w:styleId="ConsPlusTitle">
    <w:name w:val="ConsPlusTitle"/>
    <w:rsid w:val="00FE5E8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3">
    <w:name w:val="TOC Heading"/>
    <w:basedOn w:val="10"/>
    <w:next w:val="a0"/>
    <w:uiPriority w:val="39"/>
    <w:unhideWhenUsed/>
    <w:qFormat/>
    <w:rsid w:val="00ED3CCF"/>
    <w:pPr>
      <w:spacing w:line="259" w:lineRule="auto"/>
      <w:outlineLvl w:val="9"/>
    </w:pPr>
    <w:rPr>
      <w:lang w:eastAsia="ru-RU"/>
    </w:rPr>
  </w:style>
  <w:style w:type="paragraph" w:styleId="13">
    <w:name w:val="toc 1"/>
    <w:basedOn w:val="a0"/>
    <w:next w:val="a0"/>
    <w:autoRedefine/>
    <w:uiPriority w:val="39"/>
    <w:unhideWhenUsed/>
    <w:rsid w:val="00ED3CCF"/>
    <w:pPr>
      <w:spacing w:after="100"/>
    </w:pPr>
  </w:style>
  <w:style w:type="paragraph" w:styleId="33">
    <w:name w:val="toc 3"/>
    <w:basedOn w:val="a0"/>
    <w:next w:val="a0"/>
    <w:autoRedefine/>
    <w:uiPriority w:val="39"/>
    <w:unhideWhenUsed/>
    <w:rsid w:val="00ED3CCF"/>
    <w:pPr>
      <w:spacing w:after="100"/>
      <w:ind w:left="440"/>
    </w:pPr>
  </w:style>
  <w:style w:type="paragraph" w:styleId="23">
    <w:name w:val="toc 2"/>
    <w:basedOn w:val="a0"/>
    <w:next w:val="a0"/>
    <w:autoRedefine/>
    <w:uiPriority w:val="39"/>
    <w:unhideWhenUsed/>
    <w:rsid w:val="00ED3CCF"/>
    <w:pPr>
      <w:spacing w:after="100"/>
      <w:ind w:left="220"/>
    </w:pPr>
  </w:style>
  <w:style w:type="character" w:customStyle="1" w:styleId="40">
    <w:name w:val="Заголовок 4 Знак"/>
    <w:basedOn w:val="a1"/>
    <w:link w:val="4"/>
    <w:uiPriority w:val="9"/>
    <w:rsid w:val="00652783"/>
    <w:rPr>
      <w:rFonts w:asciiTheme="majorHAnsi" w:eastAsiaTheme="majorEastAsia" w:hAnsiTheme="majorHAnsi" w:cstheme="majorBidi"/>
      <w:i/>
      <w:iCs/>
      <w:color w:val="2E74B5" w:themeColor="accent1" w:themeShade="BF"/>
      <w:lang w:eastAsia="ru-RU"/>
    </w:rPr>
  </w:style>
  <w:style w:type="character" w:customStyle="1" w:styleId="50">
    <w:name w:val="Заголовок 5 Знак"/>
    <w:basedOn w:val="a1"/>
    <w:link w:val="5"/>
    <w:uiPriority w:val="9"/>
    <w:rsid w:val="00051ACA"/>
    <w:rPr>
      <w:rFonts w:asciiTheme="majorHAnsi" w:eastAsiaTheme="majorEastAsia" w:hAnsiTheme="majorHAnsi" w:cstheme="majorBidi"/>
      <w:color w:val="2E74B5" w:themeColor="accent1" w:themeShade="BF"/>
      <w:lang w:eastAsia="ru-RU"/>
    </w:rPr>
  </w:style>
  <w:style w:type="paragraph" w:styleId="af4">
    <w:name w:val="Body Text"/>
    <w:basedOn w:val="a0"/>
    <w:link w:val="af5"/>
    <w:uiPriority w:val="99"/>
    <w:semiHidden/>
    <w:unhideWhenUsed/>
    <w:rsid w:val="0088246C"/>
    <w:pPr>
      <w:spacing w:after="120"/>
    </w:pPr>
  </w:style>
  <w:style w:type="character" w:customStyle="1" w:styleId="af5">
    <w:name w:val="Основной текст Знак"/>
    <w:basedOn w:val="a1"/>
    <w:link w:val="af4"/>
    <w:uiPriority w:val="99"/>
    <w:semiHidden/>
    <w:rsid w:val="0088246C"/>
    <w:rPr>
      <w:rFonts w:ascii="Calibri" w:eastAsia="Times New Roman" w:hAnsi="Calibri" w:cs="Times New Roman"/>
      <w:lang w:eastAsia="ru-RU"/>
    </w:rPr>
  </w:style>
  <w:style w:type="paragraph" w:styleId="af6">
    <w:name w:val="Normal (Web)"/>
    <w:basedOn w:val="a0"/>
    <w:uiPriority w:val="99"/>
    <w:unhideWhenUsed/>
    <w:rsid w:val="002A5B65"/>
    <w:pPr>
      <w:spacing w:before="100" w:beforeAutospacing="1" w:after="100" w:afterAutospacing="1" w:line="240" w:lineRule="auto"/>
    </w:pPr>
    <w:rPr>
      <w:rFonts w:ascii="Times New Roman" w:hAnsi="Times New Roman"/>
      <w:sz w:val="24"/>
      <w:szCs w:val="24"/>
    </w:rPr>
  </w:style>
  <w:style w:type="numbering" w:customStyle="1" w:styleId="14">
    <w:name w:val="Нет списка1"/>
    <w:next w:val="a3"/>
    <w:uiPriority w:val="99"/>
    <w:semiHidden/>
    <w:unhideWhenUsed/>
    <w:rsid w:val="000C6709"/>
  </w:style>
  <w:style w:type="paragraph" w:customStyle="1" w:styleId="af7">
    <w:name w:val="Знак"/>
    <w:basedOn w:val="a0"/>
    <w:uiPriority w:val="99"/>
    <w:rsid w:val="000C6709"/>
    <w:pPr>
      <w:spacing w:after="160" w:line="240" w:lineRule="exact"/>
      <w:ind w:firstLine="709"/>
      <w:jc w:val="both"/>
    </w:pPr>
    <w:rPr>
      <w:rFonts w:ascii="Verdana" w:hAnsi="Verdana"/>
      <w:sz w:val="24"/>
      <w:szCs w:val="24"/>
      <w:lang w:val="en-US" w:eastAsia="en-US"/>
    </w:rPr>
  </w:style>
  <w:style w:type="paragraph" w:customStyle="1" w:styleId="15">
    <w:name w:val="Стиль1"/>
    <w:basedOn w:val="ConsPlusNormal"/>
    <w:next w:val="3"/>
    <w:qFormat/>
    <w:rsid w:val="000C6709"/>
    <w:pPr>
      <w:widowControl/>
      <w:spacing w:before="120" w:after="120" w:line="360" w:lineRule="atLeast"/>
      <w:ind w:firstLine="709"/>
      <w:outlineLvl w:val="3"/>
    </w:pPr>
    <w:rPr>
      <w:rFonts w:ascii="Times New Roman" w:hAnsi="Times New Roman" w:cs="Times New Roman"/>
      <w:b/>
      <w:sz w:val="28"/>
      <w:szCs w:val="28"/>
    </w:rPr>
  </w:style>
  <w:style w:type="paragraph" w:styleId="41">
    <w:name w:val="toc 4"/>
    <w:basedOn w:val="a0"/>
    <w:next w:val="a0"/>
    <w:autoRedefine/>
    <w:uiPriority w:val="39"/>
    <w:unhideWhenUsed/>
    <w:rsid w:val="000C6709"/>
    <w:pPr>
      <w:spacing w:after="100" w:line="360" w:lineRule="atLeast"/>
      <w:ind w:left="840" w:firstLine="709"/>
      <w:jc w:val="both"/>
    </w:pPr>
    <w:rPr>
      <w:rFonts w:ascii="Times New Roman" w:eastAsia="Calibri" w:hAnsi="Times New Roman"/>
      <w:sz w:val="28"/>
      <w:lang w:eastAsia="en-US"/>
    </w:rPr>
  </w:style>
  <w:style w:type="paragraph" w:styleId="af8">
    <w:name w:val="footnote text"/>
    <w:basedOn w:val="a0"/>
    <w:link w:val="af9"/>
    <w:uiPriority w:val="99"/>
    <w:unhideWhenUsed/>
    <w:rsid w:val="000C6709"/>
    <w:pPr>
      <w:spacing w:after="0" w:line="240" w:lineRule="auto"/>
      <w:ind w:firstLine="709"/>
    </w:pPr>
    <w:rPr>
      <w:rFonts w:ascii="Times New Roman" w:hAnsi="Times New Roman"/>
      <w:sz w:val="20"/>
      <w:szCs w:val="20"/>
    </w:rPr>
  </w:style>
  <w:style w:type="character" w:customStyle="1" w:styleId="af9">
    <w:name w:val="Текст сноски Знак"/>
    <w:basedOn w:val="a1"/>
    <w:link w:val="af8"/>
    <w:uiPriority w:val="99"/>
    <w:rsid w:val="000C6709"/>
    <w:rPr>
      <w:rFonts w:ascii="Times New Roman" w:eastAsia="Times New Roman" w:hAnsi="Times New Roman" w:cs="Times New Roman"/>
      <w:sz w:val="20"/>
      <w:szCs w:val="20"/>
      <w:lang w:eastAsia="ru-RU"/>
    </w:rPr>
  </w:style>
  <w:style w:type="character" w:styleId="afa">
    <w:name w:val="footnote reference"/>
    <w:basedOn w:val="a1"/>
    <w:unhideWhenUsed/>
    <w:rsid w:val="000C6709"/>
    <w:rPr>
      <w:vertAlign w:val="superscript"/>
    </w:rPr>
  </w:style>
  <w:style w:type="paragraph" w:styleId="afb">
    <w:name w:val="No Spacing"/>
    <w:link w:val="afc"/>
    <w:uiPriority w:val="1"/>
    <w:qFormat/>
    <w:rsid w:val="000C6709"/>
    <w:pPr>
      <w:spacing w:after="0" w:line="240" w:lineRule="auto"/>
    </w:pPr>
    <w:rPr>
      <w:rFonts w:ascii="Times New Roman" w:eastAsia="Calibri" w:hAnsi="Times New Roman" w:cs="Times New Roman"/>
      <w:sz w:val="24"/>
      <w:szCs w:val="24"/>
      <w:lang w:eastAsia="ru-RU"/>
    </w:rPr>
  </w:style>
  <w:style w:type="character" w:customStyle="1" w:styleId="afc">
    <w:name w:val="Без интервала Знак"/>
    <w:basedOn w:val="a1"/>
    <w:link w:val="afb"/>
    <w:uiPriority w:val="1"/>
    <w:locked/>
    <w:rsid w:val="000C6709"/>
    <w:rPr>
      <w:rFonts w:ascii="Times New Roman" w:eastAsia="Calibri" w:hAnsi="Times New Roman" w:cs="Times New Roman"/>
      <w:sz w:val="24"/>
      <w:szCs w:val="24"/>
      <w:lang w:eastAsia="ru-RU"/>
    </w:rPr>
  </w:style>
  <w:style w:type="paragraph" w:customStyle="1" w:styleId="afd">
    <w:name w:val="Обычный (паспорт)"/>
    <w:basedOn w:val="a0"/>
    <w:rsid w:val="000C6709"/>
    <w:pPr>
      <w:spacing w:before="120" w:after="0" w:line="240" w:lineRule="auto"/>
      <w:jc w:val="both"/>
    </w:pPr>
    <w:rPr>
      <w:rFonts w:ascii="Times New Roman" w:hAnsi="Times New Roman"/>
      <w:sz w:val="28"/>
      <w:szCs w:val="28"/>
    </w:rPr>
  </w:style>
  <w:style w:type="character" w:styleId="afe">
    <w:name w:val="page number"/>
    <w:basedOn w:val="a1"/>
    <w:uiPriority w:val="99"/>
    <w:rsid w:val="000C6709"/>
    <w:rPr>
      <w:rFonts w:cs="Times New Roman"/>
    </w:rPr>
  </w:style>
  <w:style w:type="paragraph" w:customStyle="1" w:styleId="ConsPlusNonformat">
    <w:name w:val="ConsPlusNonformat"/>
    <w:rsid w:val="000C6709"/>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ff">
    <w:name w:val="Текст примечания Знак"/>
    <w:basedOn w:val="a1"/>
    <w:link w:val="aff0"/>
    <w:uiPriority w:val="99"/>
    <w:semiHidden/>
    <w:rsid w:val="000C6709"/>
    <w:rPr>
      <w:rFonts w:ascii="Times New Roman" w:eastAsia="Times New Roman" w:hAnsi="Times New Roman" w:cs="Times New Roman"/>
      <w:sz w:val="20"/>
      <w:szCs w:val="20"/>
      <w:lang w:eastAsia="ru-RU"/>
    </w:rPr>
  </w:style>
  <w:style w:type="paragraph" w:styleId="aff0">
    <w:name w:val="annotation text"/>
    <w:basedOn w:val="a0"/>
    <w:link w:val="aff"/>
    <w:uiPriority w:val="99"/>
    <w:semiHidden/>
    <w:rsid w:val="000C6709"/>
    <w:pPr>
      <w:spacing w:after="0" w:line="240" w:lineRule="auto"/>
    </w:pPr>
    <w:rPr>
      <w:rFonts w:ascii="Times New Roman" w:hAnsi="Times New Roman"/>
      <w:sz w:val="20"/>
      <w:szCs w:val="20"/>
    </w:rPr>
  </w:style>
  <w:style w:type="character" w:customStyle="1" w:styleId="16">
    <w:name w:val="Текст примечания Знак1"/>
    <w:basedOn w:val="a1"/>
    <w:uiPriority w:val="99"/>
    <w:semiHidden/>
    <w:rsid w:val="000C6709"/>
    <w:rPr>
      <w:rFonts w:ascii="Calibri" w:eastAsia="Times New Roman" w:hAnsi="Calibri" w:cs="Times New Roman"/>
      <w:sz w:val="20"/>
      <w:szCs w:val="20"/>
      <w:lang w:eastAsia="ru-RU"/>
    </w:rPr>
  </w:style>
  <w:style w:type="character" w:customStyle="1" w:styleId="aff1">
    <w:name w:val="Тема примечания Знак"/>
    <w:basedOn w:val="aff"/>
    <w:link w:val="aff2"/>
    <w:uiPriority w:val="99"/>
    <w:semiHidden/>
    <w:rsid w:val="000C6709"/>
    <w:rPr>
      <w:rFonts w:ascii="Times New Roman" w:eastAsia="Times New Roman" w:hAnsi="Times New Roman" w:cs="Times New Roman"/>
      <w:b/>
      <w:bCs/>
      <w:sz w:val="20"/>
      <w:szCs w:val="20"/>
      <w:lang w:eastAsia="ru-RU"/>
    </w:rPr>
  </w:style>
  <w:style w:type="paragraph" w:styleId="aff2">
    <w:name w:val="annotation subject"/>
    <w:basedOn w:val="aff0"/>
    <w:next w:val="aff0"/>
    <w:link w:val="aff1"/>
    <w:uiPriority w:val="99"/>
    <w:semiHidden/>
    <w:rsid w:val="000C6709"/>
    <w:rPr>
      <w:b/>
      <w:bCs/>
    </w:rPr>
  </w:style>
  <w:style w:type="character" w:customStyle="1" w:styleId="17">
    <w:name w:val="Тема примечания Знак1"/>
    <w:basedOn w:val="16"/>
    <w:uiPriority w:val="99"/>
    <w:semiHidden/>
    <w:rsid w:val="000C6709"/>
    <w:rPr>
      <w:rFonts w:ascii="Calibri" w:eastAsia="Times New Roman" w:hAnsi="Calibri" w:cs="Times New Roman"/>
      <w:b/>
      <w:bCs/>
      <w:sz w:val="20"/>
      <w:szCs w:val="20"/>
      <w:lang w:eastAsia="ru-RU"/>
    </w:rPr>
  </w:style>
  <w:style w:type="character" w:customStyle="1" w:styleId="OTRSymItalic">
    <w:name w:val="OTR_Sym_Italic"/>
    <w:rsid w:val="000C6709"/>
    <w:rPr>
      <w:i/>
    </w:rPr>
  </w:style>
  <w:style w:type="paragraph" w:customStyle="1" w:styleId="1">
    <w:name w:val="Маркированный список1"/>
    <w:basedOn w:val="a0"/>
    <w:next w:val="a"/>
    <w:uiPriority w:val="99"/>
    <w:unhideWhenUsed/>
    <w:rsid w:val="000C6709"/>
    <w:pPr>
      <w:numPr>
        <w:numId w:val="5"/>
      </w:numPr>
      <w:tabs>
        <w:tab w:val="clear" w:pos="360"/>
        <w:tab w:val="num" w:pos="786"/>
      </w:tabs>
      <w:ind w:left="786"/>
      <w:contextualSpacing/>
    </w:pPr>
    <w:rPr>
      <w:lang w:eastAsia="en-US"/>
    </w:rPr>
  </w:style>
  <w:style w:type="paragraph" w:customStyle="1" w:styleId="18">
    <w:name w:val="Название объекта1"/>
    <w:basedOn w:val="a0"/>
    <w:next w:val="a0"/>
    <w:uiPriority w:val="35"/>
    <w:unhideWhenUsed/>
    <w:qFormat/>
    <w:rsid w:val="000C6709"/>
    <w:pPr>
      <w:spacing w:line="240" w:lineRule="auto"/>
    </w:pPr>
    <w:rPr>
      <w:b/>
      <w:bCs/>
      <w:color w:val="4F81BD"/>
      <w:sz w:val="18"/>
      <w:szCs w:val="18"/>
      <w:lang w:eastAsia="en-US"/>
    </w:rPr>
  </w:style>
  <w:style w:type="character" w:customStyle="1" w:styleId="ListParagraphChar">
    <w:name w:val="List Paragraph Char"/>
    <w:link w:val="12"/>
    <w:locked/>
    <w:rsid w:val="000C6709"/>
    <w:rPr>
      <w:rFonts w:ascii="Calibri" w:eastAsia="Calibri" w:hAnsi="Calibri" w:cs="Times New Roman"/>
    </w:rPr>
  </w:style>
  <w:style w:type="paragraph" w:customStyle="1" w:styleId="51">
    <w:name w:val="Стиль5 рис."/>
    <w:basedOn w:val="12"/>
    <w:qFormat/>
    <w:rsid w:val="000C6709"/>
    <w:pPr>
      <w:tabs>
        <w:tab w:val="left" w:pos="709"/>
        <w:tab w:val="left" w:pos="1134"/>
      </w:tabs>
      <w:spacing w:after="0" w:line="360" w:lineRule="atLeast"/>
      <w:ind w:left="0" w:firstLine="709"/>
      <w:jc w:val="center"/>
      <w:outlineLvl w:val="8"/>
    </w:pPr>
    <w:rPr>
      <w:rFonts w:ascii="Times New Roman" w:eastAsia="Times New Roman" w:hAnsi="Times New Roman"/>
      <w:sz w:val="24"/>
      <w:szCs w:val="24"/>
      <w:lang w:eastAsia="ru-RU"/>
    </w:rPr>
  </w:style>
  <w:style w:type="paragraph" w:customStyle="1" w:styleId="19">
    <w:name w:val="_1"/>
    <w:basedOn w:val="a0"/>
    <w:qFormat/>
    <w:rsid w:val="000C6709"/>
    <w:pPr>
      <w:pageBreakBefore/>
      <w:spacing w:before="240" w:after="0" w:line="240" w:lineRule="auto"/>
      <w:ind w:firstLine="709"/>
      <w:jc w:val="both"/>
      <w:outlineLvl w:val="1"/>
    </w:pPr>
    <w:rPr>
      <w:rFonts w:ascii="Times New Roman" w:hAnsi="Times New Roman"/>
      <w:b/>
      <w:sz w:val="28"/>
      <w:szCs w:val="28"/>
      <w:lang w:eastAsia="en-US"/>
    </w:rPr>
  </w:style>
  <w:style w:type="paragraph" w:customStyle="1" w:styleId="42">
    <w:name w:val="Абзац списка4"/>
    <w:basedOn w:val="a0"/>
    <w:rsid w:val="000C6709"/>
    <w:pPr>
      <w:spacing w:after="100" w:afterAutospacing="1" w:line="240" w:lineRule="auto"/>
      <w:ind w:left="720"/>
      <w:contextualSpacing/>
    </w:pPr>
    <w:rPr>
      <w:rFonts w:ascii="Helvetica" w:hAnsi="Helvetica"/>
      <w:color w:val="FFFFCC"/>
      <w:sz w:val="20"/>
      <w:szCs w:val="20"/>
      <w:lang w:eastAsia="en-US"/>
    </w:rPr>
  </w:style>
  <w:style w:type="character" w:customStyle="1" w:styleId="apple-converted-space">
    <w:name w:val="apple-converted-space"/>
    <w:basedOn w:val="a1"/>
    <w:rsid w:val="000C6709"/>
    <w:rPr>
      <w:rFonts w:cs="Times New Roman"/>
    </w:rPr>
  </w:style>
  <w:style w:type="table" w:customStyle="1" w:styleId="1-51">
    <w:name w:val="Средняя сетка 1 - Акцент 51"/>
    <w:basedOn w:val="a2"/>
    <w:next w:val="1-5"/>
    <w:uiPriority w:val="67"/>
    <w:rsid w:val="000C6709"/>
    <w:pPr>
      <w:spacing w:after="0" w:line="240" w:lineRule="auto"/>
    </w:p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character" w:customStyle="1" w:styleId="CharStyle11">
    <w:name w:val="Char Style 11"/>
    <w:basedOn w:val="a1"/>
    <w:link w:val="Style10"/>
    <w:uiPriority w:val="99"/>
    <w:locked/>
    <w:rsid w:val="000C6709"/>
    <w:rPr>
      <w:sz w:val="26"/>
      <w:szCs w:val="26"/>
      <w:shd w:val="clear" w:color="auto" w:fill="FFFFFF"/>
    </w:rPr>
  </w:style>
  <w:style w:type="paragraph" w:customStyle="1" w:styleId="Style10">
    <w:name w:val="Style 10"/>
    <w:basedOn w:val="a0"/>
    <w:link w:val="CharStyle11"/>
    <w:uiPriority w:val="99"/>
    <w:rsid w:val="000C6709"/>
    <w:pPr>
      <w:widowControl w:val="0"/>
      <w:shd w:val="clear" w:color="auto" w:fill="FFFFFF"/>
      <w:spacing w:after="0" w:line="317" w:lineRule="exact"/>
      <w:jc w:val="center"/>
    </w:pPr>
    <w:rPr>
      <w:rFonts w:asciiTheme="minorHAnsi" w:eastAsiaTheme="minorHAnsi" w:hAnsiTheme="minorHAnsi" w:cstheme="minorBidi"/>
      <w:sz w:val="26"/>
      <w:szCs w:val="26"/>
      <w:lang w:eastAsia="en-US"/>
    </w:rPr>
  </w:style>
  <w:style w:type="character" w:styleId="aff3">
    <w:name w:val="annotation reference"/>
    <w:basedOn w:val="a1"/>
    <w:uiPriority w:val="99"/>
    <w:semiHidden/>
    <w:unhideWhenUsed/>
    <w:rsid w:val="000C6709"/>
    <w:rPr>
      <w:sz w:val="16"/>
      <w:szCs w:val="16"/>
    </w:rPr>
  </w:style>
  <w:style w:type="paragraph" w:customStyle="1" w:styleId="Default">
    <w:name w:val="Default"/>
    <w:rsid w:val="000C670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a">
    <w:name w:val="Подзаголовок1"/>
    <w:basedOn w:val="a0"/>
    <w:next w:val="a0"/>
    <w:uiPriority w:val="11"/>
    <w:qFormat/>
    <w:rsid w:val="000C6709"/>
    <w:pPr>
      <w:numPr>
        <w:ilvl w:val="1"/>
      </w:numPr>
      <w:spacing w:before="120" w:after="120" w:line="360" w:lineRule="atLeast"/>
      <w:ind w:firstLine="709"/>
      <w:jc w:val="both"/>
    </w:pPr>
    <w:rPr>
      <w:rFonts w:ascii="Times New Roman" w:hAnsi="Times New Roman"/>
      <w:b/>
      <w:iCs/>
      <w:sz w:val="28"/>
      <w:szCs w:val="24"/>
      <w:lang w:eastAsia="en-US"/>
    </w:rPr>
  </w:style>
  <w:style w:type="character" w:customStyle="1" w:styleId="aff4">
    <w:name w:val="Подзаголовок Знак"/>
    <w:basedOn w:val="a1"/>
    <w:link w:val="aff5"/>
    <w:uiPriority w:val="11"/>
    <w:rsid w:val="000C6709"/>
    <w:rPr>
      <w:rFonts w:ascii="Times New Roman" w:eastAsia="Times New Roman" w:hAnsi="Times New Roman" w:cs="Times New Roman"/>
      <w:b/>
      <w:iCs/>
      <w:sz w:val="28"/>
      <w:szCs w:val="24"/>
    </w:rPr>
  </w:style>
  <w:style w:type="paragraph" w:styleId="aff6">
    <w:name w:val="Document Map"/>
    <w:basedOn w:val="a0"/>
    <w:link w:val="aff7"/>
    <w:uiPriority w:val="99"/>
    <w:semiHidden/>
    <w:unhideWhenUsed/>
    <w:rsid w:val="000C6709"/>
    <w:pPr>
      <w:spacing w:after="0" w:line="240" w:lineRule="auto"/>
      <w:ind w:firstLine="709"/>
      <w:jc w:val="both"/>
    </w:pPr>
    <w:rPr>
      <w:rFonts w:ascii="Tahoma" w:eastAsia="Calibri" w:hAnsi="Tahoma" w:cs="Tahoma"/>
      <w:sz w:val="16"/>
      <w:szCs w:val="16"/>
      <w:lang w:eastAsia="en-US"/>
    </w:rPr>
  </w:style>
  <w:style w:type="character" w:customStyle="1" w:styleId="aff7">
    <w:name w:val="Схема документа Знак"/>
    <w:basedOn w:val="a1"/>
    <w:link w:val="aff6"/>
    <w:uiPriority w:val="99"/>
    <w:semiHidden/>
    <w:rsid w:val="000C6709"/>
    <w:rPr>
      <w:rFonts w:ascii="Tahoma" w:eastAsia="Calibri" w:hAnsi="Tahoma" w:cs="Tahoma"/>
      <w:sz w:val="16"/>
      <w:szCs w:val="16"/>
    </w:rPr>
  </w:style>
  <w:style w:type="paragraph" w:styleId="a">
    <w:name w:val="List Bullet"/>
    <w:basedOn w:val="a0"/>
    <w:uiPriority w:val="99"/>
    <w:semiHidden/>
    <w:unhideWhenUsed/>
    <w:rsid w:val="000C6709"/>
    <w:pPr>
      <w:numPr>
        <w:numId w:val="4"/>
      </w:numPr>
      <w:contextualSpacing/>
    </w:pPr>
  </w:style>
  <w:style w:type="table" w:styleId="1-5">
    <w:name w:val="Medium Grid 1 Accent 5"/>
    <w:basedOn w:val="a2"/>
    <w:uiPriority w:val="67"/>
    <w:semiHidden/>
    <w:unhideWhenUsed/>
    <w:rsid w:val="000C6709"/>
    <w:pPr>
      <w:spacing w:after="0" w:line="240" w:lineRule="auto"/>
    </w:pPr>
    <w:tblPr>
      <w:tblStyleRowBandSize w:val="1"/>
      <w:tblStyleColBandSize w:val="1"/>
      <w:tblInd w:w="0" w:type="dxa"/>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CellMar>
        <w:top w:w="0" w:type="dxa"/>
        <w:left w:w="108" w:type="dxa"/>
        <w:bottom w:w="0" w:type="dxa"/>
        <w:right w:w="108" w:type="dxa"/>
      </w:tblCellMar>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paragraph" w:styleId="aff5">
    <w:name w:val="Subtitle"/>
    <w:basedOn w:val="a0"/>
    <w:next w:val="a0"/>
    <w:link w:val="aff4"/>
    <w:uiPriority w:val="11"/>
    <w:qFormat/>
    <w:rsid w:val="000C6709"/>
    <w:pPr>
      <w:numPr>
        <w:ilvl w:val="1"/>
      </w:numPr>
      <w:spacing w:after="160"/>
    </w:pPr>
    <w:rPr>
      <w:rFonts w:ascii="Times New Roman" w:hAnsi="Times New Roman"/>
      <w:b/>
      <w:iCs/>
      <w:sz w:val="28"/>
      <w:szCs w:val="24"/>
      <w:lang w:eastAsia="en-US"/>
    </w:rPr>
  </w:style>
  <w:style w:type="character" w:customStyle="1" w:styleId="1b">
    <w:name w:val="Подзаголовок Знак1"/>
    <w:basedOn w:val="a1"/>
    <w:uiPriority w:val="11"/>
    <w:rsid w:val="000C6709"/>
    <w:rPr>
      <w:rFonts w:eastAsiaTheme="minorEastAsia"/>
      <w:color w:val="5A5A5A" w:themeColor="text1" w:themeTint="A5"/>
      <w:spacing w:val="15"/>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6253">
      <w:bodyDiv w:val="1"/>
      <w:marLeft w:val="0"/>
      <w:marRight w:val="0"/>
      <w:marTop w:val="0"/>
      <w:marBottom w:val="0"/>
      <w:divBdr>
        <w:top w:val="none" w:sz="0" w:space="0" w:color="auto"/>
        <w:left w:val="none" w:sz="0" w:space="0" w:color="auto"/>
        <w:bottom w:val="none" w:sz="0" w:space="0" w:color="auto"/>
        <w:right w:val="none" w:sz="0" w:space="0" w:color="auto"/>
      </w:divBdr>
    </w:div>
    <w:div w:id="17003053">
      <w:bodyDiv w:val="1"/>
      <w:marLeft w:val="0"/>
      <w:marRight w:val="0"/>
      <w:marTop w:val="0"/>
      <w:marBottom w:val="0"/>
      <w:divBdr>
        <w:top w:val="none" w:sz="0" w:space="0" w:color="auto"/>
        <w:left w:val="none" w:sz="0" w:space="0" w:color="auto"/>
        <w:bottom w:val="none" w:sz="0" w:space="0" w:color="auto"/>
        <w:right w:val="none" w:sz="0" w:space="0" w:color="auto"/>
      </w:divBdr>
    </w:div>
    <w:div w:id="58599710">
      <w:bodyDiv w:val="1"/>
      <w:marLeft w:val="0"/>
      <w:marRight w:val="0"/>
      <w:marTop w:val="0"/>
      <w:marBottom w:val="0"/>
      <w:divBdr>
        <w:top w:val="none" w:sz="0" w:space="0" w:color="auto"/>
        <w:left w:val="none" w:sz="0" w:space="0" w:color="auto"/>
        <w:bottom w:val="none" w:sz="0" w:space="0" w:color="auto"/>
        <w:right w:val="none" w:sz="0" w:space="0" w:color="auto"/>
      </w:divBdr>
    </w:div>
    <w:div w:id="71244944">
      <w:bodyDiv w:val="1"/>
      <w:marLeft w:val="0"/>
      <w:marRight w:val="0"/>
      <w:marTop w:val="0"/>
      <w:marBottom w:val="0"/>
      <w:divBdr>
        <w:top w:val="none" w:sz="0" w:space="0" w:color="auto"/>
        <w:left w:val="none" w:sz="0" w:space="0" w:color="auto"/>
        <w:bottom w:val="none" w:sz="0" w:space="0" w:color="auto"/>
        <w:right w:val="none" w:sz="0" w:space="0" w:color="auto"/>
      </w:divBdr>
    </w:div>
    <w:div w:id="215822520">
      <w:bodyDiv w:val="1"/>
      <w:marLeft w:val="0"/>
      <w:marRight w:val="0"/>
      <w:marTop w:val="0"/>
      <w:marBottom w:val="0"/>
      <w:divBdr>
        <w:top w:val="none" w:sz="0" w:space="0" w:color="auto"/>
        <w:left w:val="none" w:sz="0" w:space="0" w:color="auto"/>
        <w:bottom w:val="none" w:sz="0" w:space="0" w:color="auto"/>
        <w:right w:val="none" w:sz="0" w:space="0" w:color="auto"/>
      </w:divBdr>
    </w:div>
    <w:div w:id="231895435">
      <w:bodyDiv w:val="1"/>
      <w:marLeft w:val="0"/>
      <w:marRight w:val="0"/>
      <w:marTop w:val="0"/>
      <w:marBottom w:val="0"/>
      <w:divBdr>
        <w:top w:val="none" w:sz="0" w:space="0" w:color="auto"/>
        <w:left w:val="none" w:sz="0" w:space="0" w:color="auto"/>
        <w:bottom w:val="none" w:sz="0" w:space="0" w:color="auto"/>
        <w:right w:val="none" w:sz="0" w:space="0" w:color="auto"/>
      </w:divBdr>
    </w:div>
    <w:div w:id="298153789">
      <w:bodyDiv w:val="1"/>
      <w:marLeft w:val="0"/>
      <w:marRight w:val="0"/>
      <w:marTop w:val="0"/>
      <w:marBottom w:val="0"/>
      <w:divBdr>
        <w:top w:val="none" w:sz="0" w:space="0" w:color="auto"/>
        <w:left w:val="none" w:sz="0" w:space="0" w:color="auto"/>
        <w:bottom w:val="none" w:sz="0" w:space="0" w:color="auto"/>
        <w:right w:val="none" w:sz="0" w:space="0" w:color="auto"/>
      </w:divBdr>
    </w:div>
    <w:div w:id="365788049">
      <w:bodyDiv w:val="1"/>
      <w:marLeft w:val="0"/>
      <w:marRight w:val="0"/>
      <w:marTop w:val="0"/>
      <w:marBottom w:val="0"/>
      <w:divBdr>
        <w:top w:val="none" w:sz="0" w:space="0" w:color="auto"/>
        <w:left w:val="none" w:sz="0" w:space="0" w:color="auto"/>
        <w:bottom w:val="none" w:sz="0" w:space="0" w:color="auto"/>
        <w:right w:val="none" w:sz="0" w:space="0" w:color="auto"/>
      </w:divBdr>
    </w:div>
    <w:div w:id="368334415">
      <w:bodyDiv w:val="1"/>
      <w:marLeft w:val="0"/>
      <w:marRight w:val="0"/>
      <w:marTop w:val="0"/>
      <w:marBottom w:val="0"/>
      <w:divBdr>
        <w:top w:val="none" w:sz="0" w:space="0" w:color="auto"/>
        <w:left w:val="none" w:sz="0" w:space="0" w:color="auto"/>
        <w:bottom w:val="none" w:sz="0" w:space="0" w:color="auto"/>
        <w:right w:val="none" w:sz="0" w:space="0" w:color="auto"/>
      </w:divBdr>
    </w:div>
    <w:div w:id="433405712">
      <w:bodyDiv w:val="1"/>
      <w:marLeft w:val="0"/>
      <w:marRight w:val="0"/>
      <w:marTop w:val="0"/>
      <w:marBottom w:val="0"/>
      <w:divBdr>
        <w:top w:val="none" w:sz="0" w:space="0" w:color="auto"/>
        <w:left w:val="none" w:sz="0" w:space="0" w:color="auto"/>
        <w:bottom w:val="none" w:sz="0" w:space="0" w:color="auto"/>
        <w:right w:val="none" w:sz="0" w:space="0" w:color="auto"/>
      </w:divBdr>
    </w:div>
    <w:div w:id="450439642">
      <w:bodyDiv w:val="1"/>
      <w:marLeft w:val="0"/>
      <w:marRight w:val="0"/>
      <w:marTop w:val="0"/>
      <w:marBottom w:val="0"/>
      <w:divBdr>
        <w:top w:val="none" w:sz="0" w:space="0" w:color="auto"/>
        <w:left w:val="none" w:sz="0" w:space="0" w:color="auto"/>
        <w:bottom w:val="none" w:sz="0" w:space="0" w:color="auto"/>
        <w:right w:val="none" w:sz="0" w:space="0" w:color="auto"/>
      </w:divBdr>
    </w:div>
    <w:div w:id="515458447">
      <w:bodyDiv w:val="1"/>
      <w:marLeft w:val="0"/>
      <w:marRight w:val="0"/>
      <w:marTop w:val="0"/>
      <w:marBottom w:val="0"/>
      <w:divBdr>
        <w:top w:val="none" w:sz="0" w:space="0" w:color="auto"/>
        <w:left w:val="none" w:sz="0" w:space="0" w:color="auto"/>
        <w:bottom w:val="none" w:sz="0" w:space="0" w:color="auto"/>
        <w:right w:val="none" w:sz="0" w:space="0" w:color="auto"/>
      </w:divBdr>
    </w:div>
    <w:div w:id="521168746">
      <w:bodyDiv w:val="1"/>
      <w:marLeft w:val="0"/>
      <w:marRight w:val="0"/>
      <w:marTop w:val="0"/>
      <w:marBottom w:val="0"/>
      <w:divBdr>
        <w:top w:val="none" w:sz="0" w:space="0" w:color="auto"/>
        <w:left w:val="none" w:sz="0" w:space="0" w:color="auto"/>
        <w:bottom w:val="none" w:sz="0" w:space="0" w:color="auto"/>
        <w:right w:val="none" w:sz="0" w:space="0" w:color="auto"/>
      </w:divBdr>
    </w:div>
    <w:div w:id="580874644">
      <w:bodyDiv w:val="1"/>
      <w:marLeft w:val="0"/>
      <w:marRight w:val="0"/>
      <w:marTop w:val="0"/>
      <w:marBottom w:val="0"/>
      <w:divBdr>
        <w:top w:val="none" w:sz="0" w:space="0" w:color="auto"/>
        <w:left w:val="none" w:sz="0" w:space="0" w:color="auto"/>
        <w:bottom w:val="none" w:sz="0" w:space="0" w:color="auto"/>
        <w:right w:val="none" w:sz="0" w:space="0" w:color="auto"/>
      </w:divBdr>
    </w:div>
    <w:div w:id="631330749">
      <w:bodyDiv w:val="1"/>
      <w:marLeft w:val="0"/>
      <w:marRight w:val="0"/>
      <w:marTop w:val="0"/>
      <w:marBottom w:val="0"/>
      <w:divBdr>
        <w:top w:val="none" w:sz="0" w:space="0" w:color="auto"/>
        <w:left w:val="none" w:sz="0" w:space="0" w:color="auto"/>
        <w:bottom w:val="none" w:sz="0" w:space="0" w:color="auto"/>
        <w:right w:val="none" w:sz="0" w:space="0" w:color="auto"/>
      </w:divBdr>
    </w:div>
    <w:div w:id="693190926">
      <w:bodyDiv w:val="1"/>
      <w:marLeft w:val="0"/>
      <w:marRight w:val="0"/>
      <w:marTop w:val="0"/>
      <w:marBottom w:val="0"/>
      <w:divBdr>
        <w:top w:val="none" w:sz="0" w:space="0" w:color="auto"/>
        <w:left w:val="none" w:sz="0" w:space="0" w:color="auto"/>
        <w:bottom w:val="none" w:sz="0" w:space="0" w:color="auto"/>
        <w:right w:val="none" w:sz="0" w:space="0" w:color="auto"/>
      </w:divBdr>
    </w:div>
    <w:div w:id="701788152">
      <w:bodyDiv w:val="1"/>
      <w:marLeft w:val="0"/>
      <w:marRight w:val="0"/>
      <w:marTop w:val="0"/>
      <w:marBottom w:val="0"/>
      <w:divBdr>
        <w:top w:val="none" w:sz="0" w:space="0" w:color="auto"/>
        <w:left w:val="none" w:sz="0" w:space="0" w:color="auto"/>
        <w:bottom w:val="none" w:sz="0" w:space="0" w:color="auto"/>
        <w:right w:val="none" w:sz="0" w:space="0" w:color="auto"/>
      </w:divBdr>
    </w:div>
    <w:div w:id="726538031">
      <w:bodyDiv w:val="1"/>
      <w:marLeft w:val="0"/>
      <w:marRight w:val="0"/>
      <w:marTop w:val="0"/>
      <w:marBottom w:val="0"/>
      <w:divBdr>
        <w:top w:val="none" w:sz="0" w:space="0" w:color="auto"/>
        <w:left w:val="none" w:sz="0" w:space="0" w:color="auto"/>
        <w:bottom w:val="none" w:sz="0" w:space="0" w:color="auto"/>
        <w:right w:val="none" w:sz="0" w:space="0" w:color="auto"/>
      </w:divBdr>
    </w:div>
    <w:div w:id="734203480">
      <w:bodyDiv w:val="1"/>
      <w:marLeft w:val="0"/>
      <w:marRight w:val="0"/>
      <w:marTop w:val="0"/>
      <w:marBottom w:val="0"/>
      <w:divBdr>
        <w:top w:val="none" w:sz="0" w:space="0" w:color="auto"/>
        <w:left w:val="none" w:sz="0" w:space="0" w:color="auto"/>
        <w:bottom w:val="none" w:sz="0" w:space="0" w:color="auto"/>
        <w:right w:val="none" w:sz="0" w:space="0" w:color="auto"/>
      </w:divBdr>
    </w:div>
    <w:div w:id="749084760">
      <w:bodyDiv w:val="1"/>
      <w:marLeft w:val="0"/>
      <w:marRight w:val="0"/>
      <w:marTop w:val="0"/>
      <w:marBottom w:val="0"/>
      <w:divBdr>
        <w:top w:val="none" w:sz="0" w:space="0" w:color="auto"/>
        <w:left w:val="none" w:sz="0" w:space="0" w:color="auto"/>
        <w:bottom w:val="none" w:sz="0" w:space="0" w:color="auto"/>
        <w:right w:val="none" w:sz="0" w:space="0" w:color="auto"/>
      </w:divBdr>
    </w:div>
    <w:div w:id="772170469">
      <w:bodyDiv w:val="1"/>
      <w:marLeft w:val="0"/>
      <w:marRight w:val="0"/>
      <w:marTop w:val="0"/>
      <w:marBottom w:val="0"/>
      <w:divBdr>
        <w:top w:val="none" w:sz="0" w:space="0" w:color="auto"/>
        <w:left w:val="none" w:sz="0" w:space="0" w:color="auto"/>
        <w:bottom w:val="none" w:sz="0" w:space="0" w:color="auto"/>
        <w:right w:val="none" w:sz="0" w:space="0" w:color="auto"/>
      </w:divBdr>
    </w:div>
    <w:div w:id="815604851">
      <w:bodyDiv w:val="1"/>
      <w:marLeft w:val="0"/>
      <w:marRight w:val="0"/>
      <w:marTop w:val="0"/>
      <w:marBottom w:val="0"/>
      <w:divBdr>
        <w:top w:val="none" w:sz="0" w:space="0" w:color="auto"/>
        <w:left w:val="none" w:sz="0" w:space="0" w:color="auto"/>
        <w:bottom w:val="none" w:sz="0" w:space="0" w:color="auto"/>
        <w:right w:val="none" w:sz="0" w:space="0" w:color="auto"/>
      </w:divBdr>
    </w:div>
    <w:div w:id="949505514">
      <w:bodyDiv w:val="1"/>
      <w:marLeft w:val="0"/>
      <w:marRight w:val="0"/>
      <w:marTop w:val="0"/>
      <w:marBottom w:val="0"/>
      <w:divBdr>
        <w:top w:val="none" w:sz="0" w:space="0" w:color="auto"/>
        <w:left w:val="none" w:sz="0" w:space="0" w:color="auto"/>
        <w:bottom w:val="none" w:sz="0" w:space="0" w:color="auto"/>
        <w:right w:val="none" w:sz="0" w:space="0" w:color="auto"/>
      </w:divBdr>
    </w:div>
    <w:div w:id="951320742">
      <w:bodyDiv w:val="1"/>
      <w:marLeft w:val="0"/>
      <w:marRight w:val="0"/>
      <w:marTop w:val="0"/>
      <w:marBottom w:val="0"/>
      <w:divBdr>
        <w:top w:val="none" w:sz="0" w:space="0" w:color="auto"/>
        <w:left w:val="none" w:sz="0" w:space="0" w:color="auto"/>
        <w:bottom w:val="none" w:sz="0" w:space="0" w:color="auto"/>
        <w:right w:val="none" w:sz="0" w:space="0" w:color="auto"/>
      </w:divBdr>
    </w:div>
    <w:div w:id="970868504">
      <w:bodyDiv w:val="1"/>
      <w:marLeft w:val="0"/>
      <w:marRight w:val="0"/>
      <w:marTop w:val="0"/>
      <w:marBottom w:val="0"/>
      <w:divBdr>
        <w:top w:val="none" w:sz="0" w:space="0" w:color="auto"/>
        <w:left w:val="none" w:sz="0" w:space="0" w:color="auto"/>
        <w:bottom w:val="none" w:sz="0" w:space="0" w:color="auto"/>
        <w:right w:val="none" w:sz="0" w:space="0" w:color="auto"/>
      </w:divBdr>
    </w:div>
    <w:div w:id="976106054">
      <w:bodyDiv w:val="1"/>
      <w:marLeft w:val="0"/>
      <w:marRight w:val="0"/>
      <w:marTop w:val="0"/>
      <w:marBottom w:val="0"/>
      <w:divBdr>
        <w:top w:val="none" w:sz="0" w:space="0" w:color="auto"/>
        <w:left w:val="none" w:sz="0" w:space="0" w:color="auto"/>
        <w:bottom w:val="none" w:sz="0" w:space="0" w:color="auto"/>
        <w:right w:val="none" w:sz="0" w:space="0" w:color="auto"/>
      </w:divBdr>
    </w:div>
    <w:div w:id="979384057">
      <w:bodyDiv w:val="1"/>
      <w:marLeft w:val="0"/>
      <w:marRight w:val="0"/>
      <w:marTop w:val="0"/>
      <w:marBottom w:val="0"/>
      <w:divBdr>
        <w:top w:val="none" w:sz="0" w:space="0" w:color="auto"/>
        <w:left w:val="none" w:sz="0" w:space="0" w:color="auto"/>
        <w:bottom w:val="none" w:sz="0" w:space="0" w:color="auto"/>
        <w:right w:val="none" w:sz="0" w:space="0" w:color="auto"/>
      </w:divBdr>
    </w:div>
    <w:div w:id="1015306929">
      <w:bodyDiv w:val="1"/>
      <w:marLeft w:val="0"/>
      <w:marRight w:val="0"/>
      <w:marTop w:val="0"/>
      <w:marBottom w:val="0"/>
      <w:divBdr>
        <w:top w:val="none" w:sz="0" w:space="0" w:color="auto"/>
        <w:left w:val="none" w:sz="0" w:space="0" w:color="auto"/>
        <w:bottom w:val="none" w:sz="0" w:space="0" w:color="auto"/>
        <w:right w:val="none" w:sz="0" w:space="0" w:color="auto"/>
      </w:divBdr>
    </w:div>
    <w:div w:id="1017198432">
      <w:bodyDiv w:val="1"/>
      <w:marLeft w:val="0"/>
      <w:marRight w:val="0"/>
      <w:marTop w:val="0"/>
      <w:marBottom w:val="0"/>
      <w:divBdr>
        <w:top w:val="none" w:sz="0" w:space="0" w:color="auto"/>
        <w:left w:val="none" w:sz="0" w:space="0" w:color="auto"/>
        <w:bottom w:val="none" w:sz="0" w:space="0" w:color="auto"/>
        <w:right w:val="none" w:sz="0" w:space="0" w:color="auto"/>
      </w:divBdr>
    </w:div>
    <w:div w:id="1073896981">
      <w:bodyDiv w:val="1"/>
      <w:marLeft w:val="0"/>
      <w:marRight w:val="0"/>
      <w:marTop w:val="0"/>
      <w:marBottom w:val="0"/>
      <w:divBdr>
        <w:top w:val="none" w:sz="0" w:space="0" w:color="auto"/>
        <w:left w:val="none" w:sz="0" w:space="0" w:color="auto"/>
        <w:bottom w:val="none" w:sz="0" w:space="0" w:color="auto"/>
        <w:right w:val="none" w:sz="0" w:space="0" w:color="auto"/>
      </w:divBdr>
    </w:div>
    <w:div w:id="1084648338">
      <w:bodyDiv w:val="1"/>
      <w:marLeft w:val="0"/>
      <w:marRight w:val="0"/>
      <w:marTop w:val="0"/>
      <w:marBottom w:val="0"/>
      <w:divBdr>
        <w:top w:val="none" w:sz="0" w:space="0" w:color="auto"/>
        <w:left w:val="none" w:sz="0" w:space="0" w:color="auto"/>
        <w:bottom w:val="none" w:sz="0" w:space="0" w:color="auto"/>
        <w:right w:val="none" w:sz="0" w:space="0" w:color="auto"/>
      </w:divBdr>
    </w:div>
    <w:div w:id="1139423437">
      <w:bodyDiv w:val="1"/>
      <w:marLeft w:val="0"/>
      <w:marRight w:val="0"/>
      <w:marTop w:val="0"/>
      <w:marBottom w:val="0"/>
      <w:divBdr>
        <w:top w:val="none" w:sz="0" w:space="0" w:color="auto"/>
        <w:left w:val="none" w:sz="0" w:space="0" w:color="auto"/>
        <w:bottom w:val="none" w:sz="0" w:space="0" w:color="auto"/>
        <w:right w:val="none" w:sz="0" w:space="0" w:color="auto"/>
      </w:divBdr>
    </w:div>
    <w:div w:id="1145897135">
      <w:bodyDiv w:val="1"/>
      <w:marLeft w:val="0"/>
      <w:marRight w:val="0"/>
      <w:marTop w:val="0"/>
      <w:marBottom w:val="0"/>
      <w:divBdr>
        <w:top w:val="none" w:sz="0" w:space="0" w:color="auto"/>
        <w:left w:val="none" w:sz="0" w:space="0" w:color="auto"/>
        <w:bottom w:val="none" w:sz="0" w:space="0" w:color="auto"/>
        <w:right w:val="none" w:sz="0" w:space="0" w:color="auto"/>
      </w:divBdr>
    </w:div>
    <w:div w:id="1170682494">
      <w:bodyDiv w:val="1"/>
      <w:marLeft w:val="0"/>
      <w:marRight w:val="0"/>
      <w:marTop w:val="0"/>
      <w:marBottom w:val="0"/>
      <w:divBdr>
        <w:top w:val="none" w:sz="0" w:space="0" w:color="auto"/>
        <w:left w:val="none" w:sz="0" w:space="0" w:color="auto"/>
        <w:bottom w:val="none" w:sz="0" w:space="0" w:color="auto"/>
        <w:right w:val="none" w:sz="0" w:space="0" w:color="auto"/>
      </w:divBdr>
    </w:div>
    <w:div w:id="1217276775">
      <w:bodyDiv w:val="1"/>
      <w:marLeft w:val="0"/>
      <w:marRight w:val="0"/>
      <w:marTop w:val="0"/>
      <w:marBottom w:val="0"/>
      <w:divBdr>
        <w:top w:val="none" w:sz="0" w:space="0" w:color="auto"/>
        <w:left w:val="none" w:sz="0" w:space="0" w:color="auto"/>
        <w:bottom w:val="none" w:sz="0" w:space="0" w:color="auto"/>
        <w:right w:val="none" w:sz="0" w:space="0" w:color="auto"/>
      </w:divBdr>
    </w:div>
    <w:div w:id="1258321382">
      <w:bodyDiv w:val="1"/>
      <w:marLeft w:val="0"/>
      <w:marRight w:val="0"/>
      <w:marTop w:val="0"/>
      <w:marBottom w:val="0"/>
      <w:divBdr>
        <w:top w:val="none" w:sz="0" w:space="0" w:color="auto"/>
        <w:left w:val="none" w:sz="0" w:space="0" w:color="auto"/>
        <w:bottom w:val="none" w:sz="0" w:space="0" w:color="auto"/>
        <w:right w:val="none" w:sz="0" w:space="0" w:color="auto"/>
      </w:divBdr>
    </w:div>
    <w:div w:id="1282036591">
      <w:bodyDiv w:val="1"/>
      <w:marLeft w:val="0"/>
      <w:marRight w:val="0"/>
      <w:marTop w:val="0"/>
      <w:marBottom w:val="0"/>
      <w:divBdr>
        <w:top w:val="none" w:sz="0" w:space="0" w:color="auto"/>
        <w:left w:val="none" w:sz="0" w:space="0" w:color="auto"/>
        <w:bottom w:val="none" w:sz="0" w:space="0" w:color="auto"/>
        <w:right w:val="none" w:sz="0" w:space="0" w:color="auto"/>
      </w:divBdr>
    </w:div>
    <w:div w:id="1313827467">
      <w:bodyDiv w:val="1"/>
      <w:marLeft w:val="0"/>
      <w:marRight w:val="0"/>
      <w:marTop w:val="0"/>
      <w:marBottom w:val="0"/>
      <w:divBdr>
        <w:top w:val="none" w:sz="0" w:space="0" w:color="auto"/>
        <w:left w:val="none" w:sz="0" w:space="0" w:color="auto"/>
        <w:bottom w:val="none" w:sz="0" w:space="0" w:color="auto"/>
        <w:right w:val="none" w:sz="0" w:space="0" w:color="auto"/>
      </w:divBdr>
    </w:div>
    <w:div w:id="1412967984">
      <w:bodyDiv w:val="1"/>
      <w:marLeft w:val="0"/>
      <w:marRight w:val="0"/>
      <w:marTop w:val="0"/>
      <w:marBottom w:val="0"/>
      <w:divBdr>
        <w:top w:val="none" w:sz="0" w:space="0" w:color="auto"/>
        <w:left w:val="none" w:sz="0" w:space="0" w:color="auto"/>
        <w:bottom w:val="none" w:sz="0" w:space="0" w:color="auto"/>
        <w:right w:val="none" w:sz="0" w:space="0" w:color="auto"/>
      </w:divBdr>
    </w:div>
    <w:div w:id="1422868229">
      <w:bodyDiv w:val="1"/>
      <w:marLeft w:val="0"/>
      <w:marRight w:val="0"/>
      <w:marTop w:val="0"/>
      <w:marBottom w:val="0"/>
      <w:divBdr>
        <w:top w:val="none" w:sz="0" w:space="0" w:color="auto"/>
        <w:left w:val="none" w:sz="0" w:space="0" w:color="auto"/>
        <w:bottom w:val="none" w:sz="0" w:space="0" w:color="auto"/>
        <w:right w:val="none" w:sz="0" w:space="0" w:color="auto"/>
      </w:divBdr>
    </w:div>
    <w:div w:id="1501626678">
      <w:bodyDiv w:val="1"/>
      <w:marLeft w:val="0"/>
      <w:marRight w:val="0"/>
      <w:marTop w:val="0"/>
      <w:marBottom w:val="0"/>
      <w:divBdr>
        <w:top w:val="none" w:sz="0" w:space="0" w:color="auto"/>
        <w:left w:val="none" w:sz="0" w:space="0" w:color="auto"/>
        <w:bottom w:val="none" w:sz="0" w:space="0" w:color="auto"/>
        <w:right w:val="none" w:sz="0" w:space="0" w:color="auto"/>
      </w:divBdr>
    </w:div>
    <w:div w:id="1508520804">
      <w:bodyDiv w:val="1"/>
      <w:marLeft w:val="0"/>
      <w:marRight w:val="0"/>
      <w:marTop w:val="0"/>
      <w:marBottom w:val="0"/>
      <w:divBdr>
        <w:top w:val="none" w:sz="0" w:space="0" w:color="auto"/>
        <w:left w:val="none" w:sz="0" w:space="0" w:color="auto"/>
        <w:bottom w:val="none" w:sz="0" w:space="0" w:color="auto"/>
        <w:right w:val="none" w:sz="0" w:space="0" w:color="auto"/>
      </w:divBdr>
    </w:div>
    <w:div w:id="1516380139">
      <w:bodyDiv w:val="1"/>
      <w:marLeft w:val="0"/>
      <w:marRight w:val="0"/>
      <w:marTop w:val="0"/>
      <w:marBottom w:val="0"/>
      <w:divBdr>
        <w:top w:val="none" w:sz="0" w:space="0" w:color="auto"/>
        <w:left w:val="none" w:sz="0" w:space="0" w:color="auto"/>
        <w:bottom w:val="none" w:sz="0" w:space="0" w:color="auto"/>
        <w:right w:val="none" w:sz="0" w:space="0" w:color="auto"/>
      </w:divBdr>
    </w:div>
    <w:div w:id="1523712468">
      <w:bodyDiv w:val="1"/>
      <w:marLeft w:val="0"/>
      <w:marRight w:val="0"/>
      <w:marTop w:val="0"/>
      <w:marBottom w:val="0"/>
      <w:divBdr>
        <w:top w:val="none" w:sz="0" w:space="0" w:color="auto"/>
        <w:left w:val="none" w:sz="0" w:space="0" w:color="auto"/>
        <w:bottom w:val="none" w:sz="0" w:space="0" w:color="auto"/>
        <w:right w:val="none" w:sz="0" w:space="0" w:color="auto"/>
      </w:divBdr>
    </w:div>
    <w:div w:id="1577518623">
      <w:bodyDiv w:val="1"/>
      <w:marLeft w:val="0"/>
      <w:marRight w:val="0"/>
      <w:marTop w:val="0"/>
      <w:marBottom w:val="0"/>
      <w:divBdr>
        <w:top w:val="none" w:sz="0" w:space="0" w:color="auto"/>
        <w:left w:val="none" w:sz="0" w:space="0" w:color="auto"/>
        <w:bottom w:val="none" w:sz="0" w:space="0" w:color="auto"/>
        <w:right w:val="none" w:sz="0" w:space="0" w:color="auto"/>
      </w:divBdr>
    </w:div>
    <w:div w:id="1777404615">
      <w:bodyDiv w:val="1"/>
      <w:marLeft w:val="0"/>
      <w:marRight w:val="0"/>
      <w:marTop w:val="0"/>
      <w:marBottom w:val="0"/>
      <w:divBdr>
        <w:top w:val="none" w:sz="0" w:space="0" w:color="auto"/>
        <w:left w:val="none" w:sz="0" w:space="0" w:color="auto"/>
        <w:bottom w:val="none" w:sz="0" w:space="0" w:color="auto"/>
        <w:right w:val="none" w:sz="0" w:space="0" w:color="auto"/>
      </w:divBdr>
    </w:div>
    <w:div w:id="1783575534">
      <w:bodyDiv w:val="1"/>
      <w:marLeft w:val="0"/>
      <w:marRight w:val="0"/>
      <w:marTop w:val="0"/>
      <w:marBottom w:val="0"/>
      <w:divBdr>
        <w:top w:val="none" w:sz="0" w:space="0" w:color="auto"/>
        <w:left w:val="none" w:sz="0" w:space="0" w:color="auto"/>
        <w:bottom w:val="none" w:sz="0" w:space="0" w:color="auto"/>
        <w:right w:val="none" w:sz="0" w:space="0" w:color="auto"/>
      </w:divBdr>
    </w:div>
    <w:div w:id="1887832703">
      <w:bodyDiv w:val="1"/>
      <w:marLeft w:val="0"/>
      <w:marRight w:val="0"/>
      <w:marTop w:val="0"/>
      <w:marBottom w:val="0"/>
      <w:divBdr>
        <w:top w:val="none" w:sz="0" w:space="0" w:color="auto"/>
        <w:left w:val="none" w:sz="0" w:space="0" w:color="auto"/>
        <w:bottom w:val="none" w:sz="0" w:space="0" w:color="auto"/>
        <w:right w:val="none" w:sz="0" w:space="0" w:color="auto"/>
      </w:divBdr>
    </w:div>
    <w:div w:id="1902673457">
      <w:bodyDiv w:val="1"/>
      <w:marLeft w:val="0"/>
      <w:marRight w:val="0"/>
      <w:marTop w:val="0"/>
      <w:marBottom w:val="0"/>
      <w:divBdr>
        <w:top w:val="none" w:sz="0" w:space="0" w:color="auto"/>
        <w:left w:val="none" w:sz="0" w:space="0" w:color="auto"/>
        <w:bottom w:val="none" w:sz="0" w:space="0" w:color="auto"/>
        <w:right w:val="none" w:sz="0" w:space="0" w:color="auto"/>
      </w:divBdr>
    </w:div>
    <w:div w:id="1943948676">
      <w:bodyDiv w:val="1"/>
      <w:marLeft w:val="0"/>
      <w:marRight w:val="0"/>
      <w:marTop w:val="0"/>
      <w:marBottom w:val="0"/>
      <w:divBdr>
        <w:top w:val="none" w:sz="0" w:space="0" w:color="auto"/>
        <w:left w:val="none" w:sz="0" w:space="0" w:color="auto"/>
        <w:bottom w:val="none" w:sz="0" w:space="0" w:color="auto"/>
        <w:right w:val="none" w:sz="0" w:space="0" w:color="auto"/>
      </w:divBdr>
    </w:div>
    <w:div w:id="1979647169">
      <w:bodyDiv w:val="1"/>
      <w:marLeft w:val="0"/>
      <w:marRight w:val="0"/>
      <w:marTop w:val="0"/>
      <w:marBottom w:val="0"/>
      <w:divBdr>
        <w:top w:val="none" w:sz="0" w:space="0" w:color="auto"/>
        <w:left w:val="none" w:sz="0" w:space="0" w:color="auto"/>
        <w:bottom w:val="none" w:sz="0" w:space="0" w:color="auto"/>
        <w:right w:val="none" w:sz="0" w:space="0" w:color="auto"/>
      </w:divBdr>
    </w:div>
    <w:div w:id="1997608471">
      <w:bodyDiv w:val="1"/>
      <w:marLeft w:val="0"/>
      <w:marRight w:val="0"/>
      <w:marTop w:val="0"/>
      <w:marBottom w:val="0"/>
      <w:divBdr>
        <w:top w:val="none" w:sz="0" w:space="0" w:color="auto"/>
        <w:left w:val="none" w:sz="0" w:space="0" w:color="auto"/>
        <w:bottom w:val="none" w:sz="0" w:space="0" w:color="auto"/>
        <w:right w:val="none" w:sz="0" w:space="0" w:color="auto"/>
      </w:divBdr>
    </w:div>
    <w:div w:id="2000688100">
      <w:bodyDiv w:val="1"/>
      <w:marLeft w:val="0"/>
      <w:marRight w:val="0"/>
      <w:marTop w:val="0"/>
      <w:marBottom w:val="0"/>
      <w:divBdr>
        <w:top w:val="none" w:sz="0" w:space="0" w:color="auto"/>
        <w:left w:val="none" w:sz="0" w:space="0" w:color="auto"/>
        <w:bottom w:val="none" w:sz="0" w:space="0" w:color="auto"/>
        <w:right w:val="none" w:sz="0" w:space="0" w:color="auto"/>
      </w:divBdr>
    </w:div>
    <w:div w:id="2007706771">
      <w:bodyDiv w:val="1"/>
      <w:marLeft w:val="0"/>
      <w:marRight w:val="0"/>
      <w:marTop w:val="0"/>
      <w:marBottom w:val="0"/>
      <w:divBdr>
        <w:top w:val="none" w:sz="0" w:space="0" w:color="auto"/>
        <w:left w:val="none" w:sz="0" w:space="0" w:color="auto"/>
        <w:bottom w:val="none" w:sz="0" w:space="0" w:color="auto"/>
        <w:right w:val="none" w:sz="0" w:space="0" w:color="auto"/>
      </w:divBdr>
    </w:div>
    <w:div w:id="2030452253">
      <w:bodyDiv w:val="1"/>
      <w:marLeft w:val="0"/>
      <w:marRight w:val="0"/>
      <w:marTop w:val="0"/>
      <w:marBottom w:val="0"/>
      <w:divBdr>
        <w:top w:val="none" w:sz="0" w:space="0" w:color="auto"/>
        <w:left w:val="none" w:sz="0" w:space="0" w:color="auto"/>
        <w:bottom w:val="none" w:sz="0" w:space="0" w:color="auto"/>
        <w:right w:val="none" w:sz="0" w:space="0" w:color="auto"/>
      </w:divBdr>
    </w:div>
    <w:div w:id="2066678074">
      <w:bodyDiv w:val="1"/>
      <w:marLeft w:val="0"/>
      <w:marRight w:val="0"/>
      <w:marTop w:val="0"/>
      <w:marBottom w:val="0"/>
      <w:divBdr>
        <w:top w:val="none" w:sz="0" w:space="0" w:color="auto"/>
        <w:left w:val="none" w:sz="0" w:space="0" w:color="auto"/>
        <w:bottom w:val="none" w:sz="0" w:space="0" w:color="auto"/>
        <w:right w:val="none" w:sz="0" w:space="0" w:color="auto"/>
      </w:divBdr>
    </w:div>
    <w:div w:id="2075933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3.xml"/><Relationship Id="rId18" Type="http://schemas.openxmlformats.org/officeDocument/2006/relationships/chart" Target="charts/chart6.xml"/><Relationship Id="rId26" Type="http://schemas.openxmlformats.org/officeDocument/2006/relationships/hyperlink" Target="consultantplus://offline/ref=1B72171052FCAF1C08FA77B95683478C1D319C14BD691AF44FC5F944EC67386CB7E292A15D45C6A888FF9F28DCC2A0833668FDD28Fb3V7P" TargetMode="External"/><Relationship Id="rId39" Type="http://schemas.openxmlformats.org/officeDocument/2006/relationships/image" Target="media/image6.emf"/><Relationship Id="rId21" Type="http://schemas.openxmlformats.org/officeDocument/2006/relationships/chart" Target="charts/chart9.xml"/><Relationship Id="rId34" Type="http://schemas.openxmlformats.org/officeDocument/2006/relationships/hyperlink" Target="consultantplus://offline/ref=A623CA8CE763EBE27039BD96891F8723254BAAD1B4D2D7785610F9FB7E9629156B46F79FC60D632Fi62CM" TargetMode="External"/><Relationship Id="rId42" Type="http://schemas.openxmlformats.org/officeDocument/2006/relationships/hyperlink" Target="consultantplus://offline/ref=1712FDB50A04D9099961CA010F8C789A10C3CBE7F63A25E2815860CCAFBE932D6538CCBC8FF3B423VDN" TargetMode="External"/><Relationship Id="rId47" Type="http://schemas.openxmlformats.org/officeDocument/2006/relationships/chart" Target="charts/chart16.xml"/><Relationship Id="rId50" Type="http://schemas.openxmlformats.org/officeDocument/2006/relationships/chart" Target="charts/chart19.xml"/><Relationship Id="rId55" Type="http://schemas.openxmlformats.org/officeDocument/2006/relationships/hyperlink" Target="http://www.roskazna.ru"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chart" Target="charts/chart8.xml"/><Relationship Id="rId29" Type="http://schemas.openxmlformats.org/officeDocument/2006/relationships/hyperlink" Target="consultantplus://offline/ref=1B72171052FCAF1C08FA77B95683478C1D319C14BD691AF44FC5F944EC67386CB7E292A05040C6A888FF9F28DCC2A0833668FDD28Fb3V7P" TargetMode="External"/><Relationship Id="rId41" Type="http://schemas.openxmlformats.org/officeDocument/2006/relationships/hyperlink" Target="http://datamarts.roskazna.ru/" TargetMode="External"/><Relationship Id="rId54" Type="http://schemas.openxmlformats.org/officeDocument/2006/relationships/chart" Target="charts/chart23.xm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24" Type="http://schemas.openxmlformats.org/officeDocument/2006/relationships/hyperlink" Target="consultantplus://offline/ref=1B72171052FCAF1C08FA77B95683478C1D319C14BD691AF44FC5F944EC67386CA5E2CAAE5741D3FCD8A5C825DFbCV8P" TargetMode="External"/><Relationship Id="rId32" Type="http://schemas.openxmlformats.org/officeDocument/2006/relationships/image" Target="media/image3.png"/><Relationship Id="rId37" Type="http://schemas.openxmlformats.org/officeDocument/2006/relationships/image" Target="media/image5.emf"/><Relationship Id="rId40" Type="http://schemas.openxmlformats.org/officeDocument/2006/relationships/package" Target="embeddings/______Microsoft_PowerPoint______________________10.sldm"/><Relationship Id="rId45" Type="http://schemas.openxmlformats.org/officeDocument/2006/relationships/chart" Target="charts/chart14.xml"/><Relationship Id="rId53" Type="http://schemas.openxmlformats.org/officeDocument/2006/relationships/chart" Target="charts/chart22.xml"/><Relationship Id="rId58" Type="http://schemas.openxmlformats.org/officeDocument/2006/relationships/chart" Target="charts/chart24.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chart" Target="charts/chart11.xml"/><Relationship Id="rId28" Type="http://schemas.openxmlformats.org/officeDocument/2006/relationships/hyperlink" Target="consultantplus://offline/ref=1B72171052FCAF1C08FA77B95683478C1D319C14BD691AF44FC5F944EC67386CB7E292A0514BC6A888FF9F28DCC2A0833668FDD28Fb3V7P" TargetMode="External"/><Relationship Id="rId36" Type="http://schemas.openxmlformats.org/officeDocument/2006/relationships/hyperlink" Target="consultantplus://offline/ref=27C66A4495454BCC8A063D1AD4D65478B8D207C40712E46BD307FD384FB7BFED5724677E90385C92b7M4J" TargetMode="External"/><Relationship Id="rId49" Type="http://schemas.openxmlformats.org/officeDocument/2006/relationships/chart" Target="charts/chart18.xml"/><Relationship Id="rId57" Type="http://schemas.openxmlformats.org/officeDocument/2006/relationships/hyperlink" Target="consultantplus://offline/ref=F4FC44E682078551624B4C1B9708CDE6CDFC4FC77933597D9EC931776653178B482417sF25F" TargetMode="External"/><Relationship Id="rId61" Type="http://schemas.openxmlformats.org/officeDocument/2006/relationships/footer" Target="footer5.xml"/><Relationship Id="rId10" Type="http://schemas.openxmlformats.org/officeDocument/2006/relationships/footer" Target="footer2.xml"/><Relationship Id="rId19" Type="http://schemas.openxmlformats.org/officeDocument/2006/relationships/chart" Target="charts/chart7.xml"/><Relationship Id="rId31" Type="http://schemas.openxmlformats.org/officeDocument/2006/relationships/image" Target="media/image2.png"/><Relationship Id="rId44" Type="http://schemas.openxmlformats.org/officeDocument/2006/relationships/chart" Target="charts/chart13.xml"/><Relationship Id="rId52" Type="http://schemas.openxmlformats.org/officeDocument/2006/relationships/chart" Target="charts/chart21.xml"/><Relationship Id="rId60" Type="http://schemas.openxmlformats.org/officeDocument/2006/relationships/chart" Target="charts/chart2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hart" Target="charts/chart4.xml"/><Relationship Id="rId22" Type="http://schemas.openxmlformats.org/officeDocument/2006/relationships/chart" Target="charts/chart10.xml"/><Relationship Id="rId27" Type="http://schemas.openxmlformats.org/officeDocument/2006/relationships/hyperlink" Target="consultantplus://offline/ref=1B72171052FCAF1C08FA77B95683478C1D319C14BD691AF44FC5F944EC67386CB7E292A1504BC6A888FF9F28DCC2A0833668FDD28Fb3V7P" TargetMode="External"/><Relationship Id="rId30" Type="http://schemas.openxmlformats.org/officeDocument/2006/relationships/image" Target="media/image1.png"/><Relationship Id="rId35" Type="http://schemas.openxmlformats.org/officeDocument/2006/relationships/hyperlink" Target="consultantplus://offline/ref=A623CA8CE763EBE27039BD96891F8723254BAAD1B4D2D7785610F9FB7E9629156B46F79FC60D632Fi62CM" TargetMode="External"/><Relationship Id="rId43" Type="http://schemas.openxmlformats.org/officeDocument/2006/relationships/chart" Target="charts/chart12.xml"/><Relationship Id="rId48" Type="http://schemas.openxmlformats.org/officeDocument/2006/relationships/chart" Target="charts/chart17.xml"/><Relationship Id="rId56" Type="http://schemas.openxmlformats.org/officeDocument/2006/relationships/hyperlink" Target="http://www.roskazna.ru/protivodeystvie-korruptsii/komissiya-po-soblyudeniyu-trebovaniy-k-sluzhebnomu-povedeniyu-i-uregulirovaniyu-konflikta-interesov-/" TargetMode="External"/><Relationship Id="rId8" Type="http://schemas.openxmlformats.org/officeDocument/2006/relationships/header" Target="header1.xml"/><Relationship Id="rId51" Type="http://schemas.openxmlformats.org/officeDocument/2006/relationships/chart" Target="charts/chart20.xml"/><Relationship Id="rId3" Type="http://schemas.openxmlformats.org/officeDocument/2006/relationships/styles" Target="styles.xml"/><Relationship Id="rId12" Type="http://schemas.openxmlformats.org/officeDocument/2006/relationships/chart" Target="charts/chart2.xml"/><Relationship Id="rId17" Type="http://schemas.openxmlformats.org/officeDocument/2006/relationships/chart" Target="charts/chart5.xml"/><Relationship Id="rId25" Type="http://schemas.openxmlformats.org/officeDocument/2006/relationships/hyperlink" Target="consultantplus://offline/ref=1B72171052FCAF1C08FA77B95683478C1D319C14BD691AF44FC5F944EC67386CB7E292A1544AC6A888FF9F28DCC2A0833668FDD28Fb3V7P" TargetMode="External"/><Relationship Id="rId33" Type="http://schemas.openxmlformats.org/officeDocument/2006/relationships/image" Target="media/image4.png"/><Relationship Id="rId38" Type="http://schemas.openxmlformats.org/officeDocument/2006/relationships/package" Target="embeddings/______Microsoft_PowerPoint______________________9.sldm"/><Relationship Id="rId46" Type="http://schemas.openxmlformats.org/officeDocument/2006/relationships/chart" Target="charts/chart15.xml"/><Relationship Id="rId59" Type="http://schemas.openxmlformats.org/officeDocument/2006/relationships/chart" Target="charts/chart25.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_____Microsoft_Excel1.xlsx"/></Relationships>
</file>

<file path=word/charts/_rels/chart10.xml.rels><?xml version="1.0" encoding="UTF-8" standalone="yes"?>
<Relationships xmlns="http://schemas.openxmlformats.org/package/2006/relationships"><Relationship Id="rId1" Type="http://schemas.openxmlformats.org/officeDocument/2006/relationships/oleObject" Target="file:///D:\&#1088;&#1072;&#1073;&#1086;&#1095;&#1072;&#1103;%20&#1040;&#1083;&#1077;&#1082;&#1089;\&#1040;&#1085;&#1072;&#1083;&#1080;&#1079;\&#1076;&#1072;&#1085;&#1085;&#1099;&#1077;%20&#1080;%20&#1076;&#1080;&#1072;&#1075;&#1088;&#1072;&#1084;&#1084;&#1099;%20&#1082;%2001012019.xlsx" TargetMode="External"/></Relationships>
</file>

<file path=word/charts/_rels/chart11.xml.rels><?xml version="1.0" encoding="UTF-8" standalone="yes"?>
<Relationships xmlns="http://schemas.openxmlformats.org/package/2006/relationships"><Relationship Id="rId3" Type="http://schemas.openxmlformats.org/officeDocument/2006/relationships/package" Target="../embeddings/_____Microsoft_Excel8.xlsx"/><Relationship Id="rId2" Type="http://schemas.microsoft.com/office/2011/relationships/chartColorStyle" Target="colors5.xml"/><Relationship Id="rId1" Type="http://schemas.microsoft.com/office/2011/relationships/chartStyle" Target="style5.xml"/></Relationships>
</file>

<file path=word/charts/_rels/chart12.xml.rels><?xml version="1.0" encoding="UTF-8" standalone="yes"?>
<Relationships xmlns="http://schemas.openxmlformats.org/package/2006/relationships"><Relationship Id="rId2" Type="http://schemas.openxmlformats.org/officeDocument/2006/relationships/package" Target="../embeddings/_____Microsoft_Excel11.xlsx"/><Relationship Id="rId1" Type="http://schemas.openxmlformats.org/officeDocument/2006/relationships/themeOverride" Target="../theme/themeOverride6.xml"/></Relationships>
</file>

<file path=word/charts/_rels/chart13.xml.rels><?xml version="1.0" encoding="UTF-8" standalone="yes"?>
<Relationships xmlns="http://schemas.openxmlformats.org/package/2006/relationships"><Relationship Id="rId2" Type="http://schemas.openxmlformats.org/officeDocument/2006/relationships/package" Target="../embeddings/_____Microsoft_Excel12.xlsx"/><Relationship Id="rId1" Type="http://schemas.openxmlformats.org/officeDocument/2006/relationships/themeOverride" Target="../theme/themeOverride7.xml"/></Relationships>
</file>

<file path=word/charts/_rels/chart14.xml.rels><?xml version="1.0" encoding="UTF-8" standalone="yes"?>
<Relationships xmlns="http://schemas.openxmlformats.org/package/2006/relationships"><Relationship Id="rId3" Type="http://schemas.openxmlformats.org/officeDocument/2006/relationships/themeOverride" Target="../theme/themeOverride8.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package" Target="../embeddings/_____Microsoft_Excel13.xlsx"/></Relationships>
</file>

<file path=word/charts/_rels/chart15.xml.rels><?xml version="1.0" encoding="UTF-8" standalone="yes"?>
<Relationships xmlns="http://schemas.openxmlformats.org/package/2006/relationships"><Relationship Id="rId3" Type="http://schemas.openxmlformats.org/officeDocument/2006/relationships/themeOverride" Target="../theme/themeOverride9.xml"/><Relationship Id="rId2" Type="http://schemas.microsoft.com/office/2011/relationships/chartColorStyle" Target="colors7.xml"/><Relationship Id="rId1" Type="http://schemas.microsoft.com/office/2011/relationships/chartStyle" Target="style7.xml"/><Relationship Id="rId4" Type="http://schemas.openxmlformats.org/officeDocument/2006/relationships/package" Target="../embeddings/_____Microsoft_Excel14.xlsx"/></Relationships>
</file>

<file path=word/charts/_rels/chart16.xml.rels><?xml version="1.0" encoding="UTF-8" standalone="yes"?>
<Relationships xmlns="http://schemas.openxmlformats.org/package/2006/relationships"><Relationship Id="rId3" Type="http://schemas.openxmlformats.org/officeDocument/2006/relationships/themeOverride" Target="../theme/themeOverride10.xml"/><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package" Target="../embeddings/_____Microsoft_Excel15.xlsx"/></Relationships>
</file>

<file path=word/charts/_rels/chart17.xml.rels><?xml version="1.0" encoding="UTF-8" standalone="yes"?>
<Relationships xmlns="http://schemas.openxmlformats.org/package/2006/relationships"><Relationship Id="rId3" Type="http://schemas.openxmlformats.org/officeDocument/2006/relationships/themeOverride" Target="../theme/themeOverride11.xml"/><Relationship Id="rId2" Type="http://schemas.microsoft.com/office/2011/relationships/chartColorStyle" Target="colors9.xml"/><Relationship Id="rId1" Type="http://schemas.microsoft.com/office/2011/relationships/chartStyle" Target="style9.xml"/><Relationship Id="rId4" Type="http://schemas.openxmlformats.org/officeDocument/2006/relationships/package" Target="../embeddings/_____Microsoft_Excel16.xlsx"/></Relationships>
</file>

<file path=word/charts/_rels/chart18.xml.rels><?xml version="1.0" encoding="UTF-8" standalone="yes"?>
<Relationships xmlns="http://schemas.openxmlformats.org/package/2006/relationships"><Relationship Id="rId3" Type="http://schemas.openxmlformats.org/officeDocument/2006/relationships/themeOverride" Target="../theme/themeOverride12.xml"/><Relationship Id="rId2" Type="http://schemas.microsoft.com/office/2011/relationships/chartColorStyle" Target="colors10.xml"/><Relationship Id="rId1" Type="http://schemas.microsoft.com/office/2011/relationships/chartStyle" Target="style10.xml"/><Relationship Id="rId4" Type="http://schemas.openxmlformats.org/officeDocument/2006/relationships/package" Target="../embeddings/_____Microsoft_Excel17.xlsx"/></Relationships>
</file>

<file path=word/charts/_rels/chart19.xml.rels><?xml version="1.0" encoding="UTF-8" standalone="yes"?>
<Relationships xmlns="http://schemas.openxmlformats.org/package/2006/relationships"><Relationship Id="rId3" Type="http://schemas.openxmlformats.org/officeDocument/2006/relationships/themeOverride" Target="../theme/themeOverride13.xml"/><Relationship Id="rId2" Type="http://schemas.microsoft.com/office/2011/relationships/chartColorStyle" Target="colors11.xml"/><Relationship Id="rId1" Type="http://schemas.microsoft.com/office/2011/relationships/chartStyle" Target="style11.xml"/><Relationship Id="rId4" Type="http://schemas.openxmlformats.org/officeDocument/2006/relationships/package" Target="../embeddings/_____Microsoft_Excel18.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_____Microsoft_Excel2.xlsx"/></Relationships>
</file>

<file path=word/charts/_rels/chart20.xml.rels><?xml version="1.0" encoding="UTF-8" standalone="yes"?>
<Relationships xmlns="http://schemas.openxmlformats.org/package/2006/relationships"><Relationship Id="rId3" Type="http://schemas.openxmlformats.org/officeDocument/2006/relationships/themeOverride" Target="../theme/themeOverride14.xml"/><Relationship Id="rId2" Type="http://schemas.microsoft.com/office/2011/relationships/chartColorStyle" Target="colors12.xml"/><Relationship Id="rId1" Type="http://schemas.microsoft.com/office/2011/relationships/chartStyle" Target="style12.xml"/><Relationship Id="rId4" Type="http://schemas.openxmlformats.org/officeDocument/2006/relationships/oleObject" Target="file:///C:\Users\ZhuzhgovaOV\Documents\2009-2013%20&#1075;&#1086;&#1076;&#1099;\&#1050;&#1054;&#1051;&#1051;&#1045;&#1043;&#1048;&#1071;_&#1059;&#1060;&#1050;\2019%20&#1075;&#1086;&#1076;\&#1076;&#1080;&#1072;&#1075;&#1088;&#1072;&#1084;&#1084;&#1072;%20&#1076;&#1083;&#1103;%20&#1076;&#1088;&#1086;&#1085;&#1076;&#1072;%20&#1087;&#1086;%20&#1072;&#1085;&#1072;&#1083;&#1080;&#1079;&#1091;.xlsx" TargetMode="External"/></Relationships>
</file>

<file path=word/charts/_rels/chart21.xml.rels><?xml version="1.0" encoding="UTF-8" standalone="yes"?>
<Relationships xmlns="http://schemas.openxmlformats.org/package/2006/relationships"><Relationship Id="rId2" Type="http://schemas.openxmlformats.org/officeDocument/2006/relationships/oleObject" Target="file:///C:\Users\ZhuzhgovaOV\Documents\2009-2013%20&#1075;&#1086;&#1076;&#1099;\&#1055;&#1056;&#1054;&#1042;&#1045;&#1056;&#1050;&#1048;\&#1054;&#1090;&#1076;&#1077;&#1083;&#1099;&#1059;&#1087;&#1088;&#1072;&#1074;&#1083;&#1077;&#1085;&#1080;&#1103;\2018%20&#1075;&#1086;&#1076;\&#1040;&#1085;&#1072;&#1083;&#1080;&#1090;&#1080;&#1082;&#1072;%20&#1087;&#1086;%20&#1042;&#1050;%20&#1074;%20&#1059;&#1060;&#1050;\&#1040;&#1085;&#1072;&#1083;&#1080;&#1090;&#1080;&#1082;&#1072;%20&#1042;&#1050;%20&#1079;&#1072;%204%20&#1082;&#1074;&#1072;&#1088;&#1090;&#1072;&#1083;\&#1057;&#1074;&#1086;&#1076;_&#1085;&#1072;&#1088;&#1091;&#1096;&#1077;&#1085;&#1080;&#1081;_&#1089;_&#1086;&#1090;&#1076;&#1077;&#1083;&#1072;&#1084;&#1080;_&#1085;&#1072;%2001.10.2016.xls" TargetMode="External"/><Relationship Id="rId1" Type="http://schemas.openxmlformats.org/officeDocument/2006/relationships/themeOverride" Target="../theme/themeOverride15.xml"/></Relationships>
</file>

<file path=word/charts/_rels/chart22.xml.rels><?xml version="1.0" encoding="UTF-8" standalone="yes"?>
<Relationships xmlns="http://schemas.openxmlformats.org/package/2006/relationships"><Relationship Id="rId3" Type="http://schemas.openxmlformats.org/officeDocument/2006/relationships/themeOverride" Target="../theme/themeOverride16.xml"/><Relationship Id="rId2" Type="http://schemas.microsoft.com/office/2011/relationships/chartColorStyle" Target="colors13.xml"/><Relationship Id="rId1" Type="http://schemas.microsoft.com/office/2011/relationships/chartStyle" Target="style13.xml"/><Relationship Id="rId4" Type="http://schemas.openxmlformats.org/officeDocument/2006/relationships/oleObject" Target="file:///C:\Users\ZhuzhgovaOV\Documents\2009-2013%20&#1075;&#1086;&#1076;&#1099;\&#1055;&#1056;&#1054;&#1042;&#1045;&#1056;&#1050;&#1048;\&#1054;&#1090;&#1076;&#1077;&#1083;&#1099;&#1059;&#1087;&#1088;&#1072;&#1074;&#1083;&#1077;&#1085;&#1080;&#1103;\2018%20&#1075;&#1086;&#1076;\&#1040;&#1085;&#1072;&#1083;&#1080;&#1090;&#1080;&#1082;&#1072;%20&#1087;&#1086;%20&#1042;&#1050;%20&#1074;%20&#1059;&#1060;&#1050;\&#1040;&#1085;&#1072;&#1083;&#1080;&#1090;&#1080;&#1082;&#1072;%20&#1042;&#1050;%20&#1079;&#1072;%204%20&#1082;&#1074;&#1072;&#1088;&#1090;&#1072;&#1083;\&#1057;&#1074;&#1086;&#1076;_&#1085;&#1072;&#1088;&#1091;&#1096;&#1077;&#1085;&#1080;&#1081;_&#1089;_&#1086;&#1090;&#1076;&#1077;&#1083;&#1072;&#1084;&#1080;_&#1085;&#1072;%2001.10.2016.xls" TargetMode="External"/></Relationships>
</file>

<file path=word/charts/_rels/chart23.xml.rels><?xml version="1.0" encoding="UTF-8" standalone="yes"?>
<Relationships xmlns="http://schemas.openxmlformats.org/package/2006/relationships"><Relationship Id="rId3" Type="http://schemas.openxmlformats.org/officeDocument/2006/relationships/themeOverride" Target="../theme/themeOverride17.xml"/><Relationship Id="rId2" Type="http://schemas.microsoft.com/office/2011/relationships/chartColorStyle" Target="colors14.xml"/><Relationship Id="rId1" Type="http://schemas.microsoft.com/office/2011/relationships/chartStyle" Target="style14.xml"/><Relationship Id="rId4" Type="http://schemas.openxmlformats.org/officeDocument/2006/relationships/oleObject" Target="file:///C:\Users\ZhuzhgovaOV\Documents\2009-2013%20&#1075;&#1086;&#1076;&#1099;\&#1055;&#1056;&#1054;&#1042;&#1045;&#1056;&#1050;&#1048;\&#1054;&#1090;&#1076;&#1077;&#1083;&#1099;&#1059;&#1087;&#1088;&#1072;&#1074;&#1083;&#1077;&#1085;&#1080;&#1103;\2018%20&#1075;&#1086;&#1076;\&#1040;&#1085;&#1072;&#1083;&#1080;&#1090;&#1080;&#1082;&#1072;%20&#1087;&#1086;%20&#1042;&#1050;%20&#1074;%20&#1059;&#1060;&#1050;\&#1040;&#1085;&#1072;&#1083;&#1080;&#1090;&#1080;&#1082;&#1072;%20&#1042;&#1050;%20&#1079;&#1072;%204%20&#1082;&#1074;&#1072;&#1088;&#1090;&#1072;&#1083;\&#1057;&#1074;&#1086;&#1076;_&#1085;&#1072;&#1088;&#1091;&#1096;&#1077;&#1085;&#1080;&#1081;_&#1089;_&#1086;&#1090;&#1076;&#1077;&#1083;&#1072;&#1084;&#1080;_&#1085;&#1072;%2001.10.2016.xls" TargetMode="External"/></Relationships>
</file>

<file path=word/charts/_rels/chart24.xml.rels><?xml version="1.0" encoding="UTF-8" standalone="yes"?>
<Relationships xmlns="http://schemas.openxmlformats.org/package/2006/relationships"><Relationship Id="rId3" Type="http://schemas.openxmlformats.org/officeDocument/2006/relationships/themeOverride" Target="../theme/themeOverride18.xml"/><Relationship Id="rId2" Type="http://schemas.microsoft.com/office/2011/relationships/chartColorStyle" Target="colors15.xml"/><Relationship Id="rId1" Type="http://schemas.microsoft.com/office/2011/relationships/chartStyle" Target="style15.xml"/><Relationship Id="rId4" Type="http://schemas.openxmlformats.org/officeDocument/2006/relationships/package" Target="../embeddings/_____Microsoft_Excel19.xlsx"/></Relationships>
</file>

<file path=word/charts/_rels/chart25.xml.rels><?xml version="1.0" encoding="UTF-8" standalone="yes"?>
<Relationships xmlns="http://schemas.openxmlformats.org/package/2006/relationships"><Relationship Id="rId3" Type="http://schemas.openxmlformats.org/officeDocument/2006/relationships/themeOverride" Target="../theme/themeOverride19.xml"/><Relationship Id="rId2" Type="http://schemas.microsoft.com/office/2011/relationships/chartColorStyle" Target="colors16.xml"/><Relationship Id="rId1" Type="http://schemas.microsoft.com/office/2011/relationships/chartStyle" Target="style16.xml"/><Relationship Id="rId4" Type="http://schemas.openxmlformats.org/officeDocument/2006/relationships/package" Target="../embeddings/_____Microsoft_Excel20.xlsx"/></Relationships>
</file>

<file path=word/charts/_rels/chart26.xml.rels><?xml version="1.0" encoding="UTF-8" standalone="yes"?>
<Relationships xmlns="http://schemas.openxmlformats.org/package/2006/relationships"><Relationship Id="rId3" Type="http://schemas.openxmlformats.org/officeDocument/2006/relationships/themeOverride" Target="../theme/themeOverride20.xml"/><Relationship Id="rId2" Type="http://schemas.microsoft.com/office/2011/relationships/chartColorStyle" Target="colors17.xml"/><Relationship Id="rId1" Type="http://schemas.microsoft.com/office/2011/relationships/chartStyle" Target="style17.xml"/><Relationship Id="rId4" Type="http://schemas.openxmlformats.org/officeDocument/2006/relationships/package" Target="../embeddings/_____Microsoft_Excel21.xlsx"/></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package" Target="../embeddings/_____Microsoft_Excel3.xlsx"/></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package" Target="../embeddings/_____Microsoft_Excel4.xlsx"/></Relationships>
</file>

<file path=word/charts/_rels/chart5.xml.rels><?xml version="1.0" encoding="UTF-8" standalone="yes"?>
<Relationships xmlns="http://schemas.openxmlformats.org/package/2006/relationships"><Relationship Id="rId2" Type="http://schemas.openxmlformats.org/officeDocument/2006/relationships/package" Target="../embeddings/_____Microsoft_Excel5.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Excel6.xlsx"/></Relationships>
</file>

<file path=word/charts/_rels/chart7.xml.rels><?xml version="1.0" encoding="UTF-8" standalone="yes"?>
<Relationships xmlns="http://schemas.openxmlformats.org/package/2006/relationships"><Relationship Id="rId1" Type="http://schemas.openxmlformats.org/officeDocument/2006/relationships/oleObject" Target="file:///D:\&#1052;&#1086;&#1080;%20&#1076;&#1086;&#1082;&#1091;&#1084;&#1077;&#1085;&#1090;&#1099;\2019%20&#1075;&#1086;&#1076;\&#1055;&#1083;&#1072;&#1085;&#1099;%20&#1080;%20&#1054;&#1090;&#1095;&#1077;&#1090;&#1099;%20&#1087;&#1086;%20&#1087;&#1083;&#1072;&#1085;&#1091;\&#1044;&#1088;&#1086;&#1085;&#1076;\&#1044;&#1080;&#1072;&#1075;&#1088;&#1072;&#1084;&#1084;&#1099;%20&#1087;&#1083;&#1072;&#1090;.&#1087;&#1086;&#1088;&#1091;&#1095;.xls" TargetMode="External"/></Relationships>
</file>

<file path=word/charts/_rels/chart8.xml.rels><?xml version="1.0" encoding="UTF-8" standalone="yes"?>
<Relationships xmlns="http://schemas.openxmlformats.org/package/2006/relationships"><Relationship Id="rId1" Type="http://schemas.openxmlformats.org/officeDocument/2006/relationships/package" Target="../embeddings/_____Microsoft_Excel7.xlsx"/></Relationships>
</file>

<file path=word/charts/_rels/chart9.xml.rels><?xml version="1.0" encoding="UTF-8" standalone="yes"?>
<Relationships xmlns="http://schemas.openxmlformats.org/package/2006/relationships"><Relationship Id="rId1" Type="http://schemas.openxmlformats.org/officeDocument/2006/relationships/oleObject" Target="file:///D:\&#1088;&#1072;&#1073;&#1086;&#1095;&#1072;&#1103;%20&#1040;&#1083;&#1077;&#1082;&#1089;\&#1040;&#1085;&#1072;&#1083;&#1080;&#1079;\&#1076;&#1072;&#1085;&#1085;&#1099;&#1077;%20&#1080;%20&#1076;&#1080;&#1072;&#1075;&#1088;&#1072;&#1084;&#1084;&#1099;%20&#1082;%200101201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2130663590033084"/>
          <c:y val="5.7122574538570753E-2"/>
          <c:w val="0.50021195529697315"/>
          <c:h val="0.80203090754119655"/>
        </c:manualLayout>
      </c:layout>
      <c:barChart>
        <c:barDir val="col"/>
        <c:grouping val="clustered"/>
        <c:varyColors val="0"/>
        <c:ser>
          <c:idx val="0"/>
          <c:order val="0"/>
          <c:tx>
            <c:strRef>
              <c:f>Лист1!$B$1</c:f>
              <c:strCache>
                <c:ptCount val="1"/>
                <c:pt idx="0">
                  <c:v>Поступило денежных средств в виде субсидий на лицевые счета (млн. руб.)</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Pt>
            <c:idx val="0"/>
            <c:invertIfNegative val="0"/>
            <c:bubble3D val="0"/>
          </c:dPt>
          <c:dPt>
            <c:idx val="1"/>
            <c:invertIfNegative val="0"/>
            <c:bubble3D val="0"/>
            <c:spPr>
              <a:solidFill>
                <a:srgbClr val="FFC000"/>
              </a:soli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a:bevelT w="63500" h="25400"/>
              </a:sp3d>
            </c:spPr>
          </c:dPt>
          <c:dPt>
            <c:idx val="2"/>
            <c:invertIfNegative val="0"/>
            <c:bubble3D val="0"/>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ext>
            </c:extLst>
          </c:dLbls>
          <c:cat>
            <c:strRef>
              <c:f>Лист1!$A$2:$A$3</c:f>
              <c:strCache>
                <c:ptCount val="2"/>
                <c:pt idx="0">
                  <c:v>2017 год</c:v>
                </c:pt>
                <c:pt idx="1">
                  <c:v>2018 год</c:v>
                </c:pt>
              </c:strCache>
            </c:strRef>
          </c:cat>
          <c:val>
            <c:numRef>
              <c:f>Лист1!$B$2:$B$3</c:f>
              <c:numCache>
                <c:formatCode>General</c:formatCode>
                <c:ptCount val="2"/>
                <c:pt idx="0">
                  <c:v>103.4</c:v>
                </c:pt>
                <c:pt idx="1">
                  <c:v>133.4</c:v>
                </c:pt>
              </c:numCache>
            </c:numRef>
          </c:val>
        </c:ser>
        <c:dLbls>
          <c:showLegendKey val="0"/>
          <c:showVal val="0"/>
          <c:showCatName val="0"/>
          <c:showSerName val="0"/>
          <c:showPercent val="0"/>
          <c:showBubbleSize val="0"/>
        </c:dLbls>
        <c:gapWidth val="100"/>
        <c:axId val="206980456"/>
        <c:axId val="207001424"/>
      </c:barChart>
      <c:catAx>
        <c:axId val="206980456"/>
        <c:scaling>
          <c:orientation val="minMax"/>
        </c:scaling>
        <c:delete val="0"/>
        <c:axPos val="b"/>
        <c:numFmt formatCode="General" sourceLinked="1"/>
        <c:majorTickMark val="out"/>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07001424"/>
        <c:crosses val="autoZero"/>
        <c:auto val="1"/>
        <c:lblAlgn val="ctr"/>
        <c:lblOffset val="100"/>
        <c:noMultiLvlLbl val="0"/>
      </c:catAx>
      <c:valAx>
        <c:axId val="2070014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06980456"/>
        <c:crosses val="autoZero"/>
        <c:crossBetween val="between"/>
      </c:valAx>
      <c:spPr>
        <a:noFill/>
        <a:ln>
          <a:noFill/>
        </a:ln>
        <a:effectLst/>
      </c:spPr>
    </c:plotArea>
    <c:legend>
      <c:legendPos val="b"/>
      <c:layout>
        <c:manualLayout>
          <c:xMode val="edge"/>
          <c:yMode val="edge"/>
          <c:x val="0.77224568796418402"/>
          <c:y val="0.52476998416310416"/>
          <c:w val="0.14621339530010977"/>
          <c:h val="0.23513505793637948"/>
        </c:manualLayout>
      </c:layout>
      <c:overlay val="0"/>
      <c:spPr>
        <a:noFill/>
        <a:ln>
          <a:noFill/>
        </a:ln>
        <a:effectLst/>
      </c:spPr>
      <c:txPr>
        <a:bodyPr rot="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100">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4">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10"/>
      <c:depthPercent val="100"/>
      <c:rAngAx val="1"/>
    </c:view3D>
    <c:floor>
      <c:thickness val="0"/>
      <c:spPr>
        <a:solidFill>
          <a:schemeClr val="bg2">
            <a:lumMod val="75000"/>
            <a:alpha val="27000"/>
          </a:schemeClr>
        </a:solid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'кол-во документов'!$B$4:$C$4</c:f>
              <c:strCache>
                <c:ptCount val="1"/>
                <c:pt idx="0">
                  <c:v>2018</c:v>
                </c:pt>
              </c:strCache>
            </c:strRef>
          </c:tx>
          <c:spPr>
            <a:solidFill>
              <a:schemeClr val="accent1">
                <a:alpha val="88000"/>
              </a:schemeClr>
            </a:solidFill>
            <a:ln>
              <a:solidFill>
                <a:schemeClr val="accent1">
                  <a:lumMod val="50000"/>
                </a:schemeClr>
              </a:solidFill>
            </a:ln>
            <a:effectLst/>
            <a:scene3d>
              <a:camera prst="orthographicFront"/>
              <a:lightRig rig="threePt" dir="t"/>
            </a:scene3d>
            <a:sp3d prstMaterial="flat">
              <a:contourClr>
                <a:schemeClr val="accent1">
                  <a:lumMod val="50000"/>
                </a:schemeClr>
              </a:contourClr>
            </a:sp3d>
          </c:spPr>
          <c:invertIfNegative val="0"/>
          <c:dLbls>
            <c:dLbl>
              <c:idx val="0"/>
              <c:layout>
                <c:manualLayout>
                  <c:x val="-8.8888888888888889E-3"/>
                  <c:y val="-0.13081761006289308"/>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5.5555555555555558E-3"/>
                  <c:y val="-4.5283018867924525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3.3333333333333335E-3"/>
                  <c:y val="-0.12075471698113208"/>
                </c:manualLayout>
              </c:layou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8.3333333333332517E-3"/>
                  <c:y val="-3.5220521963056507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0"/>
                  <c:y val="-3.5220125786163521E-2"/>
                </c:manualLayout>
              </c:layout>
              <c:showLegendKey val="0"/>
              <c:showVal val="1"/>
              <c:showCatName val="0"/>
              <c:showSerName val="0"/>
              <c:showPercent val="0"/>
              <c:showBubbleSize val="0"/>
              <c:extLst>
                <c:ext xmlns:c15="http://schemas.microsoft.com/office/drawing/2012/chart" uri="{CE6537A1-D6FC-4f65-9D91-7224C49458BB}">
                  <c15:layout/>
                </c:ext>
              </c:extLst>
            </c:dLbl>
            <c:spPr>
              <a:solidFill>
                <a:schemeClr val="accent1">
                  <a:alpha val="30000"/>
                </a:schemeClr>
              </a:solidFill>
              <a:ln>
                <a:solidFill>
                  <a:schemeClr val="lt1">
                    <a:alpha val="50000"/>
                  </a:schemeClr>
                </a:solidFill>
                <a:round/>
              </a:ln>
              <a:effectLst>
                <a:outerShdw blurRad="63500" dist="88900" dir="2700000" algn="tl" rotWithShape="0">
                  <a:prstClr val="black">
                    <a:alpha val="40000"/>
                  </a:prstClr>
                </a:outerShdw>
              </a:effectLst>
            </c:spPr>
            <c:txPr>
              <a:bodyPr rot="0" vert="horz"/>
              <a:lstStyle/>
              <a:p>
                <a:pPr>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50000"/>
                        </a:schemeClr>
                      </a:solidFill>
                      <a:round/>
                    </a:ln>
                    <a:effectLst/>
                  </c:spPr>
                </c15:leaderLines>
              </c:ext>
            </c:extLst>
          </c:dLbls>
          <c:cat>
            <c:strRef>
              <c:f>'кол-во документов'!$A$7:$A$13</c:f>
              <c:strCache>
                <c:ptCount val="5"/>
                <c:pt idx="0">
                  <c:v>Всего</c:v>
                </c:pt>
                <c:pt idx="1">
                  <c:v>УВиП</c:v>
                </c:pt>
                <c:pt idx="2">
                  <c:v>Уведом. о зачете</c:v>
                </c:pt>
                <c:pt idx="3">
                  <c:v>Заявки на возврат</c:v>
                </c:pt>
                <c:pt idx="4">
                  <c:v>в т.ч.  отклонено всего док-в</c:v>
                </c:pt>
              </c:strCache>
              <c:extLst/>
            </c:strRef>
          </c:cat>
          <c:val>
            <c:numRef>
              <c:f>'кол-во документов'!$B$7:$B$13</c:f>
              <c:numCache>
                <c:formatCode>General</c:formatCode>
                <c:ptCount val="5"/>
                <c:pt idx="0">
                  <c:v>63434</c:v>
                </c:pt>
                <c:pt idx="1">
                  <c:v>14290</c:v>
                </c:pt>
                <c:pt idx="2">
                  <c:v>35789</c:v>
                </c:pt>
                <c:pt idx="3">
                  <c:v>12668</c:v>
                </c:pt>
                <c:pt idx="4">
                  <c:v>4018</c:v>
                </c:pt>
              </c:numCache>
              <c:extLst/>
            </c:numRef>
          </c:val>
        </c:ser>
        <c:ser>
          <c:idx val="2"/>
          <c:order val="2"/>
          <c:tx>
            <c:strRef>
              <c:f>'кол-во документов'!$D$4:$E$4</c:f>
              <c:strCache>
                <c:ptCount val="1"/>
                <c:pt idx="0">
                  <c:v>2017</c:v>
                </c:pt>
              </c:strCache>
            </c:strRef>
          </c:tx>
          <c:spPr>
            <a:solidFill>
              <a:schemeClr val="accent3">
                <a:alpha val="88000"/>
              </a:schemeClr>
            </a:solidFill>
            <a:ln>
              <a:solidFill>
                <a:schemeClr val="accent3">
                  <a:lumMod val="50000"/>
                </a:schemeClr>
              </a:solidFill>
            </a:ln>
            <a:effectLst/>
            <a:scene3d>
              <a:camera prst="orthographicFront"/>
              <a:lightRig rig="threePt" dir="t"/>
            </a:scene3d>
            <a:sp3d prstMaterial="flat">
              <a:contourClr>
                <a:schemeClr val="accent3">
                  <a:lumMod val="50000"/>
                </a:schemeClr>
              </a:contourClr>
            </a:sp3d>
          </c:spPr>
          <c:invertIfNegative val="0"/>
          <c:dLbls>
            <c:dLbl>
              <c:idx val="0"/>
              <c:layout>
                <c:manualLayout>
                  <c:x val="1.3888888888888869E-2"/>
                  <c:y val="-3.5220125786163521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1.6666666666666625E-2"/>
                  <c:y val="-3.5220125786163521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1.6666666666666666E-2"/>
                  <c:y val="-3.5220125786163521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1.3888888888888888E-2"/>
                  <c:y val="-3.0188679245282925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1.6666666666666666E-2"/>
                  <c:y val="-2.5157232704402517E-2"/>
                </c:manualLayout>
              </c:layout>
              <c:showLegendKey val="0"/>
              <c:showVal val="1"/>
              <c:showCatName val="0"/>
              <c:showSerName val="0"/>
              <c:showPercent val="0"/>
              <c:showBubbleSize val="0"/>
              <c:extLst>
                <c:ext xmlns:c15="http://schemas.microsoft.com/office/drawing/2012/chart" uri="{CE6537A1-D6FC-4f65-9D91-7224C49458BB}">
                  <c15:layout/>
                </c:ext>
              </c:extLst>
            </c:dLbl>
            <c:spPr>
              <a:solidFill>
                <a:schemeClr val="accent3">
                  <a:alpha val="30000"/>
                </a:schemeClr>
              </a:solidFill>
              <a:ln>
                <a:solidFill>
                  <a:schemeClr val="lt1">
                    <a:alpha val="50000"/>
                  </a:schemeClr>
                </a:solidFill>
                <a:round/>
              </a:ln>
              <a:effectLst>
                <a:outerShdw blurRad="63500" dist="88900" dir="2700000" algn="tl" rotWithShape="0">
                  <a:prstClr val="black">
                    <a:alpha val="40000"/>
                  </a:prstClr>
                </a:outerShdw>
              </a:effectLst>
            </c:spPr>
            <c:txPr>
              <a:bodyPr rot="0" vert="horz"/>
              <a:lstStyle/>
              <a:p>
                <a:pPr>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lt1">
                          <a:lumMod val="50000"/>
                        </a:schemeClr>
                      </a:solidFill>
                      <a:round/>
                    </a:ln>
                    <a:effectLst/>
                  </c:spPr>
                </c15:leaderLines>
              </c:ext>
            </c:extLst>
          </c:dLbls>
          <c:cat>
            <c:strRef>
              <c:f>'кол-во документов'!$A$7:$A$13</c:f>
              <c:strCache>
                <c:ptCount val="5"/>
                <c:pt idx="0">
                  <c:v>Всего</c:v>
                </c:pt>
                <c:pt idx="1">
                  <c:v>УВиП</c:v>
                </c:pt>
                <c:pt idx="2">
                  <c:v>Уведом. о зачете</c:v>
                </c:pt>
                <c:pt idx="3">
                  <c:v>Заявки на возврат</c:v>
                </c:pt>
                <c:pt idx="4">
                  <c:v>в т.ч.  отклонено всего док-в</c:v>
                </c:pt>
              </c:strCache>
              <c:extLst/>
            </c:strRef>
          </c:cat>
          <c:val>
            <c:numRef>
              <c:f>'кол-во документов'!$D$7:$D$13</c:f>
              <c:numCache>
                <c:formatCode>General</c:formatCode>
                <c:ptCount val="5"/>
                <c:pt idx="0">
                  <c:v>86822</c:v>
                </c:pt>
                <c:pt idx="1">
                  <c:v>17582</c:v>
                </c:pt>
                <c:pt idx="2">
                  <c:v>54876</c:v>
                </c:pt>
                <c:pt idx="3">
                  <c:v>13779</c:v>
                </c:pt>
                <c:pt idx="4">
                  <c:v>5882</c:v>
                </c:pt>
              </c:numCache>
              <c:extLst/>
            </c:numRef>
          </c:val>
        </c:ser>
        <c:dLbls>
          <c:showLegendKey val="0"/>
          <c:showVal val="1"/>
          <c:showCatName val="0"/>
          <c:showSerName val="0"/>
          <c:showPercent val="0"/>
          <c:showBubbleSize val="0"/>
        </c:dLbls>
        <c:gapWidth val="84"/>
        <c:gapDepth val="53"/>
        <c:shape val="box"/>
        <c:axId val="208394128"/>
        <c:axId val="208394520"/>
        <c:axId val="0"/>
        <c:extLst>
          <c:ext xmlns:c15="http://schemas.microsoft.com/office/drawing/2012/chart" uri="{02D57815-91ED-43cb-92C2-25804820EDAC}">
            <c15:filteredBarSeries>
              <c15:ser>
                <c:idx val="1"/>
                <c:order val="1"/>
                <c:tx>
                  <c:strRef>
                    <c:extLst>
                      <c:ext uri="{02D57815-91ED-43cb-92C2-25804820EDAC}">
                        <c15:formulaRef>
                          <c15:sqref>'кол-во документов'!$C$4:$C$6</c15:sqref>
                        </c15:formulaRef>
                      </c:ext>
                    </c:extLst>
                    <c:strCache>
                      <c:ptCount val="3"/>
                      <c:pt idx="0">
                        <c:v>01.01.2019</c:v>
                      </c:pt>
                      <c:pt idx="1">
                        <c:v>%</c:v>
                      </c:pt>
                    </c:strCache>
                  </c:strRef>
                </c:tx>
                <c:spPr>
                  <a:solidFill>
                    <a:schemeClr val="accent2">
                      <a:alpha val="88000"/>
                    </a:schemeClr>
                  </a:solidFill>
                  <a:ln>
                    <a:solidFill>
                      <a:schemeClr val="accent2">
                        <a:lumMod val="50000"/>
                      </a:schemeClr>
                    </a:solidFill>
                  </a:ln>
                  <a:effectLst/>
                  <a:scene3d>
                    <a:camera prst="orthographicFront"/>
                    <a:lightRig rig="threePt" dir="t"/>
                  </a:scene3d>
                  <a:sp3d prstMaterial="flat">
                    <a:contourClr>
                      <a:schemeClr val="accent2">
                        <a:lumMod val="50000"/>
                      </a:schemeClr>
                    </a:contourClr>
                  </a:sp3d>
                </c:spPr>
                <c:invertIfNegative val="0"/>
                <c:dLbls>
                  <c:spPr>
                    <a:solidFill>
                      <a:schemeClr val="accent2">
                        <a:alpha val="30000"/>
                      </a:schemeClr>
                    </a:solidFill>
                    <a:ln>
                      <a:solidFill>
                        <a:schemeClr val="lt1">
                          <a:alpha val="50000"/>
                        </a:schemeClr>
                      </a:solidFill>
                      <a:round/>
                    </a:ln>
                    <a:effectLst>
                      <a:outerShdw blurRad="63500" dist="889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ru-RU"/>
                    </a:p>
                  </c:txPr>
                  <c:showLegendKey val="0"/>
                  <c:showVal val="1"/>
                  <c:showCatName val="0"/>
                  <c:showSerName val="0"/>
                  <c:showPercent val="0"/>
                  <c:showBubbleSize val="0"/>
                  <c:showLeaderLines val="0"/>
                  <c:extLst>
                    <c:ext uri="{CE6537A1-D6FC-4f65-9D91-7224C49458BB}">
                      <c15:showLeaderLines val="1"/>
                      <c15:leaderLines>
                        <c:spPr>
                          <a:ln w="9525">
                            <a:solidFill>
                              <a:schemeClr val="lt1">
                                <a:lumMod val="50000"/>
                              </a:schemeClr>
                            </a:solidFill>
                            <a:round/>
                          </a:ln>
                          <a:effectLst/>
                        </c:spPr>
                      </c15:leaderLines>
                    </c:ext>
                  </c:extLst>
                </c:dLbls>
                <c:cat>
                  <c:strRef>
                    <c:extLst>
                      <c:ext uri="{02D57815-91ED-43cb-92C2-25804820EDAC}">
                        <c15:formulaRef>
                          <c15:sqref>'кол-во документов'!$A$7:$A$13</c15:sqref>
                        </c15:formulaRef>
                      </c:ext>
                    </c:extLst>
                    <c:strCache>
                      <c:ptCount val="5"/>
                      <c:pt idx="0">
                        <c:v>Всего</c:v>
                      </c:pt>
                      <c:pt idx="1">
                        <c:v>УВиП</c:v>
                      </c:pt>
                      <c:pt idx="2">
                        <c:v>Уведом. о зачете</c:v>
                      </c:pt>
                      <c:pt idx="3">
                        <c:v>Заявки на возврат</c:v>
                      </c:pt>
                      <c:pt idx="4">
                        <c:v>в т.ч.  отклонено всего док-в</c:v>
                      </c:pt>
                    </c:strCache>
                  </c:strRef>
                </c:cat>
                <c:val>
                  <c:numRef>
                    <c:extLst>
                      <c:ext uri="{02D57815-91ED-43cb-92C2-25804820EDAC}">
                        <c15:formulaRef>
                          <c15:sqref>'кол-во документов'!$C$7:$C$13</c15:sqref>
                        </c15:formulaRef>
                      </c:ext>
                    </c:extLst>
                    <c:numCache>
                      <c:formatCode>0.00</c:formatCode>
                      <c:ptCount val="5"/>
                      <c:pt idx="1">
                        <c:v>22.527351262729766</c:v>
                      </c:pt>
                      <c:pt idx="2">
                        <c:v>56.419270422801645</c:v>
                      </c:pt>
                      <c:pt idx="3">
                        <c:v>19.970362896869187</c:v>
                      </c:pt>
                      <c:pt idx="4">
                        <c:v>6.3341425733833585</c:v>
                      </c:pt>
                    </c:numCache>
                  </c:numRef>
                </c:val>
              </c15:ser>
            </c15:filteredBarSeries>
            <c15:filteredBarSeries>
              <c15:ser>
                <c:idx val="3"/>
                <c:order val="3"/>
                <c:tx>
                  <c:strRef>
                    <c:extLst xmlns:c15="http://schemas.microsoft.com/office/drawing/2012/chart">
                      <c:ext xmlns:c15="http://schemas.microsoft.com/office/drawing/2012/chart" uri="{02D57815-91ED-43cb-92C2-25804820EDAC}">
                        <c15:formulaRef>
                          <c15:sqref>'кол-во документов'!$E$4:$E$6</c15:sqref>
                        </c15:formulaRef>
                      </c:ext>
                    </c:extLst>
                    <c:strCache>
                      <c:ptCount val="3"/>
                      <c:pt idx="0">
                        <c:v>2016</c:v>
                      </c:pt>
                      <c:pt idx="1">
                        <c:v>%</c:v>
                      </c:pt>
                    </c:strCache>
                  </c:strRef>
                </c:tx>
                <c:spPr>
                  <a:solidFill>
                    <a:schemeClr val="accent4">
                      <a:alpha val="88000"/>
                    </a:schemeClr>
                  </a:solidFill>
                  <a:ln>
                    <a:solidFill>
                      <a:schemeClr val="accent4">
                        <a:lumMod val="50000"/>
                      </a:schemeClr>
                    </a:solidFill>
                  </a:ln>
                  <a:effectLst/>
                  <a:scene3d>
                    <a:camera prst="orthographicFront"/>
                    <a:lightRig rig="threePt" dir="t"/>
                  </a:scene3d>
                  <a:sp3d prstMaterial="flat">
                    <a:contourClr>
                      <a:schemeClr val="accent4">
                        <a:lumMod val="50000"/>
                      </a:schemeClr>
                    </a:contourClr>
                  </a:sp3d>
                </c:spPr>
                <c:invertIfNegative val="0"/>
                <c:dLbls>
                  <c:spPr>
                    <a:solidFill>
                      <a:schemeClr val="accent4">
                        <a:alpha val="30000"/>
                      </a:schemeClr>
                    </a:solidFill>
                    <a:ln>
                      <a:solidFill>
                        <a:schemeClr val="lt1">
                          <a:alpha val="50000"/>
                        </a:schemeClr>
                      </a:solidFill>
                      <a:round/>
                    </a:ln>
                    <a:effectLst>
                      <a:outerShdw blurRad="63500" dist="889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ru-RU"/>
                    </a:p>
                  </c:txPr>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a:solidFill>
                              <a:schemeClr val="lt1">
                                <a:lumMod val="50000"/>
                              </a:schemeClr>
                            </a:solidFill>
                            <a:round/>
                          </a:ln>
                          <a:effectLst/>
                        </c:spPr>
                      </c15:leaderLines>
                    </c:ext>
                  </c:extLst>
                </c:dLbls>
                <c:cat>
                  <c:strRef>
                    <c:extLst xmlns:c15="http://schemas.microsoft.com/office/drawing/2012/chart">
                      <c:ext xmlns:c15="http://schemas.microsoft.com/office/drawing/2012/chart" uri="{02D57815-91ED-43cb-92C2-25804820EDAC}">
                        <c15:formulaRef>
                          <c15:sqref>'кол-во документов'!$A$7:$A$13</c15:sqref>
                        </c15:formulaRef>
                      </c:ext>
                    </c:extLst>
                    <c:strCache>
                      <c:ptCount val="5"/>
                      <c:pt idx="0">
                        <c:v>Всего</c:v>
                      </c:pt>
                      <c:pt idx="1">
                        <c:v>УВиП</c:v>
                      </c:pt>
                      <c:pt idx="2">
                        <c:v>Уведом. о зачете</c:v>
                      </c:pt>
                      <c:pt idx="3">
                        <c:v>Заявки на возврат</c:v>
                      </c:pt>
                      <c:pt idx="4">
                        <c:v>в т.ч.  отклонено всего док-в</c:v>
                      </c:pt>
                    </c:strCache>
                  </c:strRef>
                </c:cat>
                <c:val>
                  <c:numRef>
                    <c:extLst xmlns:c15="http://schemas.microsoft.com/office/drawing/2012/chart">
                      <c:ext xmlns:c15="http://schemas.microsoft.com/office/drawing/2012/chart" uri="{02D57815-91ED-43cb-92C2-25804820EDAC}">
                        <c15:formulaRef>
                          <c15:sqref>'кол-во документов'!$E$7:$E$13</c15:sqref>
                        </c15:formulaRef>
                      </c:ext>
                    </c:extLst>
                    <c:numCache>
                      <c:formatCode>0.00</c:formatCode>
                      <c:ptCount val="5"/>
                      <c:pt idx="1">
                        <c:v>33.183648905143279</c:v>
                      </c:pt>
                      <c:pt idx="2">
                        <c:v>48.67598722281376</c:v>
                      </c:pt>
                      <c:pt idx="3">
                        <c:v>16.694828943104486</c:v>
                      </c:pt>
                      <c:pt idx="4">
                        <c:v>5.1270774501180494</c:v>
                      </c:pt>
                    </c:numCache>
                  </c:numRef>
                </c:val>
              </c15:ser>
            </c15:filteredBarSeries>
            <c15:filteredBarSeries>
              <c15:ser>
                <c:idx val="4"/>
                <c:order val="4"/>
                <c:tx>
                  <c:strRef>
                    <c:extLst xmlns:c15="http://schemas.microsoft.com/office/drawing/2012/chart">
                      <c:ext xmlns:c15="http://schemas.microsoft.com/office/drawing/2012/chart" uri="{02D57815-91ED-43cb-92C2-25804820EDAC}">
                        <c15:formulaRef>
                          <c15:sqref>'кол-во документов'!$F$4:$F$6</c15:sqref>
                        </c15:formulaRef>
                      </c:ext>
                    </c:extLst>
                    <c:strCache>
                      <c:ptCount val="3"/>
                      <c:pt idx="0">
                        <c:v>отклонение</c:v>
                      </c:pt>
                      <c:pt idx="1">
                        <c:v>(гр.1-гр.3)</c:v>
                      </c:pt>
                    </c:strCache>
                  </c:strRef>
                </c:tx>
                <c:spPr>
                  <a:solidFill>
                    <a:schemeClr val="accent5">
                      <a:alpha val="88000"/>
                    </a:schemeClr>
                  </a:solidFill>
                  <a:ln>
                    <a:solidFill>
                      <a:schemeClr val="accent5">
                        <a:lumMod val="50000"/>
                      </a:schemeClr>
                    </a:solidFill>
                  </a:ln>
                  <a:effectLst/>
                  <a:scene3d>
                    <a:camera prst="orthographicFront"/>
                    <a:lightRig rig="threePt" dir="t"/>
                  </a:scene3d>
                  <a:sp3d prstMaterial="flat">
                    <a:contourClr>
                      <a:schemeClr val="accent5">
                        <a:lumMod val="50000"/>
                      </a:schemeClr>
                    </a:contourClr>
                  </a:sp3d>
                </c:spPr>
                <c:invertIfNegative val="0"/>
                <c:dLbls>
                  <c:spPr>
                    <a:solidFill>
                      <a:schemeClr val="accent5">
                        <a:alpha val="30000"/>
                      </a:schemeClr>
                    </a:solidFill>
                    <a:ln>
                      <a:solidFill>
                        <a:schemeClr val="lt1">
                          <a:alpha val="50000"/>
                        </a:schemeClr>
                      </a:solidFill>
                      <a:round/>
                    </a:ln>
                    <a:effectLst>
                      <a:outerShdw blurRad="63500" dist="889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ru-RU"/>
                    </a:p>
                  </c:txPr>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a:solidFill>
                              <a:schemeClr val="lt1">
                                <a:lumMod val="50000"/>
                              </a:schemeClr>
                            </a:solidFill>
                            <a:round/>
                          </a:ln>
                          <a:effectLst/>
                        </c:spPr>
                      </c15:leaderLines>
                    </c:ext>
                  </c:extLst>
                </c:dLbls>
                <c:cat>
                  <c:strRef>
                    <c:extLst xmlns:c15="http://schemas.microsoft.com/office/drawing/2012/chart">
                      <c:ext xmlns:c15="http://schemas.microsoft.com/office/drawing/2012/chart" uri="{02D57815-91ED-43cb-92C2-25804820EDAC}">
                        <c15:formulaRef>
                          <c15:sqref>'кол-во документов'!$A$7:$A$13</c15:sqref>
                        </c15:formulaRef>
                      </c:ext>
                    </c:extLst>
                    <c:strCache>
                      <c:ptCount val="5"/>
                      <c:pt idx="0">
                        <c:v>Всего</c:v>
                      </c:pt>
                      <c:pt idx="1">
                        <c:v>УВиП</c:v>
                      </c:pt>
                      <c:pt idx="2">
                        <c:v>Уведом. о зачете</c:v>
                      </c:pt>
                      <c:pt idx="3">
                        <c:v>Заявки на возврат</c:v>
                      </c:pt>
                      <c:pt idx="4">
                        <c:v>в т.ч.  отклонено всего док-в</c:v>
                      </c:pt>
                    </c:strCache>
                  </c:strRef>
                </c:cat>
                <c:val>
                  <c:numRef>
                    <c:extLst xmlns:c15="http://schemas.microsoft.com/office/drawing/2012/chart">
                      <c:ext xmlns:c15="http://schemas.microsoft.com/office/drawing/2012/chart" uri="{02D57815-91ED-43cb-92C2-25804820EDAC}">
                        <c15:formulaRef>
                          <c15:sqref>'кол-во документов'!$F$7:$F$13</c15:sqref>
                        </c15:formulaRef>
                      </c:ext>
                    </c:extLst>
                    <c:numCache>
                      <c:formatCode>General</c:formatCode>
                      <c:ptCount val="5"/>
                      <c:pt idx="0">
                        <c:v>-22970</c:v>
                      </c:pt>
                      <c:pt idx="1">
                        <c:v>-14382</c:v>
                      </c:pt>
                      <c:pt idx="2">
                        <c:v>-6269</c:v>
                      </c:pt>
                      <c:pt idx="3">
                        <c:v>-1757</c:v>
                      </c:pt>
                      <c:pt idx="4">
                        <c:v>-412</c:v>
                      </c:pt>
                    </c:numCache>
                  </c:numRef>
                </c:val>
              </c15:ser>
            </c15:filteredBarSeries>
          </c:ext>
        </c:extLst>
      </c:bar3DChart>
      <c:catAx>
        <c:axId val="208394128"/>
        <c:scaling>
          <c:orientation val="minMax"/>
        </c:scaling>
        <c:delete val="0"/>
        <c:axPos val="b"/>
        <c:numFmt formatCode="General" sourceLinked="1"/>
        <c:majorTickMark val="none"/>
        <c:minorTickMark val="none"/>
        <c:tickLblPos val="nextTo"/>
        <c:spPr>
          <a:noFill/>
          <a:ln>
            <a:noFill/>
          </a:ln>
          <a:effectLst>
            <a:glow rad="101600">
              <a:schemeClr val="bg1">
                <a:alpha val="40000"/>
              </a:schemeClr>
            </a:glow>
          </a:effectLst>
        </c:spPr>
        <c:txPr>
          <a:bodyPr rot="-60000000" vert="horz"/>
          <a:lstStyle/>
          <a:p>
            <a:pPr>
              <a:defRPr/>
            </a:pPr>
            <a:endParaRPr lang="ru-RU"/>
          </a:p>
        </c:txPr>
        <c:crossAx val="208394520"/>
        <c:crosses val="autoZero"/>
        <c:auto val="1"/>
        <c:lblAlgn val="ctr"/>
        <c:lblOffset val="100"/>
        <c:noMultiLvlLbl val="0"/>
      </c:catAx>
      <c:valAx>
        <c:axId val="208394520"/>
        <c:scaling>
          <c:orientation val="minMax"/>
        </c:scaling>
        <c:delete val="1"/>
        <c:axPos val="l"/>
        <c:numFmt formatCode="General" sourceLinked="1"/>
        <c:majorTickMark val="out"/>
        <c:minorTickMark val="none"/>
        <c:tickLblPos val="nextTo"/>
        <c:crossAx val="208394128"/>
        <c:crosses val="autoZero"/>
        <c:crossBetween val="between"/>
      </c:valAx>
      <c:spPr>
        <a:noFill/>
        <a:ln>
          <a:noFill/>
        </a:ln>
        <a:effectLst/>
      </c:spPr>
    </c:plotArea>
    <c:legend>
      <c:legendPos val="t"/>
      <c:layout>
        <c:manualLayout>
          <c:xMode val="edge"/>
          <c:yMode val="edge"/>
          <c:x val="0.75357991665194113"/>
          <c:y val="7.5746131668331176E-2"/>
          <c:w val="0.21441376292549319"/>
          <c:h val="0.16509786119432729"/>
        </c:manualLayout>
      </c:layout>
      <c:overlay val="0"/>
      <c:spPr>
        <a:solidFill>
          <a:schemeClr val="bg1"/>
        </a:solidFill>
        <a:ln>
          <a:noFill/>
        </a:ln>
        <a:effectLst/>
      </c:spPr>
      <c:txPr>
        <a:bodyPr rot="0" vert="horz"/>
        <a:lstStyle/>
        <a:p>
          <a:pPr>
            <a:defRPr/>
          </a:pPr>
          <a:endParaRPr lang="ru-RU"/>
        </a:p>
      </c:txPr>
    </c:legend>
    <c:plotVisOnly val="1"/>
    <c:dispBlanksAs val="gap"/>
    <c:showDLblsOverMax val="0"/>
  </c:chart>
  <c:spPr>
    <a:solidFill>
      <a:schemeClr val="lt1"/>
    </a:solidFill>
    <a:ln w="12700" cap="flat" cmpd="sng" algn="ctr">
      <a:solidFill>
        <a:schemeClr val="dk1"/>
      </a:solidFill>
      <a:prstDash val="solid"/>
      <a:miter lim="800000"/>
    </a:ln>
    <a:effectLst/>
  </c:spPr>
  <c:txPr>
    <a:bodyPr/>
    <a:lstStyle/>
    <a:p>
      <a:pPr>
        <a:defRPr sz="1100">
          <a:solidFill>
            <a:schemeClr val="dk1"/>
          </a:solidFill>
          <a:latin typeface="Times New Roman" panose="02020603050405020304" pitchFamily="18" charset="0"/>
          <a:ea typeface="+mn-ea"/>
          <a:cs typeface="Times New Roman" panose="02020603050405020304" pitchFamily="18" charset="0"/>
        </a:defRPr>
      </a:pPr>
      <a:endParaRPr lang="ru-RU"/>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3.6437680848783627E-2"/>
          <c:y val="0.13854253255749516"/>
          <c:w val="0.47872344914125042"/>
          <c:h val="0.69605310932313547"/>
        </c:manualLayout>
      </c:layout>
      <c:pie3DChart>
        <c:varyColors val="1"/>
        <c:ser>
          <c:idx val="0"/>
          <c:order val="0"/>
          <c:dPt>
            <c:idx val="0"/>
            <c:bubble3D val="0"/>
            <c:spPr>
              <a:solidFill>
                <a:schemeClr val="accent1"/>
              </a:solidFill>
              <a:ln w="25400">
                <a:solidFill>
                  <a:schemeClr val="lt1"/>
                </a:solidFill>
              </a:ln>
              <a:effectLst/>
              <a:sp3d contourW="25400">
                <a:contourClr>
                  <a:schemeClr val="lt1"/>
                </a:contourClr>
              </a:sp3d>
            </c:spPr>
          </c:dPt>
          <c:dPt>
            <c:idx val="1"/>
            <c:bubble3D val="0"/>
            <c:spPr>
              <a:solidFill>
                <a:schemeClr val="accent2"/>
              </a:solidFill>
              <a:ln w="25400">
                <a:solidFill>
                  <a:schemeClr val="lt1"/>
                </a:solidFill>
              </a:ln>
              <a:effectLst/>
              <a:sp3d contourW="25400">
                <a:contourClr>
                  <a:schemeClr val="lt1"/>
                </a:contourClr>
              </a:sp3d>
            </c:spPr>
          </c:dPt>
          <c:dPt>
            <c:idx val="2"/>
            <c:bubble3D val="0"/>
            <c:spPr>
              <a:solidFill>
                <a:schemeClr val="accent3"/>
              </a:solidFill>
              <a:ln w="25400">
                <a:solidFill>
                  <a:schemeClr val="lt1"/>
                </a:solidFill>
              </a:ln>
              <a:effectLst/>
              <a:sp3d contourW="25400">
                <a:contourClr>
                  <a:schemeClr val="lt1"/>
                </a:contourClr>
              </a:sp3d>
            </c:spPr>
          </c:dPt>
          <c:dPt>
            <c:idx val="3"/>
            <c:bubble3D val="0"/>
            <c:spPr>
              <a:solidFill>
                <a:schemeClr val="accent4"/>
              </a:solidFill>
              <a:ln w="25400">
                <a:solidFill>
                  <a:schemeClr val="lt1"/>
                </a:solidFill>
              </a:ln>
              <a:effectLst/>
              <a:sp3d contourW="25400">
                <a:contourClr>
                  <a:schemeClr val="lt1"/>
                </a:contourClr>
              </a:sp3d>
            </c:spPr>
          </c:dPt>
          <c:dPt>
            <c:idx val="4"/>
            <c:bubble3D val="0"/>
            <c:spPr>
              <a:solidFill>
                <a:schemeClr val="accent5"/>
              </a:solidFill>
              <a:ln w="25400">
                <a:solidFill>
                  <a:schemeClr val="lt1"/>
                </a:solidFill>
              </a:ln>
              <a:effectLst/>
              <a:sp3d contourW="25400">
                <a:contourClr>
                  <a:schemeClr val="lt1"/>
                </a:contourClr>
              </a:sp3d>
            </c:spPr>
          </c:dPt>
          <c:dPt>
            <c:idx val="5"/>
            <c:bubble3D val="0"/>
            <c:spPr>
              <a:solidFill>
                <a:schemeClr val="accent6"/>
              </a:solidFill>
              <a:ln w="25400">
                <a:solidFill>
                  <a:schemeClr val="lt1"/>
                </a:solidFill>
              </a:ln>
              <a:effectLst/>
              <a:sp3d contourW="25400">
                <a:contourClr>
                  <a:schemeClr val="lt1"/>
                </a:contourClr>
              </a:sp3d>
            </c:spPr>
          </c:dPt>
          <c:dPt>
            <c:idx val="6"/>
            <c:bubble3D val="0"/>
            <c:spPr>
              <a:solidFill>
                <a:schemeClr val="accent1">
                  <a:lumMod val="60000"/>
                </a:schemeClr>
              </a:solidFill>
              <a:ln w="25400">
                <a:solidFill>
                  <a:schemeClr val="lt1"/>
                </a:solidFill>
              </a:ln>
              <a:effectLst/>
              <a:sp3d contourW="25400">
                <a:contourClr>
                  <a:schemeClr val="lt1"/>
                </a:contourClr>
              </a:sp3d>
            </c:spPr>
          </c:dPt>
          <c:dPt>
            <c:idx val="7"/>
            <c:bubble3D val="0"/>
            <c:spPr>
              <a:solidFill>
                <a:schemeClr val="accent2">
                  <a:lumMod val="60000"/>
                </a:schemeClr>
              </a:solidFill>
              <a:ln w="25400">
                <a:solidFill>
                  <a:schemeClr val="lt1"/>
                </a:solidFill>
              </a:ln>
              <a:effectLst/>
              <a:sp3d contourW="25400">
                <a:contourClr>
                  <a:schemeClr val="lt1"/>
                </a:contourClr>
              </a:sp3d>
            </c:spPr>
          </c:dPt>
          <c:dLbls>
            <c:dLbl>
              <c:idx val="3"/>
              <c:layout>
                <c:manualLayout>
                  <c:x val="6.2951620919853132E-5"/>
                  <c:y val="4.7507652565873158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3.8935661924479996E-2"/>
                  <c:y val="-5.264616237184816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1.543361093366705E-2"/>
                  <c:y val="-5.264616237184816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15:layout/>
              </c:ext>
            </c:extLst>
          </c:dLbls>
          <c:cat>
            <c:strRef>
              <c:f>Лист1!$Q$63:$Q$70</c:f>
              <c:strCache>
                <c:ptCount val="8"/>
                <c:pt idx="0">
                  <c:v>Казенные учреждения</c:v>
                </c:pt>
                <c:pt idx="1">
                  <c:v>Бюджетные учреждения</c:v>
                </c:pt>
                <c:pt idx="2">
                  <c:v>Автономные учреждения</c:v>
                </c:pt>
                <c:pt idx="3">
                  <c:v>Унитарные предприятия</c:v>
                </c:pt>
                <c:pt idx="4">
                  <c:v>Федеральные органы исполнительной власти</c:v>
                </c:pt>
                <c:pt idx="5">
                  <c:v>Иные юридические лица</c:v>
                </c:pt>
                <c:pt idx="6">
                  <c:v>Органы управления государственными внебюджетными фондами</c:v>
                </c:pt>
                <c:pt idx="7">
                  <c:v>Центральный Банк РФ</c:v>
                </c:pt>
              </c:strCache>
            </c:strRef>
          </c:cat>
          <c:val>
            <c:numRef>
              <c:f>Лист1!$R$63:$R$70</c:f>
              <c:numCache>
                <c:formatCode>General</c:formatCode>
                <c:ptCount val="8"/>
                <c:pt idx="0">
                  <c:v>107</c:v>
                </c:pt>
                <c:pt idx="1">
                  <c:v>328</c:v>
                </c:pt>
                <c:pt idx="2">
                  <c:v>69</c:v>
                </c:pt>
                <c:pt idx="3">
                  <c:v>23</c:v>
                </c:pt>
                <c:pt idx="4">
                  <c:v>212</c:v>
                </c:pt>
                <c:pt idx="5">
                  <c:v>25</c:v>
                </c:pt>
                <c:pt idx="6">
                  <c:v>14</c:v>
                </c:pt>
                <c:pt idx="7">
                  <c:v>1</c:v>
                </c:pt>
              </c:numCache>
            </c:numRef>
          </c:val>
        </c:ser>
        <c:dLbls>
          <c:showLegendKey val="0"/>
          <c:showVal val="0"/>
          <c:showCatName val="0"/>
          <c:showSerName val="0"/>
          <c:showPercent val="0"/>
          <c:showBubbleSize val="0"/>
          <c:showLeaderLines val="1"/>
        </c:dLbls>
      </c:pie3DChart>
      <c:spPr>
        <a:noFill/>
        <a:ln>
          <a:noFill/>
        </a:ln>
        <a:effectLst/>
      </c:spPr>
    </c:plotArea>
    <c:legend>
      <c:legendPos val="r"/>
      <c:layout>
        <c:manualLayout>
          <c:xMode val="edge"/>
          <c:yMode val="edge"/>
          <c:x val="0.48944041409677502"/>
          <c:y val="4.4190922518725063E-2"/>
          <c:w val="0.50841619291212004"/>
          <c:h val="0.92270112121271619"/>
        </c:manualLayout>
      </c:layout>
      <c:overlay val="0"/>
      <c:spPr>
        <a:noFill/>
        <a:ln>
          <a:noFill/>
        </a:ln>
        <a:effectLst/>
      </c:spPr>
      <c:txPr>
        <a:bodyPr rot="0" spcFirstLastPara="1" vertOverflow="ellipsis" vert="horz" wrap="square" anchor="ctr" anchorCtr="1"/>
        <a:lstStyle/>
        <a:p>
          <a:pPr>
            <a:defRPr sz="105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40"/>
      <c:rotY val="30"/>
      <c:rAngAx val="0"/>
      <c:perspective val="0"/>
    </c:view3D>
    <c:floor>
      <c:thickness val="0"/>
    </c:floor>
    <c:sideWall>
      <c:thickness val="0"/>
    </c:sideWall>
    <c:backWall>
      <c:thickness val="0"/>
    </c:backWall>
    <c:plotArea>
      <c:layout>
        <c:manualLayout>
          <c:layoutTarget val="inner"/>
          <c:xMode val="edge"/>
          <c:yMode val="edge"/>
          <c:x val="2.73909508740449E-2"/>
          <c:y val="5.6344328874961644E-2"/>
          <c:w val="0.86875107291966946"/>
          <c:h val="0.82549387344566716"/>
        </c:manualLayout>
      </c:layout>
      <c:pie3DChart>
        <c:varyColors val="1"/>
        <c:ser>
          <c:idx val="0"/>
          <c:order val="0"/>
          <c:explosion val="18"/>
          <c:dPt>
            <c:idx val="0"/>
            <c:bubble3D val="0"/>
          </c:dPt>
          <c:dPt>
            <c:idx val="1"/>
            <c:bubble3D val="0"/>
          </c:dPt>
          <c:dPt>
            <c:idx val="2"/>
            <c:bubble3D val="0"/>
          </c:dPt>
          <c:dPt>
            <c:idx val="3"/>
            <c:bubble3D val="0"/>
          </c:dPt>
          <c:dPt>
            <c:idx val="4"/>
            <c:bubble3D val="0"/>
          </c:dPt>
          <c:dPt>
            <c:idx val="5"/>
            <c:bubble3D val="0"/>
          </c:dPt>
          <c:dPt>
            <c:idx val="6"/>
            <c:bubble3D val="0"/>
          </c:dPt>
          <c:dLbls>
            <c:dLbl>
              <c:idx val="5"/>
              <c:layout>
                <c:manualLayout>
                  <c:x val="8.6452072401632246E-2"/>
                  <c:y val="7.737621677628885E-2"/>
                </c:manualLayout>
              </c:layout>
              <c:dLblPos val="bestFit"/>
              <c:showLegendKey val="0"/>
              <c:showVal val="0"/>
              <c:showCatName val="1"/>
              <c:showSerName val="0"/>
              <c:showPercent val="1"/>
              <c:showBubbleSize val="0"/>
              <c:extLst>
                <c:ext xmlns:c15="http://schemas.microsoft.com/office/drawing/2012/chart" uri="{CE6537A1-D6FC-4f65-9D91-7224C49458BB}">
                  <c15:layout/>
                </c:ext>
              </c:extLst>
            </c:dLbl>
            <c:spPr>
              <a:noFill/>
              <a:ln w="15220">
                <a:noFill/>
              </a:ln>
            </c:spPr>
            <c:txPr>
              <a:bodyPr wrap="square" lIns="38100" tIns="19050" rIns="38100" bIns="19050" anchor="ctr">
                <a:spAutoFit/>
              </a:bodyPr>
              <a:lstStyle/>
              <a:p>
                <a:pPr>
                  <a:defRPr sz="1100" b="0" i="0" baseline="0">
                    <a:latin typeface="Times New Roman" panose="02020603050405020304" pitchFamily="18" charset="0"/>
                  </a:defRPr>
                </a:pPr>
                <a:endParaRPr lang="ru-RU"/>
              </a:p>
            </c:txPr>
            <c:dLblPos val="inEnd"/>
            <c:showLegendKey val="0"/>
            <c:showVal val="0"/>
            <c:showCatName val="1"/>
            <c:showSerName val="0"/>
            <c:showPercent val="1"/>
            <c:showBubbleSize val="0"/>
            <c:showLeaderLines val="0"/>
            <c:extLst>
              <c:ext xmlns:c15="http://schemas.microsoft.com/office/drawing/2012/chart" uri="{CE6537A1-D6FC-4f65-9D91-7224C49458BB}">
                <c15:layout/>
              </c:ext>
            </c:extLst>
          </c:dLbls>
          <c:val>
            <c:numRef>
              <c:f>Лист1!$D$3:$D$9</c:f>
              <c:numCache>
                <c:formatCode>General</c:formatCode>
                <c:ptCount val="7"/>
                <c:pt idx="0">
                  <c:v>6</c:v>
                </c:pt>
                <c:pt idx="1">
                  <c:v>33</c:v>
                </c:pt>
                <c:pt idx="2">
                  <c:v>6</c:v>
                </c:pt>
                <c:pt idx="3">
                  <c:v>13</c:v>
                </c:pt>
                <c:pt idx="4">
                  <c:v>16</c:v>
                </c:pt>
                <c:pt idx="5">
                  <c:v>3</c:v>
                </c:pt>
                <c:pt idx="6">
                  <c:v>23</c:v>
                </c:pt>
              </c:numCache>
            </c:numRef>
          </c:val>
        </c:ser>
        <c:dLbls>
          <c:showLegendKey val="0"/>
          <c:showVal val="0"/>
          <c:showCatName val="0"/>
          <c:showSerName val="0"/>
          <c:showPercent val="0"/>
          <c:showBubbleSize val="0"/>
          <c:showLeaderLines val="0"/>
        </c:dLbls>
      </c:pie3DChart>
      <c:spPr>
        <a:noFill/>
        <a:ln w="15220">
          <a:noFill/>
        </a:ln>
      </c:spPr>
    </c:plotArea>
    <c:legend>
      <c:legendPos val="r"/>
      <c:layout>
        <c:manualLayout>
          <c:xMode val="edge"/>
          <c:yMode val="edge"/>
          <c:x val="0.91483397456036608"/>
          <c:y val="5.1593049370096893E-2"/>
          <c:w val="6.0635738655223537E-2"/>
          <c:h val="0.90381708971129615"/>
        </c:manualLayout>
      </c:layout>
      <c:overlay val="0"/>
      <c:spPr>
        <a:effectLst>
          <a:glow rad="50800">
            <a:schemeClr val="accent1">
              <a:alpha val="40000"/>
            </a:schemeClr>
          </a:glow>
        </a:effectLst>
      </c:spPr>
      <c:txPr>
        <a:bodyPr/>
        <a:lstStyle/>
        <a:p>
          <a:pPr rtl="0">
            <a:defRPr>
              <a:latin typeface="Times New Roman" panose="02020603050405020304" pitchFamily="18" charset="0"/>
              <a:cs typeface="Times New Roman" panose="02020603050405020304" pitchFamily="18" charset="0"/>
            </a:defRPr>
          </a:pPr>
          <a:endParaRPr lang="ru-RU"/>
        </a:p>
      </c:txPr>
    </c:legend>
    <c:plotVisOnly val="1"/>
    <c:dispBlanksAs val="gap"/>
    <c:showDLblsOverMax val="0"/>
  </c:chart>
  <c:spPr>
    <a:ln>
      <a:noFill/>
    </a:ln>
  </c:spPr>
  <c:txPr>
    <a:bodyPr/>
    <a:lstStyle/>
    <a:p>
      <a:pPr>
        <a:defRPr>
          <a:solidFill>
            <a:schemeClr val="tx1"/>
          </a:solidFill>
        </a:defRPr>
      </a:pPr>
      <a:endParaRPr lang="ru-RU"/>
    </a:p>
  </c:txPr>
  <c:externalData r:id="rId2">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20"/>
      <c:rAngAx val="0"/>
      <c:perspective val="0"/>
    </c:view3D>
    <c:floor>
      <c:thickness val="0"/>
    </c:floor>
    <c:sideWall>
      <c:thickness val="0"/>
    </c:sideWall>
    <c:backWall>
      <c:thickness val="0"/>
    </c:backWall>
    <c:plotArea>
      <c:layout>
        <c:manualLayout>
          <c:layoutTarget val="inner"/>
          <c:xMode val="edge"/>
          <c:yMode val="edge"/>
          <c:x val="3.0102734849563582E-2"/>
          <c:y val="0.18344175341951025"/>
          <c:w val="0.87823905620877818"/>
          <c:h val="0.67188973023024867"/>
        </c:manualLayout>
      </c:layout>
      <c:pie3DChart>
        <c:varyColors val="1"/>
        <c:ser>
          <c:idx val="0"/>
          <c:order val="0"/>
          <c:spPr>
            <a:scene3d>
              <a:camera prst="orthographicFront"/>
              <a:lightRig rig="threePt" dir="t"/>
            </a:scene3d>
            <a:sp3d/>
          </c:spPr>
          <c:dPt>
            <c:idx val="0"/>
            <c:bubble3D val="0"/>
            <c:explosion val="7"/>
          </c:dPt>
          <c:dPt>
            <c:idx val="1"/>
            <c:bubble3D val="0"/>
            <c:explosion val="5"/>
          </c:dPt>
          <c:dPt>
            <c:idx val="2"/>
            <c:bubble3D val="0"/>
            <c:explosion val="8"/>
          </c:dPt>
          <c:dPt>
            <c:idx val="3"/>
            <c:bubble3D val="0"/>
            <c:explosion val="8"/>
          </c:dPt>
          <c:dPt>
            <c:idx val="4"/>
            <c:bubble3D val="0"/>
            <c:explosion val="5"/>
          </c:dPt>
          <c:dPt>
            <c:idx val="5"/>
            <c:bubble3D val="0"/>
            <c:explosion val="9"/>
          </c:dPt>
          <c:dPt>
            <c:idx val="6"/>
            <c:bubble3D val="0"/>
            <c:explosion val="5"/>
          </c:dPt>
          <c:dLbls>
            <c:dLbl>
              <c:idx val="2"/>
              <c:layout>
                <c:manualLayout>
                  <c:x val="-2.3972003499562553E-2"/>
                  <c:y val="-0.21640767937715652"/>
                </c:manualLayout>
              </c:layout>
              <c:dLblPos val="bestFit"/>
              <c:showLegendKey val="0"/>
              <c:showVal val="0"/>
              <c:showCatName val="1"/>
              <c:showSerName val="0"/>
              <c:showPercent val="1"/>
              <c:showBubbleSize val="0"/>
              <c:extLst>
                <c:ext xmlns:c15="http://schemas.microsoft.com/office/drawing/2012/chart" uri="{CE6537A1-D6FC-4f65-9D91-7224C49458BB}">
                  <c15:layout/>
                </c:ext>
              </c:extLst>
            </c:dLbl>
            <c:dLbl>
              <c:idx val="5"/>
              <c:layout>
                <c:manualLayout>
                  <c:x val="7.8736240871445456E-2"/>
                  <c:y val="9.0891249592791767E-2"/>
                </c:manualLayout>
              </c:layout>
              <c:dLblPos val="bestFit"/>
              <c:showLegendKey val="0"/>
              <c:showVal val="0"/>
              <c:showCatName val="1"/>
              <c:showSerName val="0"/>
              <c:showPercent val="1"/>
              <c:showBubbleSize val="0"/>
              <c:extLst>
                <c:ext xmlns:c15="http://schemas.microsoft.com/office/drawing/2012/chart" uri="{CE6537A1-D6FC-4f65-9D91-7224C49458BB}">
                  <c15:layout/>
                </c:ext>
              </c:extLst>
            </c:dLbl>
            <c:spPr>
              <a:noFill/>
              <a:ln w="7173">
                <a:noFill/>
              </a:ln>
            </c:spPr>
            <c:txPr>
              <a:bodyPr wrap="square" lIns="38100" tIns="19050" rIns="38100" bIns="19050" anchor="ctr">
                <a:spAutoFit/>
              </a:bodyPr>
              <a:lstStyle/>
              <a:p>
                <a:pPr>
                  <a:defRPr sz="1100">
                    <a:latin typeface="Times New Roman" panose="02020603050405020304" pitchFamily="18" charset="0"/>
                    <a:cs typeface="Times New Roman" panose="02020603050405020304" pitchFamily="18" charset="0"/>
                  </a:defRPr>
                </a:pPr>
                <a:endParaRPr lang="ru-RU"/>
              </a:p>
            </c:txPr>
            <c:showLegendKey val="0"/>
            <c:showVal val="0"/>
            <c:showCatName val="1"/>
            <c:showSerName val="0"/>
            <c:showPercent val="1"/>
            <c:showBubbleSize val="0"/>
            <c:showLeaderLines val="0"/>
            <c:extLst>
              <c:ext xmlns:c15="http://schemas.microsoft.com/office/drawing/2012/chart" uri="{CE6537A1-D6FC-4f65-9D91-7224C49458BB}">
                <c15:layout/>
              </c:ext>
            </c:extLst>
          </c:dLbls>
          <c:val>
            <c:numRef>
              <c:f>Лист1!$F$3:$F$9</c:f>
              <c:numCache>
                <c:formatCode>General</c:formatCode>
                <c:ptCount val="7"/>
                <c:pt idx="0">
                  <c:v>14</c:v>
                </c:pt>
                <c:pt idx="1">
                  <c:v>27</c:v>
                </c:pt>
                <c:pt idx="2">
                  <c:v>5</c:v>
                </c:pt>
                <c:pt idx="3">
                  <c:v>11</c:v>
                </c:pt>
                <c:pt idx="4">
                  <c:v>23</c:v>
                </c:pt>
                <c:pt idx="5">
                  <c:v>2</c:v>
                </c:pt>
                <c:pt idx="6">
                  <c:v>18</c:v>
                </c:pt>
              </c:numCache>
            </c:numRef>
          </c:val>
        </c:ser>
        <c:dLbls>
          <c:showLegendKey val="0"/>
          <c:showVal val="0"/>
          <c:showCatName val="0"/>
          <c:showSerName val="0"/>
          <c:showPercent val="0"/>
          <c:showBubbleSize val="0"/>
          <c:showLeaderLines val="0"/>
        </c:dLbls>
      </c:pie3DChart>
      <c:spPr>
        <a:noFill/>
        <a:ln w="7173">
          <a:noFill/>
        </a:ln>
      </c:spPr>
    </c:plotArea>
    <c:legend>
      <c:legendPos val="r"/>
      <c:layout>
        <c:manualLayout>
          <c:xMode val="edge"/>
          <c:yMode val="edge"/>
          <c:x val="0.92348298709679355"/>
          <c:y val="0"/>
          <c:w val="6.062451939270308E-2"/>
          <c:h val="0.9816387422538444"/>
        </c:manualLayout>
      </c:layout>
      <c:overlay val="0"/>
      <c:txPr>
        <a:bodyPr/>
        <a:lstStyle/>
        <a:p>
          <a:pPr rtl="0">
            <a:defRPr sz="1000" b="0" i="0" baseline="0">
              <a:latin typeface="Times New Roman" panose="02020603050405020304" pitchFamily="18" charset="0"/>
            </a:defRPr>
          </a:pPr>
          <a:endParaRPr lang="ru-RU"/>
        </a:p>
      </c:txPr>
    </c:legend>
    <c:plotVisOnly val="1"/>
    <c:dispBlanksAs val="gap"/>
    <c:showDLblsOverMax val="0"/>
  </c:chart>
  <c:spPr>
    <a:noFill/>
    <a:ln w="0">
      <a:solidFill>
        <a:sysClr val="window" lastClr="FFFFFF"/>
      </a:solidFill>
    </a:ln>
    <a:effectLst>
      <a:softEdge rad="0"/>
    </a:effectLst>
  </c:spPr>
  <c:txPr>
    <a:bodyPr/>
    <a:lstStyle/>
    <a:p>
      <a:pPr>
        <a:defRPr>
          <a:solidFill>
            <a:schemeClr val="tx1"/>
          </a:solidFill>
        </a:defRPr>
      </a:pPr>
      <a:endParaRPr lang="ru-RU"/>
    </a:p>
  </c:txPr>
  <c:externalData r:id="rId2">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0"/>
      <c:rotY val="10"/>
      <c:depthPercent val="60"/>
      <c:rAngAx val="0"/>
      <c:perspective val="100"/>
    </c:view3D>
    <c:floor>
      <c:thickness val="0"/>
      <c:spPr>
        <a:solidFill>
          <a:schemeClr val="lt1">
            <a:lumMod val="95000"/>
          </a:schemeClr>
        </a:solid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30393864261776965"/>
          <c:y val="4.3187417664745905E-3"/>
          <c:w val="0.66357229878221324"/>
          <c:h val="0.8734721090898121"/>
        </c:manualLayout>
      </c:layout>
      <c:bar3DChart>
        <c:barDir val="bar"/>
        <c:grouping val="clustered"/>
        <c:varyColors val="0"/>
        <c:ser>
          <c:idx val="0"/>
          <c:order val="0"/>
          <c:tx>
            <c:strRef>
              <c:f>Лист1!$B$1</c:f>
              <c:strCache>
                <c:ptCount val="1"/>
                <c:pt idx="0">
                  <c:v>2016</c:v>
                </c:pt>
              </c:strCache>
            </c:strRef>
          </c:tx>
          <c:spPr>
            <a:solidFill>
              <a:schemeClr val="accent2">
                <a:alpha val="85000"/>
              </a:schemeClr>
            </a:solidFill>
            <a:ln w="9525" cap="flat" cmpd="sng" algn="ctr">
              <a:solidFill>
                <a:schemeClr val="accent2">
                  <a:lumMod val="75000"/>
                </a:schemeClr>
              </a:solidFill>
              <a:round/>
            </a:ln>
            <a:effectLst/>
            <a:sp3d contourW="9525">
              <a:contourClr>
                <a:schemeClr val="accent2">
                  <a:lumMod val="75000"/>
                </a:schemeClr>
              </a:contourClr>
            </a:sp3d>
          </c:spPr>
          <c:invertIfNegative val="0"/>
          <c:dLbls>
            <c:dLbl>
              <c:idx val="1"/>
              <c:layout>
                <c:manualLayout>
                  <c:x val="-6.9203970610940024E-2"/>
                  <c:y val="2.569043031470777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2.306805074971165E-3"/>
                  <c:y val="5.1380860629415539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4.1522128073091122E-2"/>
                  <c:y val="3.0567566337444813E-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 val="-2.306805074971165E-3"/>
                  <c:y val="2.569043031470777E-3"/>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Лист1!$A$2:$A$7</c:f>
              <c:strCache>
                <c:ptCount val="6"/>
                <c:pt idx="0">
                  <c:v>направлено представлений</c:v>
                </c:pt>
                <c:pt idx="1">
                  <c:v>направлено предписаний</c:v>
                </c:pt>
                <c:pt idx="2">
                  <c:v>выявлено нарушенияй</c:v>
                </c:pt>
                <c:pt idx="3">
                  <c:v>составлено протоколов</c:v>
                </c:pt>
                <c:pt idx="4">
                  <c:v>проведено обследований</c:v>
                </c:pt>
                <c:pt idx="5">
                  <c:v>проведено проверок</c:v>
                </c:pt>
              </c:strCache>
            </c:strRef>
          </c:cat>
          <c:val>
            <c:numRef>
              <c:f>Лист1!$B$2:$B$7</c:f>
              <c:numCache>
                <c:formatCode>General</c:formatCode>
                <c:ptCount val="6"/>
                <c:pt idx="0">
                  <c:v>22</c:v>
                </c:pt>
                <c:pt idx="1">
                  <c:v>1</c:v>
                </c:pt>
                <c:pt idx="2">
                  <c:v>22</c:v>
                </c:pt>
                <c:pt idx="3">
                  <c:v>3</c:v>
                </c:pt>
                <c:pt idx="4">
                  <c:v>0</c:v>
                </c:pt>
                <c:pt idx="5">
                  <c:v>36</c:v>
                </c:pt>
              </c:numCache>
            </c:numRef>
          </c:val>
        </c:ser>
        <c:ser>
          <c:idx val="1"/>
          <c:order val="1"/>
          <c:tx>
            <c:strRef>
              <c:f>Лист1!$C$1</c:f>
              <c:strCache>
                <c:ptCount val="1"/>
                <c:pt idx="0">
                  <c:v>2017</c:v>
                </c:pt>
              </c:strCache>
            </c:strRef>
          </c:tx>
          <c:spPr>
            <a:solidFill>
              <a:schemeClr val="accent4">
                <a:alpha val="85000"/>
              </a:schemeClr>
            </a:solidFill>
            <a:ln w="9525" cap="flat" cmpd="sng" algn="ctr">
              <a:solidFill>
                <a:schemeClr val="accent4">
                  <a:lumMod val="75000"/>
                </a:schemeClr>
              </a:solidFill>
              <a:round/>
            </a:ln>
            <a:effectLst/>
            <a:sp3d contourW="9525">
              <a:contourClr>
                <a:schemeClr val="accent4">
                  <a:lumMod val="75000"/>
                </a:schemeClr>
              </a:contourClr>
            </a:sp3d>
          </c:spPr>
          <c:invertIfNegative val="0"/>
          <c:dLbls>
            <c:dLbl>
              <c:idx val="3"/>
              <c:layout>
                <c:manualLayout>
                  <c:x val="-2.3068050749712496E-3"/>
                  <c:y val="8.194842696686036E-3"/>
                </c:manualLayout>
              </c:layout>
              <c:showLegendKey val="0"/>
              <c:showVal val="1"/>
              <c:showCatName val="0"/>
              <c:showSerName val="0"/>
              <c:showPercent val="0"/>
              <c:showBubbleSize val="0"/>
              <c:extLst>
                <c:ext xmlns:c15="http://schemas.microsoft.com/office/drawing/2012/chart" uri="{CE6537A1-D6FC-4f65-9D91-7224C49458BB}"/>
              </c:extLst>
            </c:dLbl>
            <c:dLbl>
              <c:idx val="4"/>
              <c:layout>
                <c:manualLayout>
                  <c:x val="2.1146318647884432E-3"/>
                  <c:y val="1.7694031020688888E-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 val="0"/>
                  <c:y val="-4.8091676401721458E-3"/>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Лист1!$A$2:$A$7</c:f>
              <c:strCache>
                <c:ptCount val="6"/>
                <c:pt idx="0">
                  <c:v>направлено представлений</c:v>
                </c:pt>
                <c:pt idx="1">
                  <c:v>направлено предписаний</c:v>
                </c:pt>
                <c:pt idx="2">
                  <c:v>выявлено нарушенияй</c:v>
                </c:pt>
                <c:pt idx="3">
                  <c:v>составлено протоколов</c:v>
                </c:pt>
                <c:pt idx="4">
                  <c:v>проведено обследований</c:v>
                </c:pt>
                <c:pt idx="5">
                  <c:v>проведено проверок</c:v>
                </c:pt>
              </c:strCache>
            </c:strRef>
          </c:cat>
          <c:val>
            <c:numRef>
              <c:f>Лист1!$C$2:$C$7</c:f>
              <c:numCache>
                <c:formatCode>General</c:formatCode>
                <c:ptCount val="6"/>
                <c:pt idx="0">
                  <c:v>33</c:v>
                </c:pt>
                <c:pt idx="1">
                  <c:v>11</c:v>
                </c:pt>
                <c:pt idx="2">
                  <c:v>175</c:v>
                </c:pt>
                <c:pt idx="3">
                  <c:v>23</c:v>
                </c:pt>
                <c:pt idx="4">
                  <c:v>15</c:v>
                </c:pt>
                <c:pt idx="5">
                  <c:v>55</c:v>
                </c:pt>
              </c:numCache>
            </c:numRef>
          </c:val>
        </c:ser>
        <c:ser>
          <c:idx val="2"/>
          <c:order val="2"/>
          <c:tx>
            <c:strRef>
              <c:f>Лист1!$D$1</c:f>
              <c:strCache>
                <c:ptCount val="1"/>
                <c:pt idx="0">
                  <c:v>2018</c:v>
                </c:pt>
              </c:strCache>
            </c:strRef>
          </c:tx>
          <c:spPr>
            <a:solidFill>
              <a:schemeClr val="accent6">
                <a:alpha val="85000"/>
              </a:schemeClr>
            </a:solidFill>
            <a:ln w="9525" cap="flat" cmpd="sng" algn="ctr">
              <a:solidFill>
                <a:schemeClr val="accent6">
                  <a:lumMod val="75000"/>
                </a:schemeClr>
              </a:solidFill>
              <a:round/>
            </a:ln>
            <a:effectLst/>
            <a:sp3d contourW="9525">
              <a:contourClr>
                <a:schemeClr val="accent6">
                  <a:lumMod val="75000"/>
                </a:schemeClr>
              </a:contourClr>
            </a:sp3d>
          </c:spPr>
          <c:invertIfNegative val="0"/>
          <c:dLbls>
            <c:dLbl>
              <c:idx val="4"/>
              <c:layout>
                <c:manualLayout>
                  <c:x val="-4.1521764796701409E-2"/>
                  <c:y val="-3.6478388178356317E-3"/>
                </c:manualLayout>
              </c:layout>
              <c:showLegendKey val="0"/>
              <c:showVal val="1"/>
              <c:showCatName val="0"/>
              <c:showSerName val="0"/>
              <c:showPercent val="0"/>
              <c:showBubbleSize val="0"/>
              <c:extLst>
                <c:ext xmlns:c15="http://schemas.microsoft.com/office/drawing/2012/chart" uri="{CE6537A1-D6FC-4f65-9D91-7224C49458BB}"/>
              </c:extLst>
            </c:dLbl>
            <c:dLbl>
              <c:idx val="5"/>
              <c:layout>
                <c:manualLayout>
                  <c:x val="2.3068050749710804E-3"/>
                  <c:y val="-1.1007843672720077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Лист1!$A$2:$A$7</c:f>
              <c:strCache>
                <c:ptCount val="6"/>
                <c:pt idx="0">
                  <c:v>направлено представлений</c:v>
                </c:pt>
                <c:pt idx="1">
                  <c:v>направлено предписаний</c:v>
                </c:pt>
                <c:pt idx="2">
                  <c:v>выявлено нарушенияй</c:v>
                </c:pt>
                <c:pt idx="3">
                  <c:v>составлено протоколов</c:v>
                </c:pt>
                <c:pt idx="4">
                  <c:v>проведено обследований</c:v>
                </c:pt>
                <c:pt idx="5">
                  <c:v>проведено проверок</c:v>
                </c:pt>
              </c:strCache>
            </c:strRef>
          </c:cat>
          <c:val>
            <c:numRef>
              <c:f>Лист1!$D$2:$D$7</c:f>
              <c:numCache>
                <c:formatCode>General</c:formatCode>
                <c:ptCount val="6"/>
                <c:pt idx="0">
                  <c:v>23</c:v>
                </c:pt>
                <c:pt idx="1">
                  <c:v>13</c:v>
                </c:pt>
                <c:pt idx="2">
                  <c:v>253</c:v>
                </c:pt>
                <c:pt idx="3">
                  <c:v>38</c:v>
                </c:pt>
                <c:pt idx="4">
                  <c:v>1</c:v>
                </c:pt>
                <c:pt idx="5">
                  <c:v>47</c:v>
                </c:pt>
              </c:numCache>
            </c:numRef>
          </c:val>
        </c:ser>
        <c:dLbls>
          <c:showLegendKey val="0"/>
          <c:showVal val="1"/>
          <c:showCatName val="0"/>
          <c:showSerName val="0"/>
          <c:showPercent val="0"/>
          <c:showBubbleSize val="0"/>
        </c:dLbls>
        <c:gapWidth val="65"/>
        <c:shape val="box"/>
        <c:axId val="209281256"/>
        <c:axId val="209281648"/>
        <c:axId val="0"/>
      </c:bar3DChart>
      <c:catAx>
        <c:axId val="209281256"/>
        <c:scaling>
          <c:orientation val="minMax"/>
        </c:scaling>
        <c:delete val="0"/>
        <c:axPos val="l"/>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1000" b="0" i="0" u="none" strike="noStrike" kern="1200" cap="all"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209281648"/>
        <c:crosses val="autoZero"/>
        <c:auto val="1"/>
        <c:lblAlgn val="ctr"/>
        <c:lblOffset val="100"/>
        <c:noMultiLvlLbl val="0"/>
      </c:catAx>
      <c:valAx>
        <c:axId val="209281648"/>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crossAx val="209281256"/>
        <c:crosses val="autoZero"/>
        <c:crossBetween val="between"/>
      </c:valAx>
      <c:spPr>
        <a:noFill/>
        <a:ln>
          <a:noFill/>
        </a:ln>
        <a:effectLst/>
      </c:spPr>
    </c:plotArea>
    <c:legend>
      <c:legendPos val="b"/>
      <c:overlay val="0"/>
      <c:spPr>
        <a:solidFill>
          <a:schemeClr val="lt1">
            <a:lumMod val="95000"/>
            <a:alpha val="39000"/>
          </a:schemeClr>
        </a:solid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ru-RU"/>
    </a:p>
  </c:txPr>
  <c:externalData r:id="rId4">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5667207015477153"/>
          <c:y val="1.7200807097556385E-2"/>
          <c:w val="0.6917159548604811"/>
          <c:h val="0.48544379347184263"/>
        </c:manualLayout>
      </c:layout>
      <c:pie3DChart>
        <c:varyColors val="1"/>
        <c:ser>
          <c:idx val="0"/>
          <c:order val="0"/>
          <c:tx>
            <c:strRef>
              <c:f>Лист1!$B$1</c:f>
              <c:strCache>
                <c:ptCount val="1"/>
                <c:pt idx="0">
                  <c:v>Контрольные мероприятия</c:v>
                </c:pt>
              </c:strCache>
            </c:strRef>
          </c:tx>
          <c:dPt>
            <c:idx val="0"/>
            <c:bubble3D val="0"/>
            <c:spPr>
              <a:solidFill>
                <a:schemeClr val="accent1"/>
              </a:solidFill>
              <a:ln w="19050">
                <a:solidFill>
                  <a:schemeClr val="lt1"/>
                </a:solidFill>
              </a:ln>
              <a:effectLst/>
              <a:sp3d contourW="19050">
                <a:contourClr>
                  <a:schemeClr val="lt1"/>
                </a:contourClr>
              </a:sp3d>
            </c:spPr>
          </c:dPt>
          <c:dPt>
            <c:idx val="1"/>
            <c:bubble3D val="0"/>
            <c:spPr>
              <a:solidFill>
                <a:schemeClr val="accent2"/>
              </a:solidFill>
              <a:ln w="19050">
                <a:solidFill>
                  <a:schemeClr val="lt1"/>
                </a:solidFill>
              </a:ln>
              <a:effectLst/>
              <a:sp3d contourW="19050">
                <a:contourClr>
                  <a:schemeClr val="lt1"/>
                </a:contourClr>
              </a:sp3d>
            </c:spPr>
          </c:dPt>
          <c:dPt>
            <c:idx val="2"/>
            <c:bubble3D val="0"/>
            <c:spPr>
              <a:solidFill>
                <a:schemeClr val="accent3"/>
              </a:solidFill>
              <a:ln w="19050">
                <a:solidFill>
                  <a:schemeClr val="lt1"/>
                </a:solidFill>
              </a:ln>
              <a:effectLst/>
              <a:sp3d contourW="19050">
                <a:contourClr>
                  <a:schemeClr val="lt1"/>
                </a:contourClr>
              </a:sp3d>
            </c:spPr>
          </c:dPt>
          <c:dPt>
            <c:idx val="3"/>
            <c:bubble3D val="0"/>
            <c:spPr>
              <a:solidFill>
                <a:schemeClr val="accent4"/>
              </a:solidFill>
              <a:ln w="19050">
                <a:solidFill>
                  <a:schemeClr val="lt1"/>
                </a:solidFill>
              </a:ln>
              <a:effectLst/>
              <a:sp3d contourW="19050">
                <a:contourClr>
                  <a:schemeClr val="lt1"/>
                </a:contourClr>
              </a:sp3d>
            </c:spPr>
          </c:dPt>
          <c:dPt>
            <c:idx val="4"/>
            <c:bubble3D val="0"/>
            <c:spPr>
              <a:solidFill>
                <a:schemeClr val="accent5"/>
              </a:solidFill>
              <a:ln w="19050">
                <a:solidFill>
                  <a:schemeClr val="lt1"/>
                </a:solidFill>
              </a:ln>
              <a:effectLst/>
              <a:sp3d contourW="19050">
                <a:contourClr>
                  <a:schemeClr val="lt1"/>
                </a:contourClr>
              </a:sp3d>
            </c:spPr>
          </c:dPt>
          <c:dLbls>
            <c:dLbl>
              <c:idx val="0"/>
              <c:layout>
                <c:manualLayout>
                  <c:x val="-0.19485746014681399"/>
                  <c:y val="1.859776079871428E-2"/>
                </c:manualLayout>
              </c:layout>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bestFit"/>
              <c:showLegendKey val="0"/>
              <c:showVal val="1"/>
              <c:showCatName val="0"/>
              <c:showSerName val="0"/>
              <c:showPercent val="1"/>
              <c:showBubbleSize val="0"/>
              <c:extLst>
                <c:ext xmlns:c15="http://schemas.microsoft.com/office/drawing/2012/chart" uri="{CE6537A1-D6FC-4f65-9D91-7224C49458BB}">
                  <c15:layout>
                    <c:manualLayout>
                      <c:w val="0.14841933205461091"/>
                      <c:h val="6.920191418490021E-2"/>
                    </c:manualLayout>
                  </c15:layout>
                </c:ext>
              </c:extLst>
            </c:dLbl>
            <c:dLbl>
              <c:idx val="1"/>
              <c:layout>
                <c:manualLayout>
                  <c:x val="0.11401804331847862"/>
                  <c:y val="-0.14058826170103883"/>
                </c:manualLayout>
              </c:layout>
              <c:dLblPos val="bestFit"/>
              <c:showLegendKey val="0"/>
              <c:showVal val="1"/>
              <c:showCatName val="0"/>
              <c:showSerName val="0"/>
              <c:showPercent val="1"/>
              <c:showBubbleSize val="0"/>
              <c:extLst>
                <c:ext xmlns:c15="http://schemas.microsoft.com/office/drawing/2012/chart" uri="{CE6537A1-D6FC-4f65-9D91-7224C49458BB}">
                  <c15:layout>
                    <c:manualLayout>
                      <c:w val="9.7875424986730367E-2"/>
                      <c:h val="5.2004776483897321E-2"/>
                    </c:manualLayout>
                  </c15:layout>
                </c:ext>
              </c:extLst>
            </c:dLbl>
            <c:dLbl>
              <c:idx val="2"/>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inEnd"/>
              <c:showLegendKey val="0"/>
              <c:showVal val="1"/>
              <c:showCatName val="0"/>
              <c:showSerName val="0"/>
              <c:showPercent val="1"/>
              <c:showBubbleSize val="0"/>
            </c:dLbl>
            <c:dLbl>
              <c:idx val="3"/>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inEnd"/>
              <c:showLegendKey val="0"/>
              <c:showVal val="1"/>
              <c:showCatName val="0"/>
              <c:showSerName val="0"/>
              <c:showPercent val="1"/>
              <c:showBubbleSize val="0"/>
            </c:dLbl>
            <c:dLbl>
              <c:idx val="4"/>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inEnd"/>
              <c:showLegendKey val="0"/>
              <c:showVal val="1"/>
              <c:showCatName val="0"/>
              <c:showSerName val="0"/>
              <c:showPercent val="1"/>
              <c:showBubbleSize val="0"/>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inEnd"/>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Лист1!$A$2:$A$6</c:f>
              <c:strCache>
                <c:ptCount val="5"/>
                <c:pt idx="0">
                  <c:v>проведенные в соответствии с I разделом Плана контрольной работы по централизованным заданиям Федерального казначействаю</c:v>
                </c:pt>
                <c:pt idx="1">
                  <c:v>проведенные в соответствии со II разделом Плана контрольной работ</c:v>
                </c:pt>
                <c:pt idx="2">
                  <c:v>проведенные по поручениям Администрации Президента Российской Федерации</c:v>
                </c:pt>
                <c:pt idx="3">
                  <c:v>проведенные по запросам иных органов</c:v>
                </c:pt>
                <c:pt idx="4">
                  <c:v>проведенные в связи с получением должностным лицом управления по субъекту Российской федерации информации о нарушениях законодательных и иных нормативных правовых актов </c:v>
                </c:pt>
              </c:strCache>
            </c:strRef>
          </c:cat>
          <c:val>
            <c:numRef>
              <c:f>Лист1!$B$2:$B$6</c:f>
              <c:numCache>
                <c:formatCode>General</c:formatCode>
                <c:ptCount val="5"/>
                <c:pt idx="0">
                  <c:v>23</c:v>
                </c:pt>
                <c:pt idx="1">
                  <c:v>8</c:v>
                </c:pt>
                <c:pt idx="2">
                  <c:v>6</c:v>
                </c:pt>
                <c:pt idx="3">
                  <c:v>6</c:v>
                </c:pt>
                <c:pt idx="4">
                  <c:v>4</c:v>
                </c:pt>
              </c:numCache>
            </c:numRef>
          </c:val>
        </c:ser>
        <c:dLbls>
          <c:dLblPos val="inEnd"/>
          <c:showLegendKey val="0"/>
          <c:showVal val="0"/>
          <c:showCatName val="0"/>
          <c:showSerName val="0"/>
          <c:showPercent val="1"/>
          <c:showBubbleSize val="0"/>
          <c:showLeaderLines val="1"/>
        </c:dLbls>
      </c:pie3DChart>
      <c:spPr>
        <a:noFill/>
        <a:ln>
          <a:noFill/>
        </a:ln>
        <a:effectLst/>
      </c:spPr>
    </c:plotArea>
    <c:legend>
      <c:legendPos val="t"/>
      <c:layout>
        <c:manualLayout>
          <c:xMode val="edge"/>
          <c:yMode val="edge"/>
          <c:x val="3.9890737588784151E-3"/>
          <c:y val="0.53623946812095957"/>
          <c:w val="0.98079068241469802"/>
          <c:h val="0.45174895939563975"/>
        </c:manualLayout>
      </c:layout>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200" b="0">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4">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47315707194498252"/>
          <c:y val="1.8686409932546822E-2"/>
          <c:w val="0.45800899766730274"/>
          <c:h val="0.88611127533972933"/>
        </c:manualLayout>
      </c:layout>
      <c:bar3DChart>
        <c:barDir val="bar"/>
        <c:grouping val="clustered"/>
        <c:varyColors val="0"/>
        <c:ser>
          <c:idx val="0"/>
          <c:order val="0"/>
          <c:tx>
            <c:strRef>
              <c:f>Лист1!$B$1</c:f>
              <c:strCache>
                <c:ptCount val="1"/>
                <c:pt idx="0">
                  <c:v>2016</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dLbl>
              <c:idx val="1"/>
              <c:layout>
                <c:manualLayout>
                  <c:x val="6.4426071083431759E-3"/>
                  <c:y val="-2.2753128555175503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2950714055621179E-3"/>
                  <c:y val="0"/>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anchor="ctr" anchorCtr="1"/>
              <a:lstStyle/>
              <a:p>
                <a:pPr>
                  <a:defRPr sz="105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Лист1!$A$2:$A$7</c:f>
              <c:strCache>
                <c:ptCount val="6"/>
                <c:pt idx="0">
                  <c:v>Прочие средства </c:v>
                </c:pt>
                <c:pt idx="1">
                  <c:v>Другие средства </c:v>
                </c:pt>
                <c:pt idx="2">
                  <c:v>Средства бюджетов субъектов Российской Федерации </c:v>
                </c:pt>
                <c:pt idx="3">
                  <c:v>Средства государственных внебюджетных фондов, в том числе территориальных государственных внебюджетных фондов </c:v>
                </c:pt>
                <c:pt idx="4">
                  <c:v>Средства, выделенные из федерального бюджета в виде межбюджетных трансфертов </c:v>
                </c:pt>
                <c:pt idx="5">
                  <c:v>Средства федерального бюджета </c:v>
                </c:pt>
              </c:strCache>
            </c:strRef>
          </c:cat>
          <c:val>
            <c:numRef>
              <c:f>Лист1!$B$2:$B$7</c:f>
              <c:numCache>
                <c:formatCode>#,##0.00</c:formatCode>
                <c:ptCount val="6"/>
                <c:pt idx="0">
                  <c:v>470038.1</c:v>
                </c:pt>
                <c:pt idx="1">
                  <c:v>5787.6</c:v>
                </c:pt>
                <c:pt idx="2">
                  <c:v>3051556.5</c:v>
                </c:pt>
                <c:pt idx="3">
                  <c:v>0</c:v>
                </c:pt>
                <c:pt idx="4">
                  <c:v>12547678</c:v>
                </c:pt>
                <c:pt idx="5">
                  <c:v>294155.5</c:v>
                </c:pt>
              </c:numCache>
            </c:numRef>
          </c:val>
        </c:ser>
        <c:ser>
          <c:idx val="1"/>
          <c:order val="1"/>
          <c:tx>
            <c:strRef>
              <c:f>Лист1!$C$1</c:f>
              <c:strCache>
                <c:ptCount val="1"/>
                <c:pt idx="0">
                  <c:v>2017</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dLbl>
              <c:idx val="0"/>
              <c:layout>
                <c:manualLayout>
                  <c:x val="0"/>
                  <c:y val="-4.5506257110352671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6.4426071083431759E-3"/>
                  <c:y val="-4.5506257110352671E-3"/>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2950714055621179E-3"/>
                  <c:y val="0"/>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anchor="ctr" anchorCtr="1"/>
              <a:lstStyle/>
              <a:p>
                <a:pPr>
                  <a:defRPr sz="105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Лист1!$A$2:$A$7</c:f>
              <c:strCache>
                <c:ptCount val="6"/>
                <c:pt idx="0">
                  <c:v>Прочие средства </c:v>
                </c:pt>
                <c:pt idx="1">
                  <c:v>Другие средства </c:v>
                </c:pt>
                <c:pt idx="2">
                  <c:v>Средства бюджетов субъектов Российской Федерации </c:v>
                </c:pt>
                <c:pt idx="3">
                  <c:v>Средства государственных внебюджетных фондов, в том числе территориальных государственных внебюджетных фондов </c:v>
                </c:pt>
                <c:pt idx="4">
                  <c:v>Средства, выделенные из федерального бюджета в виде межбюджетных трансфертов </c:v>
                </c:pt>
                <c:pt idx="5">
                  <c:v>Средства федерального бюджета </c:v>
                </c:pt>
              </c:strCache>
            </c:strRef>
          </c:cat>
          <c:val>
            <c:numRef>
              <c:f>Лист1!$C$2:$C$7</c:f>
              <c:numCache>
                <c:formatCode>General</c:formatCode>
                <c:ptCount val="6"/>
                <c:pt idx="0">
                  <c:v>120875.52</c:v>
                </c:pt>
                <c:pt idx="1">
                  <c:v>3000</c:v>
                </c:pt>
                <c:pt idx="2" formatCode="#,##0.00">
                  <c:v>3270058.86</c:v>
                </c:pt>
                <c:pt idx="3">
                  <c:v>6814.6</c:v>
                </c:pt>
                <c:pt idx="4" formatCode="#,##0.00">
                  <c:v>12930802.390000001</c:v>
                </c:pt>
                <c:pt idx="5">
                  <c:v>1474435.06</c:v>
                </c:pt>
              </c:numCache>
            </c:numRef>
          </c:val>
        </c:ser>
        <c:ser>
          <c:idx val="2"/>
          <c:order val="2"/>
          <c:tx>
            <c:strRef>
              <c:f>Лист1!$D$1</c:f>
              <c:strCache>
                <c:ptCount val="1"/>
                <c:pt idx="0">
                  <c:v>2018</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dLbl>
              <c:idx val="0"/>
              <c:layout>
                <c:manualLayout>
                  <c:x val="0"/>
                  <c:y val="-6.8259385665529844E-3"/>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6.4426071083431759E-3"/>
                  <c:y val="0"/>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4.2950714055621179E-3"/>
                  <c:y val="-2.2753128555176336E-3"/>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anchor="ctr" anchorCtr="1"/>
              <a:lstStyle/>
              <a:p>
                <a:pPr>
                  <a:defRPr sz="105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Лист1!$A$2:$A$7</c:f>
              <c:strCache>
                <c:ptCount val="6"/>
                <c:pt idx="0">
                  <c:v>Прочие средства </c:v>
                </c:pt>
                <c:pt idx="1">
                  <c:v>Другие средства </c:v>
                </c:pt>
                <c:pt idx="2">
                  <c:v>Средства бюджетов субъектов Российской Федерации </c:v>
                </c:pt>
                <c:pt idx="3">
                  <c:v>Средства государственных внебюджетных фондов, в том числе территориальных государственных внебюджетных фондов </c:v>
                </c:pt>
                <c:pt idx="4">
                  <c:v>Средства, выделенные из федерального бюджета в виде межбюджетных трансфертов </c:v>
                </c:pt>
                <c:pt idx="5">
                  <c:v>Средства федерального бюджета </c:v>
                </c:pt>
              </c:strCache>
            </c:strRef>
          </c:cat>
          <c:val>
            <c:numRef>
              <c:f>Лист1!$D$2:$D$7</c:f>
              <c:numCache>
                <c:formatCode>General</c:formatCode>
                <c:ptCount val="6"/>
                <c:pt idx="0">
                  <c:v>216428.04</c:v>
                </c:pt>
                <c:pt idx="1">
                  <c:v>4060</c:v>
                </c:pt>
                <c:pt idx="2">
                  <c:v>5686953.5</c:v>
                </c:pt>
                <c:pt idx="3">
                  <c:v>47370.65</c:v>
                </c:pt>
                <c:pt idx="4">
                  <c:v>15367455.98</c:v>
                </c:pt>
                <c:pt idx="5">
                  <c:v>4371019.18</c:v>
                </c:pt>
              </c:numCache>
            </c:numRef>
          </c:val>
        </c:ser>
        <c:dLbls>
          <c:showLegendKey val="0"/>
          <c:showVal val="1"/>
          <c:showCatName val="0"/>
          <c:showSerName val="0"/>
          <c:showPercent val="0"/>
          <c:showBubbleSize val="0"/>
        </c:dLbls>
        <c:gapWidth val="150"/>
        <c:shape val="box"/>
        <c:axId val="209282824"/>
        <c:axId val="209283216"/>
        <c:axId val="0"/>
      </c:bar3DChart>
      <c:catAx>
        <c:axId val="209282824"/>
        <c:scaling>
          <c:orientation val="minMax"/>
        </c:scaling>
        <c:delete val="0"/>
        <c:axPos val="l"/>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09283216"/>
        <c:crosses val="autoZero"/>
        <c:auto val="1"/>
        <c:lblAlgn val="ctr"/>
        <c:lblOffset val="100"/>
        <c:noMultiLvlLbl val="0"/>
      </c:catAx>
      <c:valAx>
        <c:axId val="209283216"/>
        <c:scaling>
          <c:orientation val="minMax"/>
        </c:scaling>
        <c:delete val="0"/>
        <c:axPos val="b"/>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09282824"/>
        <c:crosses val="autoZero"/>
        <c:crossBetween val="between"/>
      </c:valAx>
      <c:spPr>
        <a:noFill/>
        <a:ln>
          <a:noFill/>
        </a:ln>
        <a:effectLst/>
      </c:spPr>
    </c:plotArea>
    <c:legend>
      <c:legendPos val="b"/>
      <c:layout>
        <c:manualLayout>
          <c:xMode val="edge"/>
          <c:yMode val="edge"/>
          <c:x val="0.3783795574892771"/>
          <c:y val="0.94651026130266136"/>
          <c:w val="0.24324071592414634"/>
          <c:h val="3.9837861564232802E-2"/>
        </c:manualLayout>
      </c:layout>
      <c:overlay val="0"/>
      <c:spPr>
        <a:noFill/>
        <a:ln>
          <a:noFill/>
        </a:ln>
        <a:effectLst/>
      </c:spPr>
      <c:txPr>
        <a:bodyPr rot="0" spcFirstLastPara="1" vertOverflow="ellipsis" vert="horz" wrap="square" anchor="ctr" anchorCtr="1"/>
        <a:lstStyle/>
        <a:p>
          <a:pPr>
            <a:defRPr sz="105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4">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80"/>
      <c:rotY val="7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9.9826695901387527E-2"/>
          <c:y val="1.2705249343832013E-2"/>
          <c:w val="0.89451951361102133"/>
          <c:h val="0.60477929208698222"/>
        </c:manualLayout>
      </c:layout>
      <c:line3DChart>
        <c:grouping val="standard"/>
        <c:varyColors val="0"/>
        <c:ser>
          <c:idx val="1"/>
          <c:order val="0"/>
          <c:tx>
            <c:strRef>
              <c:f>Лист1!$B$1</c:f>
              <c:strCache>
                <c:ptCount val="1"/>
                <c:pt idx="0">
                  <c:v>2016</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sp3d/>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Лист1!$A$2:$A$7</c:f>
              <c:strCache>
                <c:ptCount val="6"/>
                <c:pt idx="0">
                  <c:v>Прочие средства </c:v>
                </c:pt>
                <c:pt idx="1">
                  <c:v>Другие средства </c:v>
                </c:pt>
                <c:pt idx="2">
                  <c:v>Средства бюджетов субъектов Российской Федерации </c:v>
                </c:pt>
                <c:pt idx="3">
                  <c:v>Средства государственных внебюджетных фондов</c:v>
                </c:pt>
                <c:pt idx="4">
                  <c:v>Средства, выделенные из федерального бюджета в виде межбюджетных трансфертов</c:v>
                </c:pt>
                <c:pt idx="5">
                  <c:v>Средства федерального бюджета </c:v>
                </c:pt>
              </c:strCache>
            </c:strRef>
          </c:cat>
          <c:val>
            <c:numRef>
              <c:f>Лист1!$B$2:$B$7</c:f>
              <c:numCache>
                <c:formatCode>General</c:formatCode>
                <c:ptCount val="6"/>
                <c:pt idx="0">
                  <c:v>301615.7</c:v>
                </c:pt>
                <c:pt idx="1">
                  <c:v>0</c:v>
                </c:pt>
                <c:pt idx="2">
                  <c:v>143179.4</c:v>
                </c:pt>
                <c:pt idx="3">
                  <c:v>0</c:v>
                </c:pt>
                <c:pt idx="4">
                  <c:v>175854.8</c:v>
                </c:pt>
                <c:pt idx="5">
                  <c:v>1611.1</c:v>
                </c:pt>
              </c:numCache>
            </c:numRef>
          </c:val>
          <c:smooth val="0"/>
        </c:ser>
        <c:ser>
          <c:idx val="2"/>
          <c:order val="1"/>
          <c:tx>
            <c:strRef>
              <c:f>Лист1!$C$1</c:f>
              <c:strCache>
                <c:ptCount val="1"/>
                <c:pt idx="0">
                  <c:v>2017</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sp3d/>
          </c:spPr>
          <c:dLbls>
            <c:dLbl>
              <c:idx val="4"/>
              <c:layout>
                <c:manualLayout>
                  <c:x val="-0.14250371103414167"/>
                  <c:y val="-6.6417600664176006E-3"/>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Лист1!$A$2:$A$7</c:f>
              <c:strCache>
                <c:ptCount val="6"/>
                <c:pt idx="0">
                  <c:v>Прочие средства </c:v>
                </c:pt>
                <c:pt idx="1">
                  <c:v>Другие средства </c:v>
                </c:pt>
                <c:pt idx="2">
                  <c:v>Средства бюджетов субъектов Российской Федерации </c:v>
                </c:pt>
                <c:pt idx="3">
                  <c:v>Средства государственных внебюджетных фондов</c:v>
                </c:pt>
                <c:pt idx="4">
                  <c:v>Средства, выделенные из федерального бюджета в виде межбюджетных трансфертов</c:v>
                </c:pt>
                <c:pt idx="5">
                  <c:v>Средства федерального бюджета </c:v>
                </c:pt>
              </c:strCache>
            </c:strRef>
          </c:cat>
          <c:val>
            <c:numRef>
              <c:f>Лист1!$C$2:$C$7</c:f>
              <c:numCache>
                <c:formatCode>General</c:formatCode>
                <c:ptCount val="6"/>
                <c:pt idx="0" formatCode="#,##0.00">
                  <c:v>3618.13</c:v>
                </c:pt>
                <c:pt idx="1">
                  <c:v>268.56</c:v>
                </c:pt>
                <c:pt idx="2">
                  <c:v>0</c:v>
                </c:pt>
                <c:pt idx="3" formatCode="#,##0.00">
                  <c:v>1805.62</c:v>
                </c:pt>
                <c:pt idx="4" formatCode="#,##0.00">
                  <c:v>11202051.58</c:v>
                </c:pt>
                <c:pt idx="5" formatCode="#,##0.00">
                  <c:v>13513.44</c:v>
                </c:pt>
              </c:numCache>
            </c:numRef>
          </c:val>
          <c:smooth val="0"/>
        </c:ser>
        <c:ser>
          <c:idx val="0"/>
          <c:order val="2"/>
          <c:tx>
            <c:strRef>
              <c:f>Лист1!$D$1</c:f>
              <c:strCache>
                <c:ptCount val="1"/>
                <c:pt idx="0">
                  <c:v>2018</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sp3d/>
          </c:spPr>
          <c:dLbls>
            <c:dLbl>
              <c:idx val="4"/>
              <c:layout>
                <c:manualLayout>
                  <c:x val="3.166749134092034E-2"/>
                  <c:y val="-4.9813200498132005E-3"/>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Лист1!$A$2:$A$7</c:f>
              <c:strCache>
                <c:ptCount val="6"/>
                <c:pt idx="0">
                  <c:v>Прочие средства </c:v>
                </c:pt>
                <c:pt idx="1">
                  <c:v>Другие средства </c:v>
                </c:pt>
                <c:pt idx="2">
                  <c:v>Средства бюджетов субъектов Российской Федерации </c:v>
                </c:pt>
                <c:pt idx="3">
                  <c:v>Средства государственных внебюджетных фондов</c:v>
                </c:pt>
                <c:pt idx="4">
                  <c:v>Средства, выделенные из федерального бюджета в виде межбюджетных трансфертов</c:v>
                </c:pt>
                <c:pt idx="5">
                  <c:v>Средства федерального бюджета </c:v>
                </c:pt>
              </c:strCache>
            </c:strRef>
          </c:cat>
          <c:val>
            <c:numRef>
              <c:f>Лист1!$D$2:$D$7</c:f>
              <c:numCache>
                <c:formatCode>General</c:formatCode>
                <c:ptCount val="6"/>
                <c:pt idx="0">
                  <c:v>5010.62</c:v>
                </c:pt>
                <c:pt idx="1">
                  <c:v>0</c:v>
                </c:pt>
                <c:pt idx="2">
                  <c:v>0</c:v>
                </c:pt>
                <c:pt idx="3">
                  <c:v>805.73</c:v>
                </c:pt>
                <c:pt idx="4">
                  <c:v>11421934.800000001</c:v>
                </c:pt>
                <c:pt idx="5">
                  <c:v>230609.76</c:v>
                </c:pt>
              </c:numCache>
            </c:numRef>
          </c:val>
          <c:smooth val="0"/>
        </c:ser>
        <c:dLbls>
          <c:showLegendKey val="0"/>
          <c:showVal val="1"/>
          <c:showCatName val="0"/>
          <c:showSerName val="0"/>
          <c:showPercent val="0"/>
          <c:showBubbleSize val="0"/>
        </c:dLbls>
        <c:axId val="209284000"/>
        <c:axId val="209284392"/>
        <c:axId val="209381352"/>
      </c:line3DChart>
      <c:catAx>
        <c:axId val="209284000"/>
        <c:scaling>
          <c:orientation val="minMax"/>
        </c:scaling>
        <c:delete val="0"/>
        <c:axPos val="b"/>
        <c:numFmt formatCode="General" sourceLinked="1"/>
        <c:majorTickMark val="out"/>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cap="none"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09284392"/>
        <c:crosses val="autoZero"/>
        <c:auto val="1"/>
        <c:lblAlgn val="ctr"/>
        <c:lblOffset val="100"/>
        <c:noMultiLvlLbl val="0"/>
      </c:catAx>
      <c:valAx>
        <c:axId val="209284392"/>
        <c:scaling>
          <c:orientation val="minMax"/>
        </c:scaling>
        <c:delete val="0"/>
        <c:axPos val="l"/>
        <c:majorGridlines>
          <c:spPr>
            <a:ln w="9525" cap="flat" cmpd="sng" algn="ctr">
              <a:solidFill>
                <a:schemeClr val="tx2">
                  <a:lumMod val="15000"/>
                  <a:lumOff val="85000"/>
                </a:schemeClr>
              </a:solidFill>
              <a:round/>
            </a:ln>
            <a:effectLst/>
          </c:spPr>
        </c:majorGridlines>
        <c:numFmt formatCode="General" sourceLinked="1"/>
        <c:majorTickMark val="none"/>
        <c:minorTickMark val="none"/>
        <c:tickLblPos val="nextTo"/>
        <c:spPr>
          <a:noFill/>
          <a:ln>
            <a:noFill/>
          </a:ln>
          <a:effectLst/>
        </c:spPr>
        <c:txPr>
          <a:bodyPr rot="0" spcFirstLastPara="1" vertOverflow="ellipsis"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09284000"/>
        <c:crosses val="autoZero"/>
        <c:crossBetween val="between"/>
      </c:valAx>
      <c:serAx>
        <c:axId val="209381352"/>
        <c:scaling>
          <c:orientation val="minMax"/>
        </c:scaling>
        <c:delete val="1"/>
        <c:axPos val="b"/>
        <c:majorTickMark val="out"/>
        <c:minorTickMark val="none"/>
        <c:tickLblPos val="nextTo"/>
        <c:crossAx val="209284392"/>
        <c:crosses val="autoZero"/>
      </c:ser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ru-RU"/>
    </a:p>
  </c:txPr>
  <c:externalData r:id="rId4">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depthPercent val="100"/>
      <c:rAngAx val="1"/>
    </c:view3D>
    <c:floor>
      <c:thickness val="0"/>
      <c:spPr>
        <a:solidFill>
          <a:schemeClr val="lt1">
            <a:alpha val="27000"/>
          </a:schemeClr>
        </a:solid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48113626421697286"/>
          <c:y val="1.137401951353768E-2"/>
          <c:w val="0.46742236740287435"/>
          <c:h val="0.91079981405245825"/>
        </c:manualLayout>
      </c:layout>
      <c:bar3DChart>
        <c:barDir val="bar"/>
        <c:grouping val="clustered"/>
        <c:varyColors val="0"/>
        <c:ser>
          <c:idx val="0"/>
          <c:order val="0"/>
          <c:tx>
            <c:strRef>
              <c:f>Лист1!$B$1</c:f>
              <c:strCache>
                <c:ptCount val="1"/>
                <c:pt idx="0">
                  <c:v>2016</c:v>
                </c:pt>
              </c:strCache>
            </c:strRef>
          </c:tx>
          <c:spPr>
            <a:solidFill>
              <a:schemeClr val="accent1"/>
            </a:solidFill>
            <a:ln>
              <a:solidFill>
                <a:schemeClr val="accent1">
                  <a:lumMod val="75000"/>
                </a:schemeClr>
              </a:solidFill>
            </a:ln>
            <a:effectLst/>
            <a:scene3d>
              <a:camera prst="orthographicFront"/>
              <a:lightRig rig="threePt" dir="t"/>
            </a:scene3d>
            <a:sp3d prstMaterial="translucentPowder">
              <a:contourClr>
                <a:schemeClr val="accent1">
                  <a:lumMod val="75000"/>
                </a:schemeClr>
              </a:contourClr>
            </a:sp3d>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Лист1!$A$2:$A$11</c:f>
              <c:strCache>
                <c:ptCount val="10"/>
                <c:pt idx="0">
                  <c:v>Нарушения при использовании региональным оператором средств государственной поддержки</c:v>
                </c:pt>
                <c:pt idx="1">
                  <c:v> Нарушения при использовании средств Фонда содействия реформированию ЖКХ</c:v>
                </c:pt>
                <c:pt idx="2">
                  <c:v>Нарушения при осуществлении закупок товаров, работ, услуг для обеспечения государственных нужд</c:v>
                </c:pt>
                <c:pt idx="3">
                  <c:v>Нарушения порядка ведения бюджетного учета, представления бюджетной отчетности</c:v>
                </c:pt>
                <c:pt idx="4">
                  <c:v>Иные нарушения бюджетного законодательства</c:v>
                </c:pt>
                <c:pt idx="5">
                  <c:v>Неправомерное использование бюджетных средств с нарушением бюджетного законодательства</c:v>
                </c:pt>
                <c:pt idx="6">
                  <c:v>Неэффективное использование бюджетных средств</c:v>
                </c:pt>
                <c:pt idx="7">
                  <c:v>Нецелевое использование бюджетных средств</c:v>
                </c:pt>
                <c:pt idx="8">
                  <c:v>Нарушения предоставления/получения бюджетного кредита</c:v>
                </c:pt>
                <c:pt idx="9">
                  <c:v>Нарушения порядка предоставления бюджетных средств</c:v>
                </c:pt>
              </c:strCache>
            </c:strRef>
          </c:cat>
          <c:val>
            <c:numRef>
              <c:f>Лист1!$B$2:$B$11</c:f>
              <c:numCache>
                <c:formatCode>General</c:formatCode>
                <c:ptCount val="10"/>
                <c:pt idx="0">
                  <c:v>0</c:v>
                </c:pt>
                <c:pt idx="1">
                  <c:v>23.9</c:v>
                </c:pt>
                <c:pt idx="2">
                  <c:v>3.3</c:v>
                </c:pt>
                <c:pt idx="3">
                  <c:v>7.3</c:v>
                </c:pt>
                <c:pt idx="4">
                  <c:v>251.26</c:v>
                </c:pt>
                <c:pt idx="5">
                  <c:v>6</c:v>
                </c:pt>
                <c:pt idx="6">
                  <c:v>330.38</c:v>
                </c:pt>
                <c:pt idx="7">
                  <c:v>0</c:v>
                </c:pt>
                <c:pt idx="8">
                  <c:v>0</c:v>
                </c:pt>
                <c:pt idx="9">
                  <c:v>0</c:v>
                </c:pt>
              </c:numCache>
            </c:numRef>
          </c:val>
        </c:ser>
        <c:ser>
          <c:idx val="1"/>
          <c:order val="1"/>
          <c:tx>
            <c:strRef>
              <c:f>Лист1!$C$1</c:f>
              <c:strCache>
                <c:ptCount val="1"/>
                <c:pt idx="0">
                  <c:v>2017</c:v>
                </c:pt>
              </c:strCache>
            </c:strRef>
          </c:tx>
          <c:spPr>
            <a:solidFill>
              <a:schemeClr val="accent2"/>
            </a:solidFill>
            <a:ln>
              <a:solidFill>
                <a:schemeClr val="accent2">
                  <a:lumMod val="75000"/>
                </a:schemeClr>
              </a:solidFill>
            </a:ln>
            <a:effectLst/>
            <a:scene3d>
              <a:camera prst="orthographicFront"/>
              <a:lightRig rig="threePt" dir="t"/>
            </a:scene3d>
            <a:sp3d prstMaterial="translucentPowder">
              <a:contourClr>
                <a:schemeClr val="accent2">
                  <a:lumMod val="75000"/>
                </a:schemeClr>
              </a:contourClr>
            </a:sp3d>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Лист1!$A$2:$A$11</c:f>
              <c:strCache>
                <c:ptCount val="10"/>
                <c:pt idx="0">
                  <c:v>Нарушения при использовании региональным оператором средств государственной поддержки</c:v>
                </c:pt>
                <c:pt idx="1">
                  <c:v> Нарушения при использовании средств Фонда содействия реформированию ЖКХ</c:v>
                </c:pt>
                <c:pt idx="2">
                  <c:v>Нарушения при осуществлении закупок товаров, работ, услуг для обеспечения государственных нужд</c:v>
                </c:pt>
                <c:pt idx="3">
                  <c:v>Нарушения порядка ведения бюджетного учета, представления бюджетной отчетности</c:v>
                </c:pt>
                <c:pt idx="4">
                  <c:v>Иные нарушения бюджетного законодательства</c:v>
                </c:pt>
                <c:pt idx="5">
                  <c:v>Неправомерное использование бюджетных средств с нарушением бюджетного законодательства</c:v>
                </c:pt>
                <c:pt idx="6">
                  <c:v>Неэффективное использование бюджетных средств</c:v>
                </c:pt>
                <c:pt idx="7">
                  <c:v>Нецелевое использование бюджетных средств</c:v>
                </c:pt>
                <c:pt idx="8">
                  <c:v>Нарушения предоставления/получения бюджетного кредита</c:v>
                </c:pt>
                <c:pt idx="9">
                  <c:v>Нарушения порядка предоставления бюджетных средств</c:v>
                </c:pt>
              </c:strCache>
            </c:strRef>
          </c:cat>
          <c:val>
            <c:numRef>
              <c:f>Лист1!$C$2:$C$11</c:f>
              <c:numCache>
                <c:formatCode>General</c:formatCode>
                <c:ptCount val="10"/>
                <c:pt idx="0">
                  <c:v>1580.34</c:v>
                </c:pt>
                <c:pt idx="1">
                  <c:v>0</c:v>
                </c:pt>
                <c:pt idx="2">
                  <c:v>35881.14</c:v>
                </c:pt>
                <c:pt idx="3">
                  <c:v>251201.22</c:v>
                </c:pt>
                <c:pt idx="4">
                  <c:v>10866766.1</c:v>
                </c:pt>
                <c:pt idx="5">
                  <c:v>5725.79</c:v>
                </c:pt>
                <c:pt idx="6">
                  <c:v>14291.96</c:v>
                </c:pt>
                <c:pt idx="7">
                  <c:v>660.65</c:v>
                </c:pt>
                <c:pt idx="8">
                  <c:v>2451.0500000000002</c:v>
                </c:pt>
                <c:pt idx="9">
                  <c:v>0</c:v>
                </c:pt>
              </c:numCache>
            </c:numRef>
          </c:val>
        </c:ser>
        <c:ser>
          <c:idx val="2"/>
          <c:order val="2"/>
          <c:tx>
            <c:strRef>
              <c:f>Лист1!$D$1</c:f>
              <c:strCache>
                <c:ptCount val="1"/>
                <c:pt idx="0">
                  <c:v>2018</c:v>
                </c:pt>
              </c:strCache>
            </c:strRef>
          </c:tx>
          <c:spPr>
            <a:solidFill>
              <a:schemeClr val="accent3"/>
            </a:solidFill>
            <a:ln>
              <a:solidFill>
                <a:schemeClr val="accent3">
                  <a:lumMod val="75000"/>
                </a:schemeClr>
              </a:solidFill>
            </a:ln>
            <a:effectLst/>
            <a:scene3d>
              <a:camera prst="orthographicFront"/>
              <a:lightRig rig="threePt" dir="t"/>
            </a:scene3d>
            <a:sp3d prstMaterial="translucentPowder">
              <a:contourClr>
                <a:schemeClr val="accent3">
                  <a:lumMod val="75000"/>
                </a:schemeClr>
              </a:contourClr>
            </a:sp3d>
          </c:spPr>
          <c:invertIfNegative val="0"/>
          <c:dLbls>
            <c:dLbl>
              <c:idx val="9"/>
              <c:layout>
                <c:manualLayout>
                  <c:x val="-1.5718033692036257E-16"/>
                  <c:y val="-4.6838407494145199E-3"/>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Лист1!$A$2:$A$11</c:f>
              <c:strCache>
                <c:ptCount val="10"/>
                <c:pt idx="0">
                  <c:v>Нарушения при использовании региональным оператором средств государственной поддержки</c:v>
                </c:pt>
                <c:pt idx="1">
                  <c:v> Нарушения при использовании средств Фонда содействия реформированию ЖКХ</c:v>
                </c:pt>
                <c:pt idx="2">
                  <c:v>Нарушения при осуществлении закупок товаров, работ, услуг для обеспечения государственных нужд</c:v>
                </c:pt>
                <c:pt idx="3">
                  <c:v>Нарушения порядка ведения бюджетного учета, представления бюджетной отчетности</c:v>
                </c:pt>
                <c:pt idx="4">
                  <c:v>Иные нарушения бюджетного законодательства</c:v>
                </c:pt>
                <c:pt idx="5">
                  <c:v>Неправомерное использование бюджетных средств с нарушением бюджетного законодательства</c:v>
                </c:pt>
                <c:pt idx="6">
                  <c:v>Неэффективное использование бюджетных средств</c:v>
                </c:pt>
                <c:pt idx="7">
                  <c:v>Нецелевое использование бюджетных средств</c:v>
                </c:pt>
                <c:pt idx="8">
                  <c:v>Нарушения предоставления/получения бюджетного кредита</c:v>
                </c:pt>
                <c:pt idx="9">
                  <c:v>Нарушения порядка предоставления бюджетных средств</c:v>
                </c:pt>
              </c:strCache>
            </c:strRef>
          </c:cat>
          <c:val>
            <c:numRef>
              <c:f>Лист1!$D$2:$D$11</c:f>
              <c:numCache>
                <c:formatCode>General</c:formatCode>
                <c:ptCount val="10"/>
                <c:pt idx="0">
                  <c:v>40</c:v>
                </c:pt>
                <c:pt idx="1">
                  <c:v>28</c:v>
                </c:pt>
                <c:pt idx="2">
                  <c:v>56275.7</c:v>
                </c:pt>
                <c:pt idx="3">
                  <c:v>18046.93</c:v>
                </c:pt>
                <c:pt idx="4">
                  <c:v>813515.22</c:v>
                </c:pt>
                <c:pt idx="5">
                  <c:v>8548.64</c:v>
                </c:pt>
                <c:pt idx="6">
                  <c:v>189714.02</c:v>
                </c:pt>
                <c:pt idx="7">
                  <c:v>279.06</c:v>
                </c:pt>
                <c:pt idx="8">
                  <c:v>0</c:v>
                </c:pt>
                <c:pt idx="9">
                  <c:v>10571913.33</c:v>
                </c:pt>
              </c:numCache>
            </c:numRef>
          </c:val>
        </c:ser>
        <c:dLbls>
          <c:showLegendKey val="0"/>
          <c:showVal val="1"/>
          <c:showCatName val="0"/>
          <c:showSerName val="0"/>
          <c:showPercent val="0"/>
          <c:showBubbleSize val="0"/>
        </c:dLbls>
        <c:gapWidth val="150"/>
        <c:shape val="box"/>
        <c:axId val="209947968"/>
        <c:axId val="209948360"/>
        <c:axId val="0"/>
      </c:bar3DChart>
      <c:catAx>
        <c:axId val="209947968"/>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09948360"/>
        <c:crosses val="autoZero"/>
        <c:auto val="1"/>
        <c:lblAlgn val="ctr"/>
        <c:lblOffset val="100"/>
        <c:noMultiLvlLbl val="0"/>
      </c:catAx>
      <c:valAx>
        <c:axId val="209948360"/>
        <c:scaling>
          <c:orientation val="minMax"/>
        </c:scaling>
        <c:delete val="0"/>
        <c:axPos val="b"/>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099479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5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4">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7"/>
    </mc:Choice>
    <mc:Fallback>
      <c:style val="7"/>
    </mc:Fallback>
  </mc:AlternateContent>
  <c:clrMapOvr bg1="lt1" tx1="dk1" bg2="lt2" tx2="dk2" accent1="accent1" accent2="accent2" accent3="accent3" accent4="accent4" accent5="accent5" accent6="accent6" hlink="hlink" folHlink="folHlink"/>
  <c:chart>
    <c:autoTitleDeleted val="1"/>
    <c:view3D>
      <c:rotX val="0"/>
      <c:rotY val="0"/>
      <c:depthPercent val="60"/>
      <c:rAngAx val="0"/>
      <c:perspective val="100"/>
    </c:view3D>
    <c:floor>
      <c:thickness val="0"/>
      <c:spPr>
        <a:solidFill>
          <a:schemeClr val="lt1">
            <a:lumMod val="95000"/>
          </a:schemeClr>
        </a:solid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Лист1!$B$1</c:f>
              <c:strCache>
                <c:ptCount val="1"/>
                <c:pt idx="0">
                  <c:v>2018</c:v>
                </c:pt>
              </c:strCache>
            </c:strRef>
          </c:tx>
          <c:spPr>
            <a:solidFill>
              <a:schemeClr val="accent5">
                <a:tint val="65000"/>
                <a:alpha val="85000"/>
              </a:schemeClr>
            </a:solidFill>
            <a:ln w="9525" cap="flat" cmpd="sng" algn="ctr">
              <a:solidFill>
                <a:schemeClr val="accent5">
                  <a:tint val="65000"/>
                  <a:lumMod val="75000"/>
                </a:schemeClr>
              </a:solidFill>
              <a:round/>
            </a:ln>
            <a:effectLst/>
            <a:sp3d contourW="9525">
              <a:contourClr>
                <a:schemeClr val="accent5">
                  <a:tint val="65000"/>
                  <a:lumMod val="75000"/>
                </a:schemeClr>
              </a:contourClr>
            </a:sp3d>
          </c:spPr>
          <c:invertIfNegative val="0"/>
          <c:dLbls>
            <c:dLbl>
              <c:idx val="0"/>
              <c:layout>
                <c:manualLayout>
                  <c:x val="1.3888888888888888E-2"/>
                  <c:y val="-7.9365079365079361E-3"/>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050" b="0" i="0" u="none" strike="noStrike" kern="1200" baseline="0">
                    <a:solidFill>
                      <a:schemeClr val="dk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Лист1!$A$2:$A$3</c:f>
              <c:strCache>
                <c:ptCount val="2"/>
                <c:pt idx="0">
                  <c:v>Количество контрольных комиссий</c:v>
                </c:pt>
                <c:pt idx="1">
                  <c:v>Исполненно поручений по контрольным комиссиям</c:v>
                </c:pt>
              </c:strCache>
            </c:strRef>
          </c:cat>
          <c:val>
            <c:numRef>
              <c:f>Лист1!$B$2:$B$3</c:f>
              <c:numCache>
                <c:formatCode>General</c:formatCode>
                <c:ptCount val="2"/>
                <c:pt idx="0">
                  <c:v>15</c:v>
                </c:pt>
                <c:pt idx="1">
                  <c:v>139</c:v>
                </c:pt>
              </c:numCache>
            </c:numRef>
          </c:val>
        </c:ser>
        <c:ser>
          <c:idx val="1"/>
          <c:order val="1"/>
          <c:tx>
            <c:strRef>
              <c:f>Лист1!$C$1</c:f>
              <c:strCache>
                <c:ptCount val="1"/>
                <c:pt idx="0">
                  <c:v>2017</c:v>
                </c:pt>
              </c:strCache>
            </c:strRef>
          </c:tx>
          <c:spPr>
            <a:solidFill>
              <a:schemeClr val="accent5">
                <a:alpha val="85000"/>
              </a:schemeClr>
            </a:solidFill>
            <a:ln w="9525" cap="flat" cmpd="sng" algn="ctr">
              <a:solidFill>
                <a:schemeClr val="accent5">
                  <a:lumMod val="75000"/>
                </a:schemeClr>
              </a:solidFill>
              <a:round/>
            </a:ln>
            <a:effectLst/>
            <a:sp3d contourW="9525">
              <a:contourClr>
                <a:schemeClr val="accent5">
                  <a:lumMod val="75000"/>
                </a:schemeClr>
              </a:contourClr>
            </a:sp3d>
          </c:spPr>
          <c:invertIfNegative val="0"/>
          <c:dLbls>
            <c:dLbl>
              <c:idx val="0"/>
              <c:layout>
                <c:manualLayout>
                  <c:x val="0"/>
                  <c:y val="-1.1904761904761904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050" b="0" i="0" u="none" strike="noStrike" kern="1200" baseline="0">
                    <a:solidFill>
                      <a:schemeClr val="dk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Лист1!$A$2:$A$3</c:f>
              <c:strCache>
                <c:ptCount val="2"/>
                <c:pt idx="0">
                  <c:v>Количество контрольных комиссий</c:v>
                </c:pt>
                <c:pt idx="1">
                  <c:v>Исполненно поручений по контрольным комиссиям</c:v>
                </c:pt>
              </c:strCache>
            </c:strRef>
          </c:cat>
          <c:val>
            <c:numRef>
              <c:f>Лист1!$C$2:$C$3</c:f>
              <c:numCache>
                <c:formatCode>General</c:formatCode>
                <c:ptCount val="2"/>
                <c:pt idx="0">
                  <c:v>15</c:v>
                </c:pt>
                <c:pt idx="1">
                  <c:v>173</c:v>
                </c:pt>
              </c:numCache>
            </c:numRef>
          </c:val>
        </c:ser>
        <c:ser>
          <c:idx val="2"/>
          <c:order val="2"/>
          <c:tx>
            <c:strRef>
              <c:f>Лист1!$D$1</c:f>
              <c:strCache>
                <c:ptCount val="1"/>
                <c:pt idx="0">
                  <c:v>2016</c:v>
                </c:pt>
              </c:strCache>
            </c:strRef>
          </c:tx>
          <c:spPr>
            <a:solidFill>
              <a:schemeClr val="accent5">
                <a:shade val="65000"/>
                <a:alpha val="85000"/>
              </a:schemeClr>
            </a:solidFill>
            <a:ln w="9525" cap="flat" cmpd="sng" algn="ctr">
              <a:solidFill>
                <a:schemeClr val="accent5">
                  <a:shade val="65000"/>
                  <a:lumMod val="75000"/>
                </a:schemeClr>
              </a:solidFill>
              <a:round/>
            </a:ln>
            <a:effectLst/>
            <a:sp3d contourW="9525">
              <a:contourClr>
                <a:schemeClr val="accent5">
                  <a:shade val="65000"/>
                  <a:lumMod val="75000"/>
                </a:schemeClr>
              </a:contourClr>
            </a:sp3d>
          </c:spPr>
          <c:invertIfNegative val="0"/>
          <c:dLbls>
            <c:dLbl>
              <c:idx val="0"/>
              <c:layout>
                <c:manualLayout>
                  <c:x val="0"/>
                  <c:y val="-2.7777777777777776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1050" b="0" i="0" u="none" strike="noStrike" kern="1200" baseline="0">
                    <a:solidFill>
                      <a:schemeClr val="dk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Лист1!$A$2:$A$3</c:f>
              <c:strCache>
                <c:ptCount val="2"/>
                <c:pt idx="0">
                  <c:v>Количество контрольных комиссий</c:v>
                </c:pt>
                <c:pt idx="1">
                  <c:v>Исполненно поручений по контрольным комиссиям</c:v>
                </c:pt>
              </c:strCache>
            </c:strRef>
          </c:cat>
          <c:val>
            <c:numRef>
              <c:f>Лист1!$D$2:$D$3</c:f>
              <c:numCache>
                <c:formatCode>General</c:formatCode>
                <c:ptCount val="2"/>
                <c:pt idx="0">
                  <c:v>11</c:v>
                </c:pt>
                <c:pt idx="1">
                  <c:v>51</c:v>
                </c:pt>
              </c:numCache>
            </c:numRef>
          </c:val>
        </c:ser>
        <c:dLbls>
          <c:showLegendKey val="0"/>
          <c:showVal val="1"/>
          <c:showCatName val="0"/>
          <c:showSerName val="0"/>
          <c:showPercent val="0"/>
          <c:showBubbleSize val="0"/>
        </c:dLbls>
        <c:gapWidth val="65"/>
        <c:shape val="box"/>
        <c:axId val="209949144"/>
        <c:axId val="209949536"/>
        <c:axId val="0"/>
      </c:bar3DChart>
      <c:catAx>
        <c:axId val="209949144"/>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1050" b="0" i="0" u="none" strike="noStrike" kern="1200" cap="all" baseline="0">
                <a:solidFill>
                  <a:schemeClr val="dk1">
                    <a:lumMod val="75000"/>
                    <a:lumOff val="25000"/>
                  </a:schemeClr>
                </a:solidFill>
                <a:latin typeface="Times New Roman" panose="02020603050405020304" pitchFamily="18" charset="0"/>
                <a:ea typeface="+mn-ea"/>
                <a:cs typeface="Times New Roman" panose="02020603050405020304" pitchFamily="18" charset="0"/>
              </a:defRPr>
            </a:pPr>
            <a:endParaRPr lang="ru-RU"/>
          </a:p>
        </c:txPr>
        <c:crossAx val="209949536"/>
        <c:crosses val="autoZero"/>
        <c:auto val="1"/>
        <c:lblAlgn val="ctr"/>
        <c:lblOffset val="100"/>
        <c:noMultiLvlLbl val="0"/>
      </c:catAx>
      <c:valAx>
        <c:axId val="209949536"/>
        <c:scaling>
          <c:orientation val="minMax"/>
        </c:scaling>
        <c:delete val="0"/>
        <c:axPos val="l"/>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50" b="0" i="0" u="none" strike="noStrike" kern="1200" baseline="0">
                <a:solidFill>
                  <a:schemeClr val="dk1">
                    <a:lumMod val="75000"/>
                    <a:lumOff val="25000"/>
                  </a:schemeClr>
                </a:solidFill>
                <a:latin typeface="Times New Roman" panose="02020603050405020304" pitchFamily="18" charset="0"/>
                <a:ea typeface="+mn-ea"/>
                <a:cs typeface="Times New Roman" panose="02020603050405020304" pitchFamily="18" charset="0"/>
              </a:defRPr>
            </a:pPr>
            <a:endParaRPr lang="ru-RU"/>
          </a:p>
        </c:txPr>
        <c:crossAx val="209949144"/>
        <c:crosses val="autoZero"/>
        <c:crossBetween val="between"/>
      </c:valAx>
      <c:spPr>
        <a:noFill/>
        <a:ln>
          <a:noFill/>
        </a:ln>
        <a:effectLst/>
      </c:spPr>
    </c:plotArea>
    <c:legend>
      <c:legendPos val="b"/>
      <c:overlay val="0"/>
      <c:spPr>
        <a:solidFill>
          <a:schemeClr val="lt1">
            <a:lumMod val="95000"/>
            <a:alpha val="39000"/>
          </a:schemeClr>
        </a:solidFill>
        <a:ln>
          <a:noFill/>
        </a:ln>
        <a:effectLst/>
      </c:spPr>
      <c:txPr>
        <a:bodyPr rot="0" spcFirstLastPara="1" vertOverflow="ellipsis" vert="horz" wrap="square" anchor="ctr" anchorCtr="1"/>
        <a:lstStyle/>
        <a:p>
          <a:pPr>
            <a:defRPr sz="1050" b="0" i="0" u="none" strike="noStrike" kern="1200" baseline="0">
              <a:solidFill>
                <a:schemeClr val="dk1">
                  <a:lumMod val="75000"/>
                  <a:lumOff val="2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sz="1050">
          <a:latin typeface="Times New Roman" panose="02020603050405020304" pitchFamily="18" charset="0"/>
          <a:cs typeface="Times New Roman" panose="02020603050405020304" pitchFamily="18" charset="0"/>
        </a:defRPr>
      </a:pPr>
      <a:endParaRPr lang="ru-RU"/>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Лист1!$B$1</c:f>
              <c:strCache>
                <c:ptCount val="1"/>
                <c:pt idx="0">
                  <c:v>2017 год</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1"/>
                <c15:leaderLines>
                  <c:spPr>
                    <a:ln w="9525" cap="flat" cmpd="sng" algn="ctr">
                      <a:solidFill>
                        <a:schemeClr val="tx1">
                          <a:lumMod val="35000"/>
                          <a:lumOff val="65000"/>
                        </a:schemeClr>
                      </a:solidFill>
                      <a:round/>
                    </a:ln>
                    <a:effectLst/>
                  </c:spPr>
                </c15:leaderLines>
              </c:ext>
            </c:extLst>
          </c:dLbls>
          <c:cat>
            <c:strRef>
              <c:f>Лист1!$A$2</c:f>
              <c:strCache>
                <c:ptCount val="1"/>
                <c:pt idx="0">
                  <c:v>кассовый расход</c:v>
                </c:pt>
              </c:strCache>
            </c:strRef>
          </c:cat>
          <c:val>
            <c:numRef>
              <c:f>Лист1!$B$2</c:f>
              <c:numCache>
                <c:formatCode>General</c:formatCode>
                <c:ptCount val="1"/>
                <c:pt idx="0">
                  <c:v>45.1</c:v>
                </c:pt>
              </c:numCache>
            </c:numRef>
          </c:val>
        </c:ser>
        <c:ser>
          <c:idx val="1"/>
          <c:order val="1"/>
          <c:tx>
            <c:strRef>
              <c:f>Лист1!$C$1</c:f>
              <c:strCache>
                <c:ptCount val="1"/>
                <c:pt idx="0">
                  <c:v>2018 год</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Pt>
            <c:idx val="0"/>
            <c:invertIfNegative val="0"/>
            <c:bubble3D val="0"/>
          </c:dPt>
          <c:dLbls>
            <c:dLbl>
              <c:idx val="0"/>
              <c:layout/>
              <c:tx>
                <c:rich>
                  <a:bodyPr/>
                  <a:lstStyle/>
                  <a:p>
                    <a:fld id="{27C47BFD-E39D-474E-9F6A-A2A73D14DC93}" type="VALUE">
                      <a:rPr lang="ru-RU"/>
                      <a:pPr/>
                      <a:t>[ЗНАЧЕНИЕ]</a:t>
                    </a:fld>
                    <a:r>
                      <a:rPr lang="ru-RU"/>
                      <a:t>  (из средств 2017 года 47,7,</a:t>
                    </a:r>
                    <a:r>
                      <a:rPr lang="ru-RU" baseline="0"/>
                      <a:t> из средств 2018 года 20,9)</a:t>
                    </a:r>
                  </a:p>
                </c:rich>
              </c:tx>
              <c:dLblPos val="outEnd"/>
              <c:showLegendKey val="0"/>
              <c:showVal val="1"/>
              <c:showCatName val="0"/>
              <c:showSerName val="0"/>
              <c:showPercent val="0"/>
              <c:showBubbleSize val="0"/>
              <c:extLst>
                <c:ext xmlns:c15="http://schemas.microsoft.com/office/drawing/2012/chart" uri="{CE6537A1-D6FC-4f65-9D91-7224C49458BB}">
                  <c15:layout/>
                  <c15:dlblFieldTable/>
                  <c15:showDataLabelsRange val="0"/>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showLeaderLines val="1"/>
                <c15:leaderLines>
                  <c:spPr>
                    <a:ln w="9525" cap="flat" cmpd="sng" algn="ctr">
                      <a:solidFill>
                        <a:schemeClr val="tx1">
                          <a:lumMod val="35000"/>
                          <a:lumOff val="65000"/>
                        </a:schemeClr>
                      </a:solidFill>
                      <a:round/>
                    </a:ln>
                    <a:effectLst/>
                  </c:spPr>
                </c15:leaderLines>
              </c:ext>
            </c:extLst>
          </c:dLbls>
          <c:cat>
            <c:strRef>
              <c:f>Лист1!$A$2</c:f>
              <c:strCache>
                <c:ptCount val="1"/>
                <c:pt idx="0">
                  <c:v>кассовый расход</c:v>
                </c:pt>
              </c:strCache>
            </c:strRef>
          </c:cat>
          <c:val>
            <c:numRef>
              <c:f>Лист1!$C$2</c:f>
              <c:numCache>
                <c:formatCode>General</c:formatCode>
                <c:ptCount val="1"/>
                <c:pt idx="0">
                  <c:v>68.8</c:v>
                </c:pt>
              </c:numCache>
            </c:numRef>
          </c:val>
        </c:ser>
        <c:dLbls>
          <c:dLblPos val="outEnd"/>
          <c:showLegendKey val="0"/>
          <c:showVal val="1"/>
          <c:showCatName val="0"/>
          <c:showSerName val="0"/>
          <c:showPercent val="0"/>
          <c:showBubbleSize val="0"/>
        </c:dLbls>
        <c:gapWidth val="100"/>
        <c:overlap val="-24"/>
        <c:axId val="207730872"/>
        <c:axId val="207731256"/>
      </c:barChart>
      <c:catAx>
        <c:axId val="207730872"/>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07731256"/>
        <c:crosses val="autoZero"/>
        <c:auto val="1"/>
        <c:lblAlgn val="ctr"/>
        <c:lblOffset val="100"/>
        <c:noMultiLvlLbl val="0"/>
      </c:catAx>
      <c:valAx>
        <c:axId val="20773125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07730872"/>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100">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4">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2618372027820846"/>
          <c:y val="2.0888258080658393E-2"/>
          <c:w val="0.55406773477639615"/>
          <c:h val="0.97713780197751432"/>
        </c:manualLayout>
      </c:layout>
      <c:pieChart>
        <c:varyColors val="1"/>
        <c:ser>
          <c:idx val="0"/>
          <c:order val="0"/>
          <c:dPt>
            <c:idx val="0"/>
            <c:bubble3D val="0"/>
            <c:spPr>
              <a:solidFill>
                <a:schemeClr val="accent2">
                  <a:lumMod val="60000"/>
                  <a:lumOff val="40000"/>
                </a:schemeClr>
              </a:solidFill>
              <a:ln w="19050">
                <a:solidFill>
                  <a:schemeClr val="lt1"/>
                </a:solidFill>
              </a:ln>
              <a:effectLst/>
            </c:spPr>
          </c:dPt>
          <c:dPt>
            <c:idx val="1"/>
            <c:bubble3D val="0"/>
            <c:spPr>
              <a:solidFill>
                <a:schemeClr val="accent1">
                  <a:lumMod val="60000"/>
                  <a:lumOff val="40000"/>
                </a:schemeClr>
              </a:solidFill>
              <a:ln w="19050">
                <a:solidFill>
                  <a:schemeClr val="lt1"/>
                </a:solidFill>
              </a:ln>
              <a:effectLst/>
            </c:spPr>
          </c:dPt>
          <c:dPt>
            <c:idx val="2"/>
            <c:bubble3D val="0"/>
            <c:spPr>
              <a:solidFill>
                <a:schemeClr val="accent6">
                  <a:lumMod val="40000"/>
                  <a:lumOff val="60000"/>
                </a:schemeClr>
              </a:solidFill>
              <a:ln w="19050">
                <a:solidFill>
                  <a:schemeClr val="lt1"/>
                </a:solidFill>
              </a:ln>
              <a:effectLst/>
            </c:spPr>
          </c:dPt>
          <c:dLbls>
            <c:dLbl>
              <c:idx val="1"/>
              <c:layout>
                <c:manualLayout>
                  <c:x val="1.870771221164922E-2"/>
                  <c:y val="-0.12849630034777762"/>
                </c:manualLayout>
              </c:layout>
              <c:spPr>
                <a:noFill/>
                <a:ln>
                  <a:noFill/>
                </a:ln>
                <a:effectLst/>
              </c:spPr>
              <c:txPr>
                <a:bodyPr rot="0" spcFirstLastPara="1" vertOverflow="ellipsis" vert="horz" wrap="square" lIns="38100" tIns="19050" rIns="38100" bIns="19050" anchor="ctr" anchorCtr="1">
                  <a:noAutofit/>
                </a:bodyPr>
                <a:lstStyle/>
                <a:p>
                  <a:pPr>
                    <a:defRPr sz="11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bestFit"/>
              <c:showLegendKey val="0"/>
              <c:showVal val="0"/>
              <c:showCatName val="1"/>
              <c:showSerName val="0"/>
              <c:showPercent val="1"/>
              <c:showBubbleSize val="0"/>
              <c:extLst>
                <c:ext xmlns:c15="http://schemas.microsoft.com/office/drawing/2012/chart" uri="{CE6537A1-D6FC-4f65-9D91-7224C49458BB}">
                  <c15:layout>
                    <c:manualLayout>
                      <c:w val="0.17214723159605047"/>
                      <c:h val="0.29129689064096342"/>
                    </c:manualLayout>
                  </c15:layout>
                </c:ext>
              </c:extLst>
            </c:dLbl>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dLblPos val="bestFit"/>
            <c:showLegendKey val="0"/>
            <c:showVal val="0"/>
            <c:showCatName val="1"/>
            <c:showSerName val="0"/>
            <c:showPercent val="1"/>
            <c:showBubbleSize val="0"/>
            <c:showLeaderLines val="0"/>
            <c:extLst>
              <c:ext xmlns:c15="http://schemas.microsoft.com/office/drawing/2012/chart" uri="{CE6537A1-D6FC-4f65-9D91-7224C49458BB}"/>
            </c:extLst>
          </c:dLbls>
          <c:cat>
            <c:strRef>
              <c:f>Лист1!$C$3:$E$3</c:f>
              <c:strCache>
                <c:ptCount val="3"/>
                <c:pt idx="0">
                  <c:v>Органы контроля не создан</c:v>
                </c:pt>
                <c:pt idx="1">
                  <c:v>Полномочия переданы</c:v>
                </c:pt>
                <c:pt idx="2">
                  <c:v>Создано органов контроля</c:v>
                </c:pt>
              </c:strCache>
            </c:strRef>
          </c:cat>
          <c:val>
            <c:numRef>
              <c:f>Лист1!$C$4:$E$4</c:f>
              <c:numCache>
                <c:formatCode>General</c:formatCode>
                <c:ptCount val="3"/>
                <c:pt idx="0">
                  <c:v>19</c:v>
                </c:pt>
                <c:pt idx="1">
                  <c:v>65</c:v>
                </c:pt>
                <c:pt idx="2">
                  <c:v>18</c:v>
                </c:pt>
              </c:numCache>
            </c:numRef>
          </c:val>
        </c:ser>
        <c:dLbls>
          <c:dLblPos val="bestFit"/>
          <c:showLegendKey val="0"/>
          <c:showVal val="1"/>
          <c:showCatName val="0"/>
          <c:showSerName val="0"/>
          <c:showPercent val="0"/>
          <c:showBubbleSize val="0"/>
          <c:showLeaderLines val="0"/>
        </c:dLbls>
        <c:firstSliceAng val="0"/>
      </c:pie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4">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25"/>
      <c:rAngAx val="0"/>
      <c:perspective val="0"/>
    </c:view3D>
    <c:floor>
      <c:thickness val="0"/>
    </c:floor>
    <c:sideWall>
      <c:thickness val="0"/>
    </c:sideWall>
    <c:backWall>
      <c:thickness val="0"/>
    </c:backWall>
    <c:plotArea>
      <c:layout>
        <c:manualLayout>
          <c:layoutTarget val="inner"/>
          <c:xMode val="edge"/>
          <c:yMode val="edge"/>
          <c:x val="0.10476507193092779"/>
          <c:y val="0.21486770858336929"/>
          <c:w val="0.78461970548634874"/>
          <c:h val="0.70278248602130267"/>
        </c:manualLayout>
      </c:layout>
      <c:pie3DChart>
        <c:varyColors val="1"/>
        <c:ser>
          <c:idx val="0"/>
          <c:order val="0"/>
          <c:explosion val="27"/>
          <c:dPt>
            <c:idx val="0"/>
            <c:bubble3D val="0"/>
            <c:spPr>
              <a:solidFill>
                <a:srgbClr val="0070C0"/>
              </a:solidFill>
              <a:ln w="25400">
                <a:solidFill>
                  <a:schemeClr val="lt1"/>
                </a:solidFill>
              </a:ln>
              <a:effectLst/>
              <a:sp3d contourW="25400">
                <a:contourClr>
                  <a:schemeClr val="lt1"/>
                </a:contourClr>
              </a:sp3d>
            </c:spPr>
          </c:dPt>
          <c:dPt>
            <c:idx val="1"/>
            <c:bubble3D val="0"/>
            <c:spPr>
              <a:solidFill>
                <a:srgbClr val="FFFF00"/>
              </a:solidFill>
              <a:ln w="25400">
                <a:solidFill>
                  <a:schemeClr val="lt1"/>
                </a:solidFill>
              </a:ln>
              <a:effectLst/>
              <a:sp3d contourW="25400">
                <a:contourClr>
                  <a:schemeClr val="lt1"/>
                </a:contourClr>
              </a:sp3d>
            </c:spPr>
          </c:dPt>
          <c:dPt>
            <c:idx val="2"/>
            <c:bubble3D val="0"/>
            <c:spPr>
              <a:solidFill>
                <a:srgbClr val="00B050"/>
              </a:solidFill>
              <a:ln w="25400">
                <a:solidFill>
                  <a:schemeClr val="lt1"/>
                </a:solidFill>
              </a:ln>
              <a:effectLst/>
              <a:sp3d contourW="25400">
                <a:contourClr>
                  <a:schemeClr val="lt1"/>
                </a:contourClr>
              </a:sp3d>
            </c:spPr>
          </c:dPt>
          <c:dPt>
            <c:idx val="3"/>
            <c:bubble3D val="0"/>
            <c:spPr>
              <a:solidFill>
                <a:srgbClr val="7030A0"/>
              </a:solidFill>
              <a:ln w="25400">
                <a:solidFill>
                  <a:schemeClr val="lt1"/>
                </a:solidFill>
              </a:ln>
              <a:effectLst/>
              <a:sp3d contourW="25400">
                <a:contourClr>
                  <a:schemeClr val="lt1"/>
                </a:contourClr>
              </a:sp3d>
            </c:spPr>
          </c:dPt>
          <c:dPt>
            <c:idx val="4"/>
            <c:bubble3D val="0"/>
            <c:spPr>
              <a:solidFill>
                <a:srgbClr val="FF0000"/>
              </a:solidFill>
              <a:ln w="25400">
                <a:solidFill>
                  <a:schemeClr val="lt1"/>
                </a:solidFill>
              </a:ln>
              <a:effectLst/>
              <a:sp3d contourW="25400">
                <a:contourClr>
                  <a:schemeClr val="lt1"/>
                </a:contourClr>
              </a:sp3d>
            </c:spPr>
          </c:dPt>
          <c:dPt>
            <c:idx val="5"/>
            <c:bubble3D val="0"/>
            <c:spPr>
              <a:solidFill>
                <a:schemeClr val="accent6"/>
              </a:solidFill>
              <a:ln w="25400">
                <a:solidFill>
                  <a:schemeClr val="lt1"/>
                </a:solidFill>
              </a:ln>
              <a:effectLst/>
              <a:sp3d contourW="25400">
                <a:contourClr>
                  <a:schemeClr val="lt1"/>
                </a:contourClr>
              </a:sp3d>
            </c:spPr>
          </c:dPt>
          <c:dPt>
            <c:idx val="6"/>
            <c:bubble3D val="0"/>
            <c:spPr>
              <a:solidFill>
                <a:schemeClr val="accent1">
                  <a:lumMod val="60000"/>
                </a:schemeClr>
              </a:solidFill>
              <a:ln w="25400">
                <a:solidFill>
                  <a:schemeClr val="lt1"/>
                </a:solidFill>
              </a:ln>
              <a:effectLst/>
              <a:sp3d contourW="25400">
                <a:contourClr>
                  <a:schemeClr val="lt1"/>
                </a:contourClr>
              </a:sp3d>
            </c:spPr>
          </c:dPt>
          <c:dPt>
            <c:idx val="7"/>
            <c:bubble3D val="0"/>
            <c:spPr>
              <a:solidFill>
                <a:schemeClr val="accent2">
                  <a:lumMod val="60000"/>
                </a:schemeClr>
              </a:solidFill>
              <a:ln w="25400">
                <a:solidFill>
                  <a:schemeClr val="lt1"/>
                </a:solidFill>
              </a:ln>
              <a:effectLst/>
              <a:sp3d contourW="25400">
                <a:contourClr>
                  <a:schemeClr val="lt1"/>
                </a:contourClr>
              </a:sp3d>
            </c:spPr>
          </c:dPt>
          <c:dPt>
            <c:idx val="8"/>
            <c:bubble3D val="0"/>
            <c:spPr>
              <a:solidFill>
                <a:schemeClr val="accent3">
                  <a:lumMod val="60000"/>
                </a:schemeClr>
              </a:solidFill>
              <a:ln w="25400">
                <a:solidFill>
                  <a:schemeClr val="lt1"/>
                </a:solidFill>
              </a:ln>
              <a:effectLst/>
              <a:sp3d contourW="25400">
                <a:contourClr>
                  <a:schemeClr val="lt1"/>
                </a:contourClr>
              </a:sp3d>
            </c:spPr>
          </c:dPt>
          <c:dPt>
            <c:idx val="9"/>
            <c:bubble3D val="0"/>
            <c:spPr>
              <a:solidFill>
                <a:schemeClr val="accent4">
                  <a:lumMod val="60000"/>
                </a:schemeClr>
              </a:solidFill>
              <a:ln w="25400">
                <a:solidFill>
                  <a:schemeClr val="lt1"/>
                </a:solidFill>
              </a:ln>
              <a:effectLst/>
              <a:sp3d contourW="25400">
                <a:contourClr>
                  <a:schemeClr val="lt1"/>
                </a:contourClr>
              </a:sp3d>
            </c:spPr>
          </c:dPt>
          <c:dPt>
            <c:idx val="10"/>
            <c:bubble3D val="0"/>
            <c:spPr>
              <a:solidFill>
                <a:schemeClr val="accent4">
                  <a:lumMod val="75000"/>
                </a:schemeClr>
              </a:solidFill>
              <a:ln w="25400">
                <a:solidFill>
                  <a:schemeClr val="lt1"/>
                </a:solidFill>
              </a:ln>
              <a:effectLst/>
              <a:sp3d contourW="25400">
                <a:contourClr>
                  <a:schemeClr val="lt1"/>
                </a:contourClr>
              </a:sp3d>
            </c:spPr>
          </c:dPt>
          <c:dLbls>
            <c:dLbl>
              <c:idx val="0"/>
              <c:layout>
                <c:manualLayout>
                  <c:x val="0.18325137824209994"/>
                  <c:y val="0.10543994792870827"/>
                </c:manualLayout>
              </c:layout>
              <c:dLblPos val="bestFit"/>
              <c:showLegendKey val="0"/>
              <c:showVal val="0"/>
              <c:showCatName val="1"/>
              <c:showSerName val="0"/>
              <c:showPercent val="1"/>
              <c:showBubbleSize val="0"/>
              <c:extLst>
                <c:ext xmlns:c15="http://schemas.microsoft.com/office/drawing/2012/chart" uri="{CE6537A1-D6FC-4f65-9D91-7224C49458BB}">
                  <c15:layout/>
                </c:ext>
              </c:extLst>
            </c:dLbl>
            <c:dLbl>
              <c:idx val="1"/>
              <c:layout>
                <c:manualLayout>
                  <c:x val="9.7428078717009953E-2"/>
                  <c:y val="0.13279710898303412"/>
                </c:manualLayout>
              </c:layout>
              <c:dLblPos val="bestFit"/>
              <c:showLegendKey val="0"/>
              <c:showVal val="0"/>
              <c:showCatName val="1"/>
              <c:showSerName val="0"/>
              <c:showPercent val="1"/>
              <c:showBubbleSize val="0"/>
              <c:extLst>
                <c:ext xmlns:c15="http://schemas.microsoft.com/office/drawing/2012/chart" uri="{CE6537A1-D6FC-4f65-9D91-7224C49458BB}">
                  <c15:layout/>
                </c:ext>
              </c:extLst>
            </c:dLbl>
            <c:dLbl>
              <c:idx val="2"/>
              <c:layout>
                <c:manualLayout>
                  <c:x val="-1.5654282461350232E-16"/>
                  <c:y val="7.2168807588035969E-2"/>
                </c:manualLayout>
              </c:layout>
              <c:dLblPos val="bestFit"/>
              <c:showLegendKey val="0"/>
              <c:showVal val="0"/>
              <c:showCatName val="1"/>
              <c:showSerName val="0"/>
              <c:showPercent val="1"/>
              <c:showBubbleSize val="0"/>
              <c:extLst>
                <c:ext xmlns:c15="http://schemas.microsoft.com/office/drawing/2012/chart" uri="{CE6537A1-D6FC-4f65-9D91-7224C49458BB}">
                  <c15:layout/>
                </c:ext>
              </c:extLst>
            </c:dLbl>
            <c:dLbl>
              <c:idx val="3"/>
              <c:layout>
                <c:manualLayout>
                  <c:x val="3.3513235762103709E-2"/>
                  <c:y val="6.7204975174281554E-4"/>
                </c:manualLayout>
              </c:layout>
              <c:dLblPos val="bestFit"/>
              <c:showLegendKey val="0"/>
              <c:showVal val="0"/>
              <c:showCatName val="1"/>
              <c:showSerName val="0"/>
              <c:showPercent val="1"/>
              <c:showBubbleSize val="0"/>
              <c:extLst>
                <c:ext xmlns:c15="http://schemas.microsoft.com/office/drawing/2012/chart" uri="{CE6537A1-D6FC-4f65-9D91-7224C49458BB}">
                  <c15:layout/>
                </c:ext>
              </c:extLst>
            </c:dLbl>
            <c:dLbl>
              <c:idx val="4"/>
              <c:layout>
                <c:manualLayout>
                  <c:x val="5.8166700241446458E-3"/>
                  <c:y val="0.12549631932951047"/>
                </c:manualLayout>
              </c:layout>
              <c:dLblPos val="bestFit"/>
              <c:showLegendKey val="0"/>
              <c:showVal val="0"/>
              <c:showCatName val="1"/>
              <c:showSerName val="0"/>
              <c:showPercent val="1"/>
              <c:showBubbleSize val="0"/>
              <c:extLst>
                <c:ext xmlns:c15="http://schemas.microsoft.com/office/drawing/2012/chart" uri="{CE6537A1-D6FC-4f65-9D91-7224C49458BB}">
                  <c15:layout/>
                </c:ext>
              </c:extLst>
            </c:dLbl>
            <c:dLbl>
              <c:idx val="5"/>
              <c:layout>
                <c:manualLayout>
                  <c:x val="-0.10884057915102602"/>
                  <c:y val="0.28421294448723178"/>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bestFit"/>
              <c:showLegendKey val="0"/>
              <c:showVal val="0"/>
              <c:showCatName val="1"/>
              <c:showSerName val="0"/>
              <c:showPercent val="1"/>
              <c:showBubbleSize val="0"/>
              <c:extLst>
                <c:ext xmlns:c15="http://schemas.microsoft.com/office/drawing/2012/chart" uri="{CE6537A1-D6FC-4f65-9D91-7224C49458BB}">
                  <c15:layout>
                    <c:manualLayout>
                      <c:w val="0.13434590886820186"/>
                      <c:h val="0.17194688610435757"/>
                    </c:manualLayout>
                  </c15:layout>
                </c:ext>
              </c:extLst>
            </c:dLbl>
            <c:dLbl>
              <c:idx val="6"/>
              <c:layout>
                <c:manualLayout>
                  <c:x val="-0.10626780912552516"/>
                  <c:y val="0.1298851810346224"/>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bestFit"/>
              <c:showLegendKey val="0"/>
              <c:showVal val="0"/>
              <c:showCatName val="1"/>
              <c:showSerName val="0"/>
              <c:showPercent val="1"/>
              <c:showBubbleSize val="0"/>
              <c:extLst>
                <c:ext xmlns:c15="http://schemas.microsoft.com/office/drawing/2012/chart" uri="{CE6537A1-D6FC-4f65-9D91-7224C49458BB}">
                  <c15:layout>
                    <c:manualLayout>
                      <c:w val="0.13543368813342233"/>
                      <c:h val="0.16072564054610061"/>
                    </c:manualLayout>
                  </c15:layout>
                </c:ext>
              </c:extLst>
            </c:dLbl>
            <c:dLbl>
              <c:idx val="7"/>
              <c:layout>
                <c:manualLayout>
                  <c:x val="-8.0752757448680018E-2"/>
                  <c:y val="-4.9240946059973976E-3"/>
                </c:manualLayout>
              </c:layout>
              <c:dLblPos val="bestFit"/>
              <c:showLegendKey val="0"/>
              <c:showVal val="0"/>
              <c:showCatName val="1"/>
              <c:showSerName val="0"/>
              <c:showPercent val="1"/>
              <c:showBubbleSize val="0"/>
              <c:extLst>
                <c:ext xmlns:c15="http://schemas.microsoft.com/office/drawing/2012/chart" uri="{CE6537A1-D6FC-4f65-9D91-7224C49458BB}">
                  <c15:layout/>
                </c:ext>
              </c:extLst>
            </c:dLbl>
            <c:dLbl>
              <c:idx val="8"/>
              <c:layout>
                <c:manualLayout>
                  <c:x val="-4.8879235514472992E-2"/>
                  <c:y val="-0.18254345287445017"/>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bestFit"/>
              <c:showLegendKey val="0"/>
              <c:showVal val="0"/>
              <c:showCatName val="1"/>
              <c:showSerName val="0"/>
              <c:showPercent val="1"/>
              <c:showBubbleSize val="0"/>
              <c:extLst>
                <c:ext xmlns:c15="http://schemas.microsoft.com/office/drawing/2012/chart" uri="{CE6537A1-D6FC-4f65-9D91-7224C49458BB}">
                  <c15:layout>
                    <c:manualLayout>
                      <c:w val="0.1058108770210681"/>
                      <c:h val="0.13828314942958669"/>
                    </c:manualLayout>
                  </c15:layout>
                </c:ext>
              </c:extLst>
            </c:dLbl>
            <c:dLbl>
              <c:idx val="9"/>
              <c:layout>
                <c:manualLayout>
                  <c:x val="0.11730223335017954"/>
                  <c:y val="-0.13364621268236365"/>
                </c:manualLayout>
              </c:layout>
              <c:dLblPos val="bestFit"/>
              <c:showLegendKey val="0"/>
              <c:showVal val="0"/>
              <c:showCatName val="1"/>
              <c:showSerName val="0"/>
              <c:showPercent val="1"/>
              <c:showBubbleSize val="0"/>
              <c:extLst>
                <c:ext xmlns:c15="http://schemas.microsoft.com/office/drawing/2012/chart" uri="{CE6537A1-D6FC-4f65-9D91-7224C49458BB}">
                  <c15:layout/>
                </c:ext>
              </c:extLst>
            </c:dLbl>
            <c:dLbl>
              <c:idx val="10"/>
              <c:layout>
                <c:manualLayout>
                  <c:x val="6.8750149494419516E-2"/>
                  <c:y val="-9.8269542564893994E-2"/>
                </c:manualLayout>
              </c:layout>
              <c:dLblPos val="bestFit"/>
              <c:showLegendKey val="0"/>
              <c:showVal val="0"/>
              <c:showCatName val="1"/>
              <c:showSerName val="0"/>
              <c:showPercent val="1"/>
              <c:showBubbleSize val="0"/>
              <c:extLst>
                <c:ext xmlns:c15="http://schemas.microsoft.com/office/drawing/2012/chart" uri="{CE6537A1-D6FC-4f65-9D91-7224C49458BB}">
                  <c15:layout/>
                </c:ext>
              </c:extLst>
            </c:dLbl>
            <c:dLbl>
              <c:idx val="11"/>
              <c:layout>
                <c:manualLayout>
                  <c:x val="9.7352463475137638E-2"/>
                  <c:y val="-6.1298336398804866E-2"/>
                </c:manualLayout>
              </c:layout>
              <c:showLegendKey val="0"/>
              <c:showVal val="0"/>
              <c:showCatName val="1"/>
              <c:showSerName val="0"/>
              <c:showPercent val="1"/>
              <c:showBubbleSize val="0"/>
              <c:extLst>
                <c:ext xmlns:c15="http://schemas.microsoft.com/office/drawing/2012/chart" uri="{CE6537A1-D6FC-4f65-9D91-7224C49458BB}">
                  <c15:layout/>
                </c:ext>
              </c:extLst>
            </c:dLbl>
            <c:dLbl>
              <c:idx val="12"/>
              <c:layout>
                <c:manualLayout>
                  <c:x val="0.24568317985239596"/>
                  <c:y val="2.0694215168119881E-2"/>
                </c:manualLayout>
              </c:layout>
              <c:showLegendKey val="0"/>
              <c:showVal val="0"/>
              <c:showCatName val="1"/>
              <c:showSerName val="0"/>
              <c:showPercent val="1"/>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'1 квартал 2015 года'!$V$50:$AH$50</c:f>
              <c:strCache>
                <c:ptCount val="13"/>
                <c:pt idx="0">
                  <c:v>Доходы</c:v>
                </c:pt>
                <c:pt idx="1">
                  <c:v>Операционный блок</c:v>
                </c:pt>
                <c:pt idx="2">
                  <c:v>Федеральный бюджет</c:v>
                </c:pt>
                <c:pt idx="3">
                  <c:v>Федеральные реестры</c:v>
                </c:pt>
                <c:pt idx="4">
                  <c:v>Местный бюджет</c:v>
                </c:pt>
                <c:pt idx="5">
                  <c:v>Бюджетная бухгалтерия</c:v>
                </c:pt>
                <c:pt idx="6">
                  <c:v>Правовое обеспечение</c:v>
                </c:pt>
                <c:pt idx="7">
                  <c:v>Информационно-техническое обеспечение</c:v>
                </c:pt>
                <c:pt idx="8">
                  <c:v>Кадровая работа</c:v>
                </c:pt>
                <c:pt idx="9">
                  <c:v>Административно-финасовое обеспечение</c:v>
                </c:pt>
                <c:pt idx="10">
                  <c:v>Контроль в ФБС</c:v>
                </c:pt>
                <c:pt idx="11">
                  <c:v>Технологическая деятельность</c:v>
                </c:pt>
                <c:pt idx="12">
                  <c:v>Защита информации</c:v>
                </c:pt>
              </c:strCache>
            </c:strRef>
          </c:cat>
          <c:val>
            <c:numRef>
              <c:f>'1 квартал 2015 года'!$V$51:$AH$51</c:f>
              <c:numCache>
                <c:formatCode>General</c:formatCode>
                <c:ptCount val="13"/>
                <c:pt idx="0">
                  <c:v>3</c:v>
                </c:pt>
                <c:pt idx="1">
                  <c:v>6</c:v>
                </c:pt>
                <c:pt idx="2">
                  <c:v>11</c:v>
                </c:pt>
                <c:pt idx="3">
                  <c:v>10</c:v>
                </c:pt>
                <c:pt idx="4">
                  <c:v>27</c:v>
                </c:pt>
                <c:pt idx="5">
                  <c:v>0</c:v>
                </c:pt>
                <c:pt idx="6">
                  <c:v>0</c:v>
                </c:pt>
                <c:pt idx="7">
                  <c:v>0</c:v>
                </c:pt>
                <c:pt idx="8">
                  <c:v>0</c:v>
                </c:pt>
                <c:pt idx="9">
                  <c:v>5</c:v>
                </c:pt>
                <c:pt idx="10">
                  <c:v>7</c:v>
                </c:pt>
                <c:pt idx="11">
                  <c:v>0</c:v>
                </c:pt>
                <c:pt idx="12">
                  <c:v>1</c:v>
                </c:pt>
              </c:numCache>
            </c:numRef>
          </c:val>
        </c:ser>
        <c:dLbls>
          <c:showLegendKey val="0"/>
          <c:showVal val="0"/>
          <c:showCatName val="0"/>
          <c:showSerName val="0"/>
          <c:showPercent val="0"/>
          <c:showBubbleSize val="0"/>
          <c:showLeaderLines val="1"/>
        </c:dLbls>
      </c:pie3DChart>
      <c:spPr>
        <a:noFill/>
        <a:ln w="25400">
          <a:noFill/>
        </a:ln>
      </c:spPr>
    </c:plotArea>
    <c:plotVisOnly val="1"/>
    <c:dispBlanksAs val="gap"/>
    <c:showDLblsOverMax val="0"/>
  </c:chart>
  <c:spPr>
    <a:solidFill>
      <a:schemeClr val="bg1"/>
    </a:solidFill>
    <a:ln w="9525" cap="flat" cmpd="sng" algn="ctr">
      <a:solidFill>
        <a:schemeClr val="bg1"/>
      </a:solidFill>
      <a:round/>
    </a:ln>
    <a:effectLst/>
  </c:spPr>
  <c:txPr>
    <a:bodyPr/>
    <a:lstStyle/>
    <a:p>
      <a:pPr>
        <a:defRPr/>
      </a:pPr>
      <a:endParaRPr lang="ru-RU"/>
    </a:p>
  </c:txPr>
  <c:externalData r:id="rId2">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30"/>
      <c:depthPercent val="20"/>
      <c:rAngAx val="0"/>
      <c:perspective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6549100204236294"/>
          <c:y val="0.14699699758373877"/>
          <c:w val="0.67790214640788182"/>
          <c:h val="0.6601467992679575"/>
        </c:manualLayout>
      </c:layout>
      <c:pie3DChart>
        <c:varyColors val="1"/>
        <c:ser>
          <c:idx val="0"/>
          <c:order val="0"/>
          <c:explosion val="17"/>
          <c:dPt>
            <c:idx val="0"/>
            <c:bubble3D val="0"/>
            <c:spPr>
              <a:solidFill>
                <a:schemeClr val="accent1"/>
              </a:solidFill>
              <a:ln w="25400">
                <a:solidFill>
                  <a:schemeClr val="lt1"/>
                </a:solidFill>
              </a:ln>
              <a:effectLst/>
              <a:sp3d contourW="25400">
                <a:contourClr>
                  <a:schemeClr val="lt1"/>
                </a:contourClr>
              </a:sp3d>
            </c:spPr>
          </c:dPt>
          <c:dPt>
            <c:idx val="1"/>
            <c:bubble3D val="0"/>
            <c:spPr>
              <a:solidFill>
                <a:schemeClr val="accent2"/>
              </a:solidFill>
              <a:ln w="25400">
                <a:solidFill>
                  <a:schemeClr val="lt1"/>
                </a:solidFill>
              </a:ln>
              <a:effectLst/>
              <a:sp3d contourW="25400">
                <a:contourClr>
                  <a:schemeClr val="lt1"/>
                </a:contourClr>
              </a:sp3d>
            </c:spPr>
          </c:dPt>
          <c:dPt>
            <c:idx val="2"/>
            <c:bubble3D val="0"/>
            <c:spPr>
              <a:solidFill>
                <a:schemeClr val="accent3"/>
              </a:solidFill>
              <a:ln w="25400">
                <a:solidFill>
                  <a:schemeClr val="lt1"/>
                </a:solidFill>
              </a:ln>
              <a:effectLst/>
              <a:sp3d contourW="25400">
                <a:contourClr>
                  <a:schemeClr val="lt1"/>
                </a:contourClr>
              </a:sp3d>
            </c:spPr>
          </c:dPt>
          <c:dPt>
            <c:idx val="3"/>
            <c:bubble3D val="0"/>
            <c:spPr>
              <a:solidFill>
                <a:schemeClr val="accent4"/>
              </a:solidFill>
              <a:ln w="25400">
                <a:solidFill>
                  <a:schemeClr val="lt1"/>
                </a:solidFill>
              </a:ln>
              <a:effectLst/>
              <a:sp3d contourW="25400">
                <a:contourClr>
                  <a:schemeClr val="lt1"/>
                </a:contourClr>
              </a:sp3d>
            </c:spPr>
          </c:dPt>
          <c:dPt>
            <c:idx val="4"/>
            <c:bubble3D val="0"/>
            <c:spPr>
              <a:solidFill>
                <a:schemeClr val="accent5"/>
              </a:solidFill>
              <a:ln w="25400">
                <a:solidFill>
                  <a:schemeClr val="lt1"/>
                </a:solidFill>
              </a:ln>
              <a:effectLst/>
              <a:sp3d contourW="25400">
                <a:contourClr>
                  <a:schemeClr val="lt1"/>
                </a:contourClr>
              </a:sp3d>
            </c:spPr>
          </c:dPt>
          <c:dPt>
            <c:idx val="5"/>
            <c:bubble3D val="0"/>
            <c:spPr>
              <a:solidFill>
                <a:schemeClr val="accent6"/>
              </a:solidFill>
              <a:ln w="25400">
                <a:solidFill>
                  <a:schemeClr val="lt1"/>
                </a:solidFill>
              </a:ln>
              <a:effectLst/>
              <a:sp3d contourW="25400">
                <a:contourClr>
                  <a:schemeClr val="lt1"/>
                </a:contourClr>
              </a:sp3d>
            </c:spPr>
          </c:dPt>
          <c:dPt>
            <c:idx val="6"/>
            <c:bubble3D val="0"/>
            <c:spPr>
              <a:solidFill>
                <a:schemeClr val="accent1">
                  <a:lumMod val="60000"/>
                </a:schemeClr>
              </a:solidFill>
              <a:ln w="25400">
                <a:solidFill>
                  <a:schemeClr val="lt1"/>
                </a:solidFill>
              </a:ln>
              <a:effectLst/>
              <a:sp3d contourW="25400">
                <a:contourClr>
                  <a:schemeClr val="lt1"/>
                </a:contourClr>
              </a:sp3d>
            </c:spPr>
          </c:dPt>
          <c:dPt>
            <c:idx val="7"/>
            <c:bubble3D val="0"/>
            <c:spPr>
              <a:solidFill>
                <a:schemeClr val="accent2">
                  <a:lumMod val="60000"/>
                </a:schemeClr>
              </a:solidFill>
              <a:ln w="25400">
                <a:solidFill>
                  <a:schemeClr val="lt1"/>
                </a:solidFill>
              </a:ln>
              <a:effectLst/>
              <a:sp3d contourW="25400">
                <a:contourClr>
                  <a:schemeClr val="lt1"/>
                </a:contourClr>
              </a:sp3d>
            </c:spPr>
          </c:dPt>
          <c:dPt>
            <c:idx val="8"/>
            <c:bubble3D val="0"/>
            <c:spPr>
              <a:solidFill>
                <a:schemeClr val="accent3">
                  <a:lumMod val="60000"/>
                </a:schemeClr>
              </a:solidFill>
              <a:ln w="25400">
                <a:solidFill>
                  <a:schemeClr val="lt1"/>
                </a:solidFill>
              </a:ln>
              <a:effectLst/>
              <a:sp3d contourW="25400">
                <a:contourClr>
                  <a:schemeClr val="lt1"/>
                </a:contourClr>
              </a:sp3d>
            </c:spPr>
          </c:dPt>
          <c:dPt>
            <c:idx val="9"/>
            <c:bubble3D val="0"/>
            <c:spPr>
              <a:solidFill>
                <a:schemeClr val="accent4">
                  <a:lumMod val="60000"/>
                </a:schemeClr>
              </a:solidFill>
              <a:ln w="25400">
                <a:solidFill>
                  <a:schemeClr val="lt1"/>
                </a:solidFill>
              </a:ln>
              <a:effectLst/>
              <a:sp3d contourW="25400">
                <a:contourClr>
                  <a:schemeClr val="lt1"/>
                </a:contourClr>
              </a:sp3d>
            </c:spPr>
          </c:dPt>
          <c:dPt>
            <c:idx val="10"/>
            <c:bubble3D val="0"/>
            <c:spPr>
              <a:solidFill>
                <a:schemeClr val="accent5">
                  <a:lumMod val="60000"/>
                </a:schemeClr>
              </a:solidFill>
              <a:ln w="25400">
                <a:solidFill>
                  <a:schemeClr val="lt1"/>
                </a:solidFill>
              </a:ln>
              <a:effectLst/>
              <a:sp3d contourW="25400">
                <a:contourClr>
                  <a:schemeClr val="lt1"/>
                </a:contourClr>
              </a:sp3d>
            </c:spPr>
          </c:dPt>
          <c:dPt>
            <c:idx val="11"/>
            <c:bubble3D val="0"/>
            <c:spPr>
              <a:solidFill>
                <a:schemeClr val="accent6">
                  <a:lumMod val="60000"/>
                </a:schemeClr>
              </a:solidFill>
              <a:ln w="25400">
                <a:solidFill>
                  <a:schemeClr val="lt1"/>
                </a:solidFill>
              </a:ln>
              <a:effectLst/>
              <a:sp3d contourW="25400">
                <a:contourClr>
                  <a:schemeClr val="lt1"/>
                </a:contourClr>
              </a:sp3d>
            </c:spPr>
          </c:dPt>
          <c:dPt>
            <c:idx val="12"/>
            <c:bubble3D val="0"/>
            <c:spPr>
              <a:solidFill>
                <a:schemeClr val="accent1">
                  <a:lumMod val="80000"/>
                  <a:lumOff val="20000"/>
                </a:schemeClr>
              </a:solidFill>
              <a:ln w="25400">
                <a:solidFill>
                  <a:schemeClr val="lt1"/>
                </a:solidFill>
              </a:ln>
              <a:effectLst/>
              <a:sp3d contourW="25400">
                <a:contourClr>
                  <a:schemeClr val="lt1"/>
                </a:contourClr>
              </a:sp3d>
            </c:spPr>
          </c:dPt>
          <c:dLbls>
            <c:dLbl>
              <c:idx val="0"/>
              <c:layout>
                <c:manualLayout>
                  <c:x val="0.11665712567822026"/>
                  <c:y val="-1.9921486759400031E-2"/>
                </c:manualLayout>
              </c:layout>
              <c:dLblPos val="bestFit"/>
              <c:showLegendKey val="0"/>
              <c:showVal val="0"/>
              <c:showCatName val="1"/>
              <c:showSerName val="0"/>
              <c:showPercent val="1"/>
              <c:showBubbleSize val="0"/>
              <c:extLst>
                <c:ext xmlns:c15="http://schemas.microsoft.com/office/drawing/2012/chart" uri="{CE6537A1-D6FC-4f65-9D91-7224C49458BB}">
                  <c15:layout/>
                </c:ext>
              </c:extLst>
            </c:dLbl>
            <c:dLbl>
              <c:idx val="1"/>
              <c:layout>
                <c:manualLayout>
                  <c:x val="8.5727113328940882E-2"/>
                  <c:y val="3.7876663111635539E-2"/>
                </c:manualLayout>
              </c:layout>
              <c:dLblPos val="bestFit"/>
              <c:showLegendKey val="0"/>
              <c:showVal val="0"/>
              <c:showCatName val="1"/>
              <c:showSerName val="0"/>
              <c:showPercent val="1"/>
              <c:showBubbleSize val="0"/>
              <c:extLst>
                <c:ext xmlns:c15="http://schemas.microsoft.com/office/drawing/2012/chart" uri="{CE6537A1-D6FC-4f65-9D91-7224C49458BB}">
                  <c15:layout/>
                </c:ext>
              </c:extLst>
            </c:dLbl>
            <c:dLbl>
              <c:idx val="3"/>
              <c:layout>
                <c:manualLayout>
                  <c:x val="3.7599055262125154E-2"/>
                  <c:y val="-2.8515887963572275E-3"/>
                </c:manualLayout>
              </c:layout>
              <c:dLblPos val="bestFit"/>
              <c:showLegendKey val="0"/>
              <c:showVal val="0"/>
              <c:showCatName val="1"/>
              <c:showSerName val="0"/>
              <c:showPercent val="1"/>
              <c:showBubbleSize val="0"/>
              <c:extLst>
                <c:ext xmlns:c15="http://schemas.microsoft.com/office/drawing/2012/chart" uri="{CE6537A1-D6FC-4f65-9D91-7224C49458BB}">
                  <c15:layout/>
                </c:ext>
              </c:extLst>
            </c:dLbl>
            <c:dLbl>
              <c:idx val="4"/>
              <c:layout>
                <c:manualLayout>
                  <c:x val="0.19038883980756685"/>
                  <c:y val="0.11256130204568089"/>
                </c:manualLayout>
              </c:layout>
              <c:dLblPos val="bestFit"/>
              <c:showLegendKey val="0"/>
              <c:showVal val="0"/>
              <c:showCatName val="1"/>
              <c:showSerName val="0"/>
              <c:showPercent val="1"/>
              <c:showBubbleSize val="0"/>
              <c:extLst>
                <c:ext xmlns:c15="http://schemas.microsoft.com/office/drawing/2012/chart" uri="{CE6537A1-D6FC-4f65-9D91-7224C49458BB}">
                  <c15:layout/>
                </c:ext>
              </c:extLst>
            </c:dLbl>
            <c:dLbl>
              <c:idx val="5"/>
              <c:layout>
                <c:manualLayout>
                  <c:x val="8.4160458629589485E-2"/>
                  <c:y val="0.24219651823919019"/>
                </c:manualLayout>
              </c:layout>
              <c:spPr>
                <a:noFill/>
                <a:ln>
                  <a:noFill/>
                </a:ln>
                <a:effectLst>
                  <a:softEdge rad="12700"/>
                </a:effectLst>
              </c:spPr>
              <c:txPr>
                <a:bodyPr rot="0" spcFirstLastPara="1" vertOverflow="ellipsis" vert="horz" wrap="square" lIns="38100" tIns="19050" rIns="38100" bIns="19050" anchor="ctr" anchorCtr="1">
                  <a:no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bestFit"/>
              <c:showLegendKey val="0"/>
              <c:showVal val="0"/>
              <c:showCatName val="1"/>
              <c:showSerName val="0"/>
              <c:showPercent val="1"/>
              <c:showBubbleSize val="0"/>
              <c:extLst>
                <c:ext xmlns:c15="http://schemas.microsoft.com/office/drawing/2012/chart" uri="{CE6537A1-D6FC-4f65-9D91-7224C49458BB}">
                  <c15:layout>
                    <c:manualLayout>
                      <c:w val="0.14000914494741654"/>
                      <c:h val="0.19200768491834774"/>
                    </c:manualLayout>
                  </c15:layout>
                </c:ext>
              </c:extLst>
            </c:dLbl>
            <c:dLbl>
              <c:idx val="6"/>
              <c:layout>
                <c:manualLayout>
                  <c:x val="-9.7980455774728303E-2"/>
                  <c:y val="0.23076662563581538"/>
                </c:manualLayout>
              </c:layout>
              <c:spPr>
                <a:noFill/>
                <a:ln>
                  <a:noFill/>
                </a:ln>
                <a:effectLst>
                  <a:softEdge rad="12700"/>
                </a:effectLst>
              </c:spPr>
              <c:txPr>
                <a:bodyPr rot="0" spcFirstLastPara="1" vertOverflow="ellipsis" vert="horz" wrap="square" lIns="38100" tIns="19050" rIns="38100" bIns="19050" anchor="ctr" anchorCtr="1">
                  <a:no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bestFit"/>
              <c:showLegendKey val="0"/>
              <c:showVal val="0"/>
              <c:showCatName val="1"/>
              <c:showSerName val="0"/>
              <c:showPercent val="1"/>
              <c:showBubbleSize val="0"/>
              <c:extLst>
                <c:ext xmlns:c15="http://schemas.microsoft.com/office/drawing/2012/chart" uri="{CE6537A1-D6FC-4f65-9D91-7224C49458BB}">
                  <c15:layout>
                    <c:manualLayout>
                      <c:w val="0.13397347965249201"/>
                      <c:h val="0.17195004803073968"/>
                    </c:manualLayout>
                  </c15:layout>
                </c:ext>
              </c:extLst>
            </c:dLbl>
            <c:dLbl>
              <c:idx val="7"/>
              <c:layout>
                <c:manualLayout>
                  <c:x val="-6.6508466206545352E-2"/>
                  <c:y val="2.8314153038562488E-2"/>
                </c:manualLayout>
              </c:layout>
              <c:dLblPos val="bestFit"/>
              <c:showLegendKey val="0"/>
              <c:showVal val="0"/>
              <c:showCatName val="1"/>
              <c:showSerName val="0"/>
              <c:showPercent val="1"/>
              <c:showBubbleSize val="0"/>
              <c:extLst>
                <c:ext xmlns:c15="http://schemas.microsoft.com/office/drawing/2012/chart" uri="{CE6537A1-D6FC-4f65-9D91-7224C49458BB}">
                  <c15:layout/>
                </c:ext>
              </c:extLst>
            </c:dLbl>
            <c:dLbl>
              <c:idx val="8"/>
              <c:layout>
                <c:manualLayout>
                  <c:x val="-0.13045807545661731"/>
                  <c:y val="-0.11614453092498885"/>
                </c:manualLayout>
              </c:layout>
              <c:dLblPos val="bestFit"/>
              <c:showLegendKey val="0"/>
              <c:showVal val="0"/>
              <c:showCatName val="1"/>
              <c:showSerName val="0"/>
              <c:showPercent val="1"/>
              <c:showBubbleSize val="0"/>
              <c:extLst>
                <c:ext xmlns:c15="http://schemas.microsoft.com/office/drawing/2012/chart" uri="{CE6537A1-D6FC-4f65-9D91-7224C49458BB}">
                  <c15:layout/>
                </c:ext>
              </c:extLst>
            </c:dLbl>
            <c:dLbl>
              <c:idx val="9"/>
              <c:layout>
                <c:manualLayout>
                  <c:x val="-4.38957475994513E-2"/>
                  <c:y val="-0.10170959177653226"/>
                </c:manualLayout>
              </c:layout>
              <c:spPr>
                <a:noFill/>
                <a:ln>
                  <a:noFill/>
                </a:ln>
                <a:effectLst>
                  <a:softEdge rad="12700"/>
                </a:effectLst>
              </c:spPr>
              <c:txPr>
                <a:bodyPr rot="0" spcFirstLastPara="1" vertOverflow="ellipsis" vert="horz" wrap="square" lIns="38100" tIns="19050" rIns="38100" bIns="19050" anchor="ctr" anchorCtr="1">
                  <a:no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bestFit"/>
              <c:showLegendKey val="0"/>
              <c:showVal val="0"/>
              <c:showCatName val="1"/>
              <c:showSerName val="0"/>
              <c:showPercent val="1"/>
              <c:showBubbleSize val="0"/>
              <c:extLst>
                <c:ext xmlns:c15="http://schemas.microsoft.com/office/drawing/2012/chart" uri="{CE6537A1-D6FC-4f65-9D91-7224C49458BB}">
                  <c15:layout>
                    <c:manualLayout>
                      <c:w val="0.14769090077732053"/>
                      <c:h val="0.19980787704130643"/>
                    </c:manualLayout>
                  </c15:layout>
                </c:ext>
              </c:extLst>
            </c:dLbl>
            <c:dLbl>
              <c:idx val="10"/>
              <c:layout>
                <c:manualLayout>
                  <c:x val="-4.73095492693043E-2"/>
                  <c:y val="-7.6250122913310188E-3"/>
                </c:manualLayout>
              </c:layout>
              <c:dLblPos val="bestFit"/>
              <c:showLegendKey val="0"/>
              <c:showVal val="0"/>
              <c:showCatName val="1"/>
              <c:showSerName val="0"/>
              <c:showPercent val="1"/>
              <c:showBubbleSize val="0"/>
              <c:extLst>
                <c:ext xmlns:c15="http://schemas.microsoft.com/office/drawing/2012/chart" uri="{CE6537A1-D6FC-4f65-9D91-7224C49458BB}">
                  <c15:layout/>
                </c:ext>
              </c:extLst>
            </c:dLbl>
            <c:dLbl>
              <c:idx val="11"/>
              <c:layout>
                <c:manualLayout>
                  <c:x val="-0.15496664827724568"/>
                  <c:y val="-2.4610174348553827E-2"/>
                </c:manualLayout>
              </c:layout>
              <c:dLblPos val="bestFit"/>
              <c:showLegendKey val="0"/>
              <c:showVal val="0"/>
              <c:showCatName val="1"/>
              <c:showSerName val="0"/>
              <c:showPercent val="1"/>
              <c:showBubbleSize val="0"/>
              <c:extLst>
                <c:ext xmlns:c15="http://schemas.microsoft.com/office/drawing/2012/chart" uri="{CE6537A1-D6FC-4f65-9D91-7224C49458BB}">
                  <c15:layout/>
                </c:ext>
              </c:extLst>
            </c:dLbl>
            <c:spPr>
              <a:noFill/>
              <a:ln>
                <a:noFill/>
              </a:ln>
              <a:effectLst>
                <a:softEdge rad="12700"/>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bestFit"/>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15:layout/>
              </c:ext>
            </c:extLst>
          </c:dLbls>
          <c:cat>
            <c:strRef>
              <c:f>'1 квартал 2015 года'!$AO$50:$BA$50</c:f>
              <c:strCache>
                <c:ptCount val="13"/>
                <c:pt idx="0">
                  <c:v>Доходы</c:v>
                </c:pt>
                <c:pt idx="1">
                  <c:v>Операционный блок</c:v>
                </c:pt>
                <c:pt idx="2">
                  <c:v>Федеральный бюджет</c:v>
                </c:pt>
                <c:pt idx="3">
                  <c:v>Федеральные реестры</c:v>
                </c:pt>
                <c:pt idx="4">
                  <c:v>Местный бюджет</c:v>
                </c:pt>
                <c:pt idx="5">
                  <c:v>Бюджетная бухгалтерия</c:v>
                </c:pt>
                <c:pt idx="6">
                  <c:v>Правовое обеспечение</c:v>
                </c:pt>
                <c:pt idx="7">
                  <c:v>Информационно-техническое обеспечение</c:v>
                </c:pt>
                <c:pt idx="8">
                  <c:v>Кадровая работа</c:v>
                </c:pt>
                <c:pt idx="9">
                  <c:v>Административно-финасовое обеспечение</c:v>
                </c:pt>
                <c:pt idx="10">
                  <c:v>Контроль в ФБС</c:v>
                </c:pt>
                <c:pt idx="11">
                  <c:v>Технологическая деятельность</c:v>
                </c:pt>
                <c:pt idx="12">
                  <c:v>Защита информации</c:v>
                </c:pt>
              </c:strCache>
            </c:strRef>
          </c:cat>
          <c:val>
            <c:numRef>
              <c:f>'1 квартал 2015 года'!$AO$51:$BA$51</c:f>
              <c:numCache>
                <c:formatCode>General</c:formatCode>
                <c:ptCount val="13"/>
                <c:pt idx="0">
                  <c:v>3</c:v>
                </c:pt>
                <c:pt idx="1">
                  <c:v>1</c:v>
                </c:pt>
                <c:pt idx="2">
                  <c:v>3</c:v>
                </c:pt>
                <c:pt idx="3">
                  <c:v>5</c:v>
                </c:pt>
                <c:pt idx="4">
                  <c:v>9</c:v>
                </c:pt>
                <c:pt idx="5">
                  <c:v>0</c:v>
                </c:pt>
                <c:pt idx="6">
                  <c:v>0</c:v>
                </c:pt>
                <c:pt idx="7">
                  <c:v>0</c:v>
                </c:pt>
                <c:pt idx="8">
                  <c:v>0</c:v>
                </c:pt>
                <c:pt idx="9">
                  <c:v>5</c:v>
                </c:pt>
                <c:pt idx="10">
                  <c:v>7</c:v>
                </c:pt>
                <c:pt idx="11">
                  <c:v>0</c:v>
                </c:pt>
                <c:pt idx="12">
                  <c:v>1</c:v>
                </c:pt>
              </c:numCache>
            </c:numRef>
          </c:val>
        </c:ser>
        <c:dLbls>
          <c:dLblPos val="bestFit"/>
          <c:showLegendKey val="0"/>
          <c:showVal val="1"/>
          <c:showCatName val="0"/>
          <c:showSerName val="0"/>
          <c:showPercent val="0"/>
          <c:showBubbleSize val="0"/>
          <c:showLeaderLines val="1"/>
        </c:dLbls>
      </c:pie3DChart>
      <c:spPr>
        <a:noFill/>
        <a:ln>
          <a:noFill/>
        </a:ln>
        <a:effectLst>
          <a:softEdge rad="0"/>
        </a:effectLst>
      </c:spPr>
    </c:plotArea>
    <c:plotVisOnly val="1"/>
    <c:dispBlanksAs val="gap"/>
    <c:showDLblsOverMax val="0"/>
  </c:chart>
  <c:spPr>
    <a:solidFill>
      <a:schemeClr val="bg1"/>
    </a:solidFill>
    <a:ln w="9525" cap="flat" cmpd="sng" algn="ctr">
      <a:solidFill>
        <a:schemeClr val="bg1"/>
      </a:solidFill>
      <a:round/>
    </a:ln>
    <a:effectLst/>
    <a:scene3d>
      <a:camera prst="orthographicFront"/>
      <a:lightRig rig="threePt" dir="t"/>
    </a:scene3d>
    <a:sp3d>
      <a:bevelT w="0" h="31750"/>
    </a:sp3d>
  </c:spPr>
  <c:txPr>
    <a:bodyPr/>
    <a:lstStyle/>
    <a:p>
      <a:pPr>
        <a:defRPr/>
      </a:pPr>
      <a:endParaRPr lang="ru-RU"/>
    </a:p>
  </c:txPr>
  <c:externalData r:id="rId4">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
          <c:y val="8.7893454847379454E-2"/>
          <c:w val="0.99737736139987021"/>
          <c:h val="0.83632807931094166"/>
        </c:manualLayout>
      </c:layout>
      <c:pie3DChart>
        <c:varyColors val="1"/>
        <c:ser>
          <c:idx val="0"/>
          <c:order val="0"/>
          <c:dPt>
            <c:idx val="0"/>
            <c:bubble3D val="0"/>
            <c:explosion val="16"/>
            <c:spPr>
              <a:solidFill>
                <a:schemeClr val="accent1"/>
              </a:solidFill>
              <a:ln w="25400">
                <a:solidFill>
                  <a:schemeClr val="lt1"/>
                </a:solidFill>
              </a:ln>
              <a:effectLst/>
              <a:sp3d contourW="25400">
                <a:contourClr>
                  <a:schemeClr val="lt1"/>
                </a:contourClr>
              </a:sp3d>
            </c:spPr>
          </c:dPt>
          <c:dPt>
            <c:idx val="1"/>
            <c:bubble3D val="0"/>
            <c:explosion val="13"/>
            <c:spPr>
              <a:solidFill>
                <a:schemeClr val="accent2"/>
              </a:solidFill>
              <a:ln w="25400">
                <a:solidFill>
                  <a:schemeClr val="lt1"/>
                </a:solidFill>
              </a:ln>
              <a:effectLst/>
              <a:sp3d contourW="25400">
                <a:contourClr>
                  <a:schemeClr val="lt1"/>
                </a:contourClr>
              </a:sp3d>
            </c:spPr>
          </c:dPt>
          <c:dPt>
            <c:idx val="2"/>
            <c:bubble3D val="0"/>
            <c:explosion val="9"/>
            <c:spPr>
              <a:solidFill>
                <a:schemeClr val="accent3"/>
              </a:solidFill>
              <a:ln w="25400">
                <a:solidFill>
                  <a:schemeClr val="lt1"/>
                </a:solidFill>
              </a:ln>
              <a:effectLst/>
              <a:sp3d contourW="25400">
                <a:contourClr>
                  <a:schemeClr val="lt1"/>
                </a:contourClr>
              </a:sp3d>
            </c:spPr>
          </c:dPt>
          <c:dPt>
            <c:idx val="3"/>
            <c:bubble3D val="0"/>
            <c:explosion val="10"/>
            <c:spPr>
              <a:solidFill>
                <a:schemeClr val="accent4"/>
              </a:solidFill>
              <a:ln w="25400">
                <a:solidFill>
                  <a:schemeClr val="lt1"/>
                </a:solidFill>
              </a:ln>
              <a:effectLst/>
              <a:sp3d contourW="25400">
                <a:contourClr>
                  <a:schemeClr val="lt1"/>
                </a:contourClr>
              </a:sp3d>
            </c:spPr>
          </c:dPt>
          <c:dLbls>
            <c:dLbl>
              <c:idx val="0"/>
              <c:layout>
                <c:manualLayout>
                  <c:x val="8.866911269599162E-2"/>
                  <c:y val="3.1330105475945939E-2"/>
                </c:manualLayout>
              </c:layout>
              <c:showLegendKey val="0"/>
              <c:showVal val="0"/>
              <c:showCatName val="1"/>
              <c:showSerName val="0"/>
              <c:showPercent val="1"/>
              <c:showBubbleSize val="0"/>
              <c:extLst>
                <c:ext xmlns:c15="http://schemas.microsoft.com/office/drawing/2012/chart" uri="{CE6537A1-D6FC-4f65-9D91-7224C49458BB}">
                  <c15:layout/>
                </c:ext>
              </c:extLst>
            </c:dLbl>
            <c:dLbl>
              <c:idx val="1"/>
              <c:layout>
                <c:manualLayout>
                  <c:x val="3.7606555725036989E-2"/>
                  <c:y val="4.0380169870070592E-2"/>
                </c:manualLayout>
              </c:layout>
              <c:showLegendKey val="0"/>
              <c:showVal val="0"/>
              <c:showCatName val="1"/>
              <c:showSerName val="0"/>
              <c:showPercent val="1"/>
              <c:showBubbleSize val="0"/>
              <c:extLst>
                <c:ext xmlns:c15="http://schemas.microsoft.com/office/drawing/2012/chart" uri="{CE6537A1-D6FC-4f65-9D91-7224C49458BB}">
                  <c15:layout/>
                </c:ext>
              </c:extLst>
            </c:dLbl>
            <c:dLbl>
              <c:idx val="2"/>
              <c:layout>
                <c:manualLayout>
                  <c:x val="0.11105394548194565"/>
                  <c:y val="-3.641805643859735E-2"/>
                </c:manualLayout>
              </c:layout>
              <c:showLegendKey val="0"/>
              <c:showVal val="0"/>
              <c:showCatName val="1"/>
              <c:showSerName val="0"/>
              <c:showPercent val="1"/>
              <c:showBubbleSize val="0"/>
              <c:extLst>
                <c:ext xmlns:c15="http://schemas.microsoft.com/office/drawing/2012/chart" uri="{CE6537A1-D6FC-4f65-9D91-7224C49458BB}">
                  <c15:layout/>
                </c:ext>
              </c:extLst>
            </c:dLbl>
            <c:dLbl>
              <c:idx val="3"/>
              <c:layout>
                <c:manualLayout>
                  <c:x val="-3.7080705225982879E-3"/>
                  <c:y val="-0.20389527396032017"/>
                </c:manualLayout>
              </c:layout>
              <c:showLegendKey val="0"/>
              <c:showVal val="0"/>
              <c:showCatName val="1"/>
              <c:showSerName val="0"/>
              <c:showPercent val="1"/>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'1 квартал 2015 года'!$BG$50:$BJ$50</c:f>
              <c:strCache>
                <c:ptCount val="4"/>
                <c:pt idx="0">
                  <c:v>Операционный блок</c:v>
                </c:pt>
                <c:pt idx="1">
                  <c:v>Федеральный бюджет</c:v>
                </c:pt>
                <c:pt idx="2">
                  <c:v>Федеральные реестры</c:v>
                </c:pt>
                <c:pt idx="3">
                  <c:v>Местный бюджет</c:v>
                </c:pt>
              </c:strCache>
            </c:strRef>
          </c:cat>
          <c:val>
            <c:numRef>
              <c:f>'1 квартал 2015 года'!$BG$51:$BJ$51</c:f>
              <c:numCache>
                <c:formatCode>General</c:formatCode>
                <c:ptCount val="4"/>
                <c:pt idx="0">
                  <c:v>5</c:v>
                </c:pt>
                <c:pt idx="1">
                  <c:v>8</c:v>
                </c:pt>
                <c:pt idx="2">
                  <c:v>5</c:v>
                </c:pt>
                <c:pt idx="3">
                  <c:v>18</c:v>
                </c:pt>
              </c:numCache>
            </c:numRef>
          </c:val>
        </c:ser>
        <c:dLbls>
          <c:showLegendKey val="0"/>
          <c:showVal val="1"/>
          <c:showCatName val="0"/>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solidFill>
        <a:schemeClr val="bg1"/>
      </a:solidFill>
      <a:round/>
    </a:ln>
    <a:effectLst/>
  </c:spPr>
  <c:txPr>
    <a:bodyPr/>
    <a:lstStyle/>
    <a:p>
      <a:pPr>
        <a:defRPr/>
      </a:pPr>
      <a:endParaRPr lang="ru-RU"/>
    </a:p>
  </c:txPr>
  <c:externalData r:id="rId4">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pieChart>
        <c:varyColors val="1"/>
        <c:ser>
          <c:idx val="0"/>
          <c:order val="0"/>
          <c:tx>
            <c:strRef>
              <c:f>Лист1!$B$1</c:f>
              <c:strCache>
                <c:ptCount val="1"/>
                <c:pt idx="0">
                  <c:v>Уведомления об иной оплачиваемой работе, шт.</c:v>
                </c:pt>
              </c:strCache>
            </c:strRef>
          </c:tx>
          <c:dPt>
            <c:idx val="0"/>
            <c:bubble3D val="0"/>
            <c:spPr>
              <a:solidFill>
                <a:schemeClr val="accent1"/>
              </a:solidFill>
              <a:ln>
                <a:noFill/>
              </a:ln>
              <a:effectLst>
                <a:outerShdw blurRad="254000" sx="102000" sy="102000" algn="ctr" rotWithShape="0">
                  <a:prstClr val="black">
                    <a:alpha val="20000"/>
                  </a:prstClr>
                </a:outerShdw>
              </a:effectLst>
            </c:spPr>
          </c:dPt>
          <c:dPt>
            <c:idx val="1"/>
            <c:bubble3D val="0"/>
            <c:spPr>
              <a:solidFill>
                <a:schemeClr val="accent2"/>
              </a:solidFill>
              <a:ln>
                <a:noFill/>
              </a:ln>
              <a:effectLst>
                <a:outerShdw blurRad="254000" sx="102000" sy="102000" algn="ctr" rotWithShape="0">
                  <a:prstClr val="black">
                    <a:alpha val="20000"/>
                  </a:prstClr>
                </a:outerShdw>
              </a:effectLst>
            </c:spPr>
          </c:dPt>
          <c:dPt>
            <c:idx val="2"/>
            <c:bubble3D val="0"/>
            <c:spPr>
              <a:solidFill>
                <a:schemeClr val="accent3"/>
              </a:solidFill>
              <a:ln>
                <a:noFill/>
              </a:ln>
              <a:effectLst>
                <a:outerShdw blurRad="254000" sx="102000" sy="102000" algn="ctr" rotWithShape="0">
                  <a:prstClr val="black">
                    <a:alpha val="20000"/>
                  </a:prstClr>
                </a:outerShdw>
              </a:effectLst>
            </c:spPr>
          </c:dPt>
          <c:dPt>
            <c:idx val="3"/>
            <c:bubble3D val="0"/>
            <c:spPr>
              <a:solidFill>
                <a:schemeClr val="accent4"/>
              </a:solidFill>
              <a:ln>
                <a:noFill/>
              </a:ln>
              <a:effectLst>
                <a:outerShdw blurRad="254000" sx="102000" sy="102000" algn="ctr" rotWithShape="0">
                  <a:prstClr val="black">
                    <a:alpha val="20000"/>
                  </a:prstClr>
                </a:outerShdw>
              </a:effectLst>
            </c:spPr>
          </c:dPt>
          <c:dPt>
            <c:idx val="4"/>
            <c:bubble3D val="0"/>
            <c:spPr>
              <a:solidFill>
                <a:schemeClr val="accent5"/>
              </a:solidFill>
              <a:ln>
                <a:noFill/>
              </a:ln>
              <a:effectLst>
                <a:outerShdw blurRad="254000" sx="102000" sy="102000" algn="ctr" rotWithShape="0">
                  <a:prstClr val="black">
                    <a:alpha val="20000"/>
                  </a:prstClr>
                </a:outerShdw>
              </a:effectLst>
            </c:spPr>
          </c:dPt>
          <c:dLbls>
            <c:dLbl>
              <c:idx val="0"/>
              <c:layout/>
              <c:tx>
                <c:rich>
                  <a:bodyPr/>
                  <a:lstStyle/>
                  <a:p>
                    <a:r>
                      <a:rPr lang="en-US"/>
                      <a:t>3</a:t>
                    </a:r>
                  </a:p>
                </c:rich>
              </c:tx>
              <c:dLblPos val="ctr"/>
              <c:showLegendKey val="0"/>
              <c:showVal val="1"/>
              <c:showCatName val="0"/>
              <c:showSerName val="0"/>
              <c:showPercent val="1"/>
              <c:showBubbleSize val="0"/>
              <c:extLst>
                <c:ext xmlns:c15="http://schemas.microsoft.com/office/drawing/2012/chart" uri="{CE6537A1-D6FC-4f65-9D91-7224C49458BB}">
                  <c15:layout/>
                </c:ext>
              </c:extLst>
            </c:dLbl>
            <c:dLbl>
              <c:idx val="1"/>
              <c:layout/>
              <c:tx>
                <c:rich>
                  <a:bodyPr/>
                  <a:lstStyle/>
                  <a:p>
                    <a:r>
                      <a:rPr lang="en-US"/>
                      <a:t>1</a:t>
                    </a:r>
                  </a:p>
                </c:rich>
              </c:tx>
              <c:dLblPos val="ctr"/>
              <c:showLegendKey val="0"/>
              <c:showVal val="1"/>
              <c:showCatName val="0"/>
              <c:showSerName val="0"/>
              <c:showPercent val="1"/>
              <c:showBubbleSize val="0"/>
              <c:extLst>
                <c:ext xmlns:c15="http://schemas.microsoft.com/office/drawing/2012/chart" uri="{CE6537A1-D6FC-4f65-9D91-7224C49458BB}">
                  <c15:layout/>
                </c:ext>
              </c:extLst>
            </c:dLbl>
            <c:dLbl>
              <c:idx val="2"/>
              <c:layout/>
              <c:tx>
                <c:rich>
                  <a:bodyPr/>
                  <a:lstStyle/>
                  <a:p>
                    <a:r>
                      <a:rPr lang="en-US"/>
                      <a:t>2</a:t>
                    </a:r>
                  </a:p>
                </c:rich>
              </c:tx>
              <c:dLblPos val="ctr"/>
              <c:showLegendKey val="0"/>
              <c:showVal val="1"/>
              <c:showCatName val="0"/>
              <c:showSerName val="0"/>
              <c:showPercent val="1"/>
              <c:showBubbleSize val="0"/>
              <c:extLst>
                <c:ext xmlns:c15="http://schemas.microsoft.com/office/drawing/2012/chart" uri="{CE6537A1-D6FC-4f65-9D91-7224C49458BB}">
                  <c15:layout/>
                </c:ext>
              </c:extLst>
            </c:dLbl>
            <c:dLbl>
              <c:idx val="3"/>
              <c:layout/>
              <c:tx>
                <c:rich>
                  <a:bodyPr/>
                  <a:lstStyle/>
                  <a:p>
                    <a:r>
                      <a:rPr lang="en-US"/>
                      <a:t>5</a:t>
                    </a:r>
                  </a:p>
                </c:rich>
              </c:tx>
              <c:dLblPos val="ctr"/>
              <c:showLegendKey val="0"/>
              <c:showVal val="1"/>
              <c:showCatName val="0"/>
              <c:showSerName val="0"/>
              <c:showPercent val="1"/>
              <c:showBubbleSize val="0"/>
              <c:extLst>
                <c:ext xmlns:c15="http://schemas.microsoft.com/office/drawing/2012/chart" uri="{CE6537A1-D6FC-4f65-9D91-7224C49458BB}">
                  <c15:layout/>
                </c:ext>
              </c:extLst>
            </c:dLbl>
            <c:dLbl>
              <c:idx val="4"/>
              <c:layout/>
              <c:tx>
                <c:rich>
                  <a:bodyPr/>
                  <a:lstStyle/>
                  <a:p>
                    <a:r>
                      <a:rPr lang="en-US"/>
                      <a:t>2</a:t>
                    </a:r>
                  </a:p>
                </c:rich>
              </c:tx>
              <c:dLblPos val="ctr"/>
              <c:showLegendKey val="0"/>
              <c:showVal val="1"/>
              <c:showCatName val="0"/>
              <c:showSerName val="0"/>
              <c:showPercent val="1"/>
              <c:showBubbleSize val="0"/>
              <c:extLst>
                <c:ext xmlns:c15="http://schemas.microsoft.com/office/drawing/2012/chart" uri="{CE6537A1-D6FC-4f65-9D91-7224C49458BB}">
                  <c15:layout/>
                </c:ext>
              </c:extLst>
            </c:dLbl>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anchor="ctr" anchorCtr="1"/>
              <a:lstStyle/>
              <a:p>
                <a:pPr>
                  <a:defRPr sz="1100" b="1" i="0" u="none" strike="noStrike" kern="1200" baseline="0">
                    <a:solidFill>
                      <a:schemeClr val="bg1"/>
                    </a:solidFill>
                    <a:latin typeface="Times New Roman" panose="02020603050405020304" pitchFamily="18" charset="0"/>
                    <a:ea typeface="+mn-ea"/>
                    <a:cs typeface="Times New Roman" panose="02020603050405020304" pitchFamily="18" charset="0"/>
                  </a:defRPr>
                </a:pPr>
                <a:endParaRPr lang="ru-RU"/>
              </a:p>
            </c:txPr>
            <c:dLblPos val="ctr"/>
            <c:showLegendKey val="0"/>
            <c:showVal val="1"/>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numRef>
              <c:f>Лист1!$A$2:$A$6</c:f>
              <c:numCache>
                <c:formatCode>General</c:formatCode>
                <c:ptCount val="5"/>
                <c:pt idx="0">
                  <c:v>2014</c:v>
                </c:pt>
                <c:pt idx="1">
                  <c:v>2015</c:v>
                </c:pt>
                <c:pt idx="2">
                  <c:v>2016</c:v>
                </c:pt>
                <c:pt idx="3">
                  <c:v>2017</c:v>
                </c:pt>
                <c:pt idx="4">
                  <c:v>2018</c:v>
                </c:pt>
              </c:numCache>
            </c:numRef>
          </c:cat>
          <c:val>
            <c:numRef>
              <c:f>Лист1!$B$2:$B$6</c:f>
              <c:numCache>
                <c:formatCode>General</c:formatCode>
                <c:ptCount val="5"/>
                <c:pt idx="0">
                  <c:v>3</c:v>
                </c:pt>
                <c:pt idx="1">
                  <c:v>1</c:v>
                </c:pt>
                <c:pt idx="2">
                  <c:v>2</c:v>
                </c:pt>
                <c:pt idx="3">
                  <c:v>5</c:v>
                </c:pt>
                <c:pt idx="4">
                  <c:v>1.2</c:v>
                </c:pt>
              </c:numCache>
            </c:numRef>
          </c:val>
        </c:ser>
        <c:dLbls>
          <c:dLblPos val="ctr"/>
          <c:showLegendKey val="0"/>
          <c:showVal val="0"/>
          <c:showCatName val="0"/>
          <c:showSerName val="0"/>
          <c:showPercent val="1"/>
          <c:showBubbleSize val="0"/>
          <c:showLeaderLines val="1"/>
        </c:dLbls>
        <c:firstSliceAng val="0"/>
      </c:pieChart>
      <c:spPr>
        <a:noFill/>
        <a:ln>
          <a:noFill/>
        </a:ln>
        <a:effectLst/>
      </c:spPr>
    </c:plotArea>
    <c:legend>
      <c:legendPos val="r"/>
      <c:layout/>
      <c:overlay val="0"/>
      <c:spPr>
        <a:solidFill>
          <a:schemeClr val="lt1">
            <a:lumMod val="95000"/>
            <a:alpha val="39000"/>
          </a:schemeClr>
        </a:solidFill>
        <a:ln>
          <a:noFill/>
        </a:ln>
        <a:effectLst/>
      </c:spPr>
      <c:txPr>
        <a:bodyPr rot="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sz="1100">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4">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pieChart>
        <c:varyColors val="1"/>
        <c:ser>
          <c:idx val="0"/>
          <c:order val="0"/>
          <c:tx>
            <c:strRef>
              <c:f>Лист1!$B$1</c:f>
              <c:strCache>
                <c:ptCount val="1"/>
                <c:pt idx="0">
                  <c:v>Численность государственных гражданских служащих, чел.</c:v>
                </c:pt>
              </c:strCache>
            </c:strRef>
          </c:tx>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dPt>
          <c:dLbls>
            <c:dLbl>
              <c:idx val="0"/>
              <c:layout/>
              <c:tx>
                <c:rich>
                  <a:bodyPr/>
                  <a:lstStyle/>
                  <a:p>
                    <a:r>
                      <a:rPr lang="en-US" baseline="0"/>
                      <a:t>
151</a:t>
                    </a:r>
                    <a:endParaRPr lang="en-US"/>
                  </a:p>
                </c:rich>
              </c:tx>
              <c:dLblPos val="inEnd"/>
              <c:showLegendKey val="0"/>
              <c:showVal val="0"/>
              <c:showCatName val="1"/>
              <c:showSerName val="0"/>
              <c:showPercent val="1"/>
              <c:showBubbleSize val="0"/>
              <c:extLst>
                <c:ext xmlns:c15="http://schemas.microsoft.com/office/drawing/2012/chart" uri="{CE6537A1-D6FC-4f65-9D91-7224C49458BB}">
                  <c15:layout/>
                </c:ext>
              </c:extLst>
            </c:dLbl>
            <c:dLbl>
              <c:idx val="1"/>
              <c:layout/>
              <c:tx>
                <c:rich>
                  <a:bodyPr/>
                  <a:lstStyle/>
                  <a:p>
                    <a:r>
                      <a:rPr lang="en-US" baseline="0"/>
                      <a:t>
147</a:t>
                    </a:r>
                    <a:endParaRPr lang="en-US"/>
                  </a:p>
                </c:rich>
              </c:tx>
              <c:dLblPos val="inEnd"/>
              <c:showLegendKey val="0"/>
              <c:showVal val="0"/>
              <c:showCatName val="1"/>
              <c:showSerName val="0"/>
              <c:showPercent val="1"/>
              <c:showBubbleSize val="0"/>
              <c:extLst>
                <c:ext xmlns:c15="http://schemas.microsoft.com/office/drawing/2012/chart" uri="{CE6537A1-D6FC-4f65-9D91-7224C49458BB}">
                  <c15:layout/>
                </c:ext>
              </c:extLst>
            </c:dLbl>
            <c:dLbl>
              <c:idx val="2"/>
              <c:layout/>
              <c:tx>
                <c:rich>
                  <a:bodyPr/>
                  <a:lstStyle/>
                  <a:p>
                    <a:r>
                      <a:rPr lang="en-US" baseline="0"/>
                      <a:t>
165</a:t>
                    </a:r>
                    <a:endParaRPr lang="en-US"/>
                  </a:p>
                </c:rich>
              </c:tx>
              <c:dLblPos val="inEnd"/>
              <c:showLegendKey val="0"/>
              <c:showVal val="0"/>
              <c:showCatName val="1"/>
              <c:showSerName val="0"/>
              <c:showPercent val="1"/>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in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numRef>
              <c:f>Лист1!$A$2:$A$4</c:f>
              <c:numCache>
                <c:formatCode>General</c:formatCode>
                <c:ptCount val="3"/>
                <c:pt idx="0">
                  <c:v>2016</c:v>
                </c:pt>
                <c:pt idx="1">
                  <c:v>2017</c:v>
                </c:pt>
                <c:pt idx="2">
                  <c:v>2018</c:v>
                </c:pt>
              </c:numCache>
            </c:numRef>
          </c:cat>
          <c:val>
            <c:numRef>
              <c:f>Лист1!$B$2:$B$4</c:f>
              <c:numCache>
                <c:formatCode>General</c:formatCode>
                <c:ptCount val="3"/>
                <c:pt idx="0">
                  <c:v>151</c:v>
                </c:pt>
                <c:pt idx="1">
                  <c:v>165</c:v>
                </c:pt>
                <c:pt idx="2">
                  <c:v>147</c:v>
                </c:pt>
              </c:numCache>
            </c:numRef>
          </c:val>
        </c:ser>
        <c:dLbls>
          <c:dLblPos val="inEnd"/>
          <c:showLegendKey val="0"/>
          <c:showVal val="0"/>
          <c:showCatName val="0"/>
          <c:showSerName val="0"/>
          <c:showPercent val="1"/>
          <c:showBubbleSize val="0"/>
          <c:showLeaderLines val="1"/>
        </c:dLbls>
        <c:firstSliceAng val="0"/>
      </c:pieChart>
      <c:spPr>
        <a:noFill/>
        <a:ln>
          <a:noFill/>
        </a:ln>
        <a:effectLst/>
      </c:spPr>
    </c:plotArea>
    <c:legend>
      <c:legendPos val="r"/>
      <c:layout/>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200">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4">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8.8399217103583602E-2"/>
          <c:y val="3.5397196261682258E-2"/>
          <c:w val="0.82690814315724837"/>
          <c:h val="0.73132016668830946"/>
        </c:manualLayout>
      </c:layout>
      <c:barChart>
        <c:barDir val="bar"/>
        <c:grouping val="clustered"/>
        <c:varyColors val="0"/>
        <c:ser>
          <c:idx val="0"/>
          <c:order val="0"/>
          <c:tx>
            <c:strRef>
              <c:f>Лист1!$B$1</c:f>
              <c:strCache>
                <c:ptCount val="1"/>
                <c:pt idx="0">
                  <c:v>Количество принятых Сведений о доходах, шт.</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Лист1!$A$2:$A$4</c:f>
              <c:numCache>
                <c:formatCode>General</c:formatCode>
                <c:ptCount val="3"/>
                <c:pt idx="0">
                  <c:v>2016</c:v>
                </c:pt>
                <c:pt idx="1">
                  <c:v>2017</c:v>
                </c:pt>
                <c:pt idx="2">
                  <c:v>2018</c:v>
                </c:pt>
              </c:numCache>
            </c:numRef>
          </c:cat>
          <c:val>
            <c:numRef>
              <c:f>Лист1!$B$2:$B$4</c:f>
              <c:numCache>
                <c:formatCode>General</c:formatCode>
                <c:ptCount val="3"/>
                <c:pt idx="0">
                  <c:v>270</c:v>
                </c:pt>
                <c:pt idx="1">
                  <c:v>292</c:v>
                </c:pt>
                <c:pt idx="2">
                  <c:v>252</c:v>
                </c:pt>
              </c:numCache>
            </c:numRef>
          </c:val>
        </c:ser>
        <c:dLbls>
          <c:showLegendKey val="0"/>
          <c:showVal val="0"/>
          <c:showCatName val="0"/>
          <c:showSerName val="0"/>
          <c:showPercent val="0"/>
          <c:showBubbleSize val="0"/>
        </c:dLbls>
        <c:gapWidth val="182"/>
        <c:axId val="185822488"/>
        <c:axId val="185822880"/>
      </c:barChart>
      <c:catAx>
        <c:axId val="18582248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85822880"/>
        <c:crosses val="autoZero"/>
        <c:auto val="1"/>
        <c:lblAlgn val="ctr"/>
        <c:lblOffset val="100"/>
        <c:noMultiLvlLbl val="0"/>
      </c:catAx>
      <c:valAx>
        <c:axId val="18582288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85822488"/>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200">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3774928546534834"/>
          <c:y val="7.5220193888320019E-2"/>
          <c:w val="0.83635852720210424"/>
          <c:h val="0.76885363171158161"/>
        </c:manualLayout>
      </c:layout>
      <c:barChart>
        <c:barDir val="col"/>
        <c:grouping val="clustered"/>
        <c:varyColors val="0"/>
        <c:ser>
          <c:idx val="0"/>
          <c:order val="0"/>
          <c:tx>
            <c:strRef>
              <c:f>Лист1!$B$1</c:f>
              <c:strCache>
                <c:ptCount val="1"/>
                <c:pt idx="0">
                  <c:v>2014 год</c:v>
                </c:pt>
              </c:strCache>
            </c:strRef>
          </c:tx>
          <c:spPr>
            <a:solidFill>
              <a:srgbClr val="FF0000"/>
            </a:solidFill>
            <a:ln>
              <a:solidFill>
                <a:srgbClr val="FF0000">
                  <a:alpha val="97000"/>
                </a:srgbClr>
              </a:solidFill>
            </a:ln>
            <a:effectLst/>
            <a:scene3d>
              <a:camera prst="orthographicFront"/>
              <a:lightRig rig="threePt" dir="t"/>
            </a:scene3d>
            <a:sp3d>
              <a:bevelT/>
            </a:sp3d>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Лист1!$A$2:$A$5</c:f>
              <c:numCache>
                <c:formatCode>General</c:formatCode>
                <c:ptCount val="4"/>
              </c:numCache>
            </c:numRef>
          </c:cat>
          <c:val>
            <c:numRef>
              <c:f>Лист1!$B$2:$B$5</c:f>
              <c:numCache>
                <c:formatCode>General</c:formatCode>
                <c:ptCount val="4"/>
                <c:pt idx="0">
                  <c:v>32</c:v>
                </c:pt>
              </c:numCache>
            </c:numRef>
          </c:val>
        </c:ser>
        <c:ser>
          <c:idx val="1"/>
          <c:order val="1"/>
          <c:tx>
            <c:strRef>
              <c:f>Лист1!$C$1</c:f>
              <c:strCache>
                <c:ptCount val="1"/>
                <c:pt idx="0">
                  <c:v>2015 год</c:v>
                </c:pt>
              </c:strCache>
            </c:strRef>
          </c:tx>
          <c:spPr>
            <a:solidFill>
              <a:srgbClr val="00B050"/>
            </a:solidFill>
            <a:ln>
              <a:noFill/>
            </a:ln>
            <a:effectLst/>
            <a:scene3d>
              <a:camera prst="orthographicFront"/>
              <a:lightRig rig="threePt" dir="t"/>
            </a:scene3d>
            <a:sp3d>
              <a:bevelT/>
            </a:sp3d>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Лист1!$A$2:$A$5</c:f>
              <c:numCache>
                <c:formatCode>General</c:formatCode>
                <c:ptCount val="4"/>
              </c:numCache>
            </c:numRef>
          </c:cat>
          <c:val>
            <c:numRef>
              <c:f>Лист1!$C$2:$C$5</c:f>
              <c:numCache>
                <c:formatCode>General</c:formatCode>
                <c:ptCount val="4"/>
                <c:pt idx="0">
                  <c:v>63</c:v>
                </c:pt>
              </c:numCache>
            </c:numRef>
          </c:val>
        </c:ser>
        <c:ser>
          <c:idx val="2"/>
          <c:order val="2"/>
          <c:tx>
            <c:strRef>
              <c:f>Лист1!$D$1</c:f>
              <c:strCache>
                <c:ptCount val="1"/>
                <c:pt idx="0">
                  <c:v>2016 год</c:v>
                </c:pt>
              </c:strCache>
            </c:strRef>
          </c:tx>
          <c:spPr>
            <a:solidFill>
              <a:srgbClr val="FFFF00"/>
            </a:solidFill>
            <a:ln>
              <a:noFill/>
            </a:ln>
            <a:effectLst/>
            <a:scene3d>
              <a:camera prst="orthographicFront"/>
              <a:lightRig rig="threePt" dir="t"/>
            </a:scene3d>
            <a:sp3d>
              <a:bevelT/>
            </a:sp3d>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Лист1!$A$2:$A$5</c:f>
              <c:numCache>
                <c:formatCode>General</c:formatCode>
                <c:ptCount val="4"/>
              </c:numCache>
            </c:numRef>
          </c:cat>
          <c:val>
            <c:numRef>
              <c:f>Лист1!$D$2:$D$5</c:f>
              <c:numCache>
                <c:formatCode>General</c:formatCode>
                <c:ptCount val="4"/>
                <c:pt idx="0">
                  <c:v>51</c:v>
                </c:pt>
              </c:numCache>
            </c:numRef>
          </c:val>
        </c:ser>
        <c:ser>
          <c:idx val="3"/>
          <c:order val="3"/>
          <c:tx>
            <c:strRef>
              <c:f>Лист1!$E$1</c:f>
              <c:strCache>
                <c:ptCount val="1"/>
                <c:pt idx="0">
                  <c:v>2017 год</c:v>
                </c:pt>
              </c:strCache>
            </c:strRef>
          </c:tx>
          <c:spPr>
            <a:solidFill>
              <a:srgbClr val="7030A0"/>
            </a:solidFill>
            <a:ln>
              <a:noFill/>
            </a:ln>
            <a:effectLst/>
            <a:scene3d>
              <a:camera prst="orthographicFront"/>
              <a:lightRig rig="threePt" dir="t"/>
            </a:scene3d>
            <a:sp3d>
              <a:bevelT/>
            </a:sp3d>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Лист1!$A$2:$A$5</c:f>
              <c:numCache>
                <c:formatCode>General</c:formatCode>
                <c:ptCount val="4"/>
              </c:numCache>
            </c:numRef>
          </c:cat>
          <c:val>
            <c:numRef>
              <c:f>Лист1!$E$2:$E$5</c:f>
              <c:numCache>
                <c:formatCode>General</c:formatCode>
                <c:ptCount val="4"/>
                <c:pt idx="0">
                  <c:v>44</c:v>
                </c:pt>
              </c:numCache>
            </c:numRef>
          </c:val>
        </c:ser>
        <c:ser>
          <c:idx val="4"/>
          <c:order val="4"/>
          <c:tx>
            <c:strRef>
              <c:f>Лист1!$F$1</c:f>
              <c:strCache>
                <c:ptCount val="1"/>
                <c:pt idx="0">
                  <c:v>2018</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Лист1!$A$2:$A$5</c:f>
              <c:numCache>
                <c:formatCode>General</c:formatCode>
                <c:ptCount val="4"/>
              </c:numCache>
            </c:numRef>
          </c:cat>
          <c:val>
            <c:numRef>
              <c:f>Лист1!$F$2:$F$5</c:f>
              <c:numCache>
                <c:formatCode>General</c:formatCode>
                <c:ptCount val="4"/>
                <c:pt idx="0">
                  <c:v>40</c:v>
                </c:pt>
              </c:numCache>
            </c:numRef>
          </c:val>
        </c:ser>
        <c:dLbls>
          <c:dLblPos val="outEnd"/>
          <c:showLegendKey val="0"/>
          <c:showVal val="1"/>
          <c:showCatName val="0"/>
          <c:showSerName val="0"/>
          <c:showPercent val="0"/>
          <c:showBubbleSize val="0"/>
        </c:dLbls>
        <c:gapWidth val="0"/>
        <c:overlap val="-39"/>
        <c:axId val="208101520"/>
        <c:axId val="208139848"/>
      </c:barChart>
      <c:catAx>
        <c:axId val="208101520"/>
        <c:scaling>
          <c:orientation val="minMax"/>
        </c:scaling>
        <c:delete val="0"/>
        <c:axPos val="b"/>
        <c:minorGridlines>
          <c:spPr>
            <a:ln w="9525" cap="flat" cmpd="sng" algn="ctr">
              <a:solidFill>
                <a:schemeClr val="tx1">
                  <a:lumMod val="5000"/>
                  <a:lumOff val="95000"/>
                </a:schemeClr>
              </a:solidFill>
              <a:round/>
            </a:ln>
            <a:effectLst/>
          </c:spPr>
        </c:min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08139848"/>
        <c:crosses val="autoZero"/>
        <c:auto val="0"/>
        <c:lblAlgn val="ctr"/>
        <c:lblOffset val="100"/>
        <c:noMultiLvlLbl val="0"/>
      </c:catAx>
      <c:valAx>
        <c:axId val="20813984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a:t>Количество поступивших  субсидий </a:t>
                </a:r>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08101520"/>
        <c:crosses val="autoZero"/>
        <c:crossBetween val="between"/>
      </c:valAx>
      <c:spPr>
        <a:noFill/>
        <a:ln>
          <a:noFill/>
        </a:ln>
        <a:effectLst>
          <a:outerShdw blurRad="50800" dist="152400" dir="5400000" sx="35000" sy="35000" algn="ctr" rotWithShape="0">
            <a:schemeClr val="bg1">
              <a:alpha val="43000"/>
            </a:schemeClr>
          </a:outerShdw>
        </a:effectLst>
      </c:spPr>
    </c:plotArea>
    <c:legend>
      <c:legendPos val="b"/>
      <c:layout>
        <c:manualLayout>
          <c:xMode val="edge"/>
          <c:yMode val="edge"/>
          <c:x val="0.21114077721416899"/>
          <c:y val="0.86087423510101591"/>
          <c:w val="0.56046760192711764"/>
          <c:h val="0.13912576489898418"/>
        </c:manualLayout>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3656966938920481"/>
          <c:y val="6.5281023596051813E-2"/>
          <c:w val="0.85212154652317451"/>
          <c:h val="0.73601484858961796"/>
        </c:manualLayout>
      </c:layout>
      <c:barChart>
        <c:barDir val="col"/>
        <c:grouping val="clustered"/>
        <c:varyColors val="0"/>
        <c:ser>
          <c:idx val="0"/>
          <c:order val="0"/>
          <c:tx>
            <c:strRef>
              <c:f>Лист1!$B$1</c:f>
              <c:strCache>
                <c:ptCount val="1"/>
                <c:pt idx="0">
                  <c:v>2014 год</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Pt>
            <c:idx val="0"/>
            <c:invertIfNegative val="0"/>
            <c:bubble3D val="0"/>
          </c:dPt>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1"/>
                <c:pt idx="0">
                  <c:v>сумма поступивших денежных средств в млн. руб.</c:v>
                </c:pt>
              </c:strCache>
            </c:strRef>
          </c:cat>
          <c:val>
            <c:numRef>
              <c:f>Лист1!$B$2:$B$5</c:f>
              <c:numCache>
                <c:formatCode>General</c:formatCode>
                <c:ptCount val="4"/>
                <c:pt idx="0" formatCode="#,##0.00">
                  <c:v>892.73</c:v>
                </c:pt>
              </c:numCache>
            </c:numRef>
          </c:val>
        </c:ser>
        <c:ser>
          <c:idx val="1"/>
          <c:order val="1"/>
          <c:tx>
            <c:strRef>
              <c:f>Лист1!$C$1</c:f>
              <c:strCache>
                <c:ptCount val="1"/>
                <c:pt idx="0">
                  <c:v>2015 год</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1"/>
                <c:pt idx="0">
                  <c:v>сумма поступивших денежных средств в млн. руб.</c:v>
                </c:pt>
              </c:strCache>
            </c:strRef>
          </c:cat>
          <c:val>
            <c:numRef>
              <c:f>Лист1!$C$2:$C$5</c:f>
              <c:numCache>
                <c:formatCode>General</c:formatCode>
                <c:ptCount val="4"/>
                <c:pt idx="0" formatCode="#,##0.00">
                  <c:v>1782.39</c:v>
                </c:pt>
              </c:numCache>
            </c:numRef>
          </c:val>
        </c:ser>
        <c:ser>
          <c:idx val="2"/>
          <c:order val="2"/>
          <c:tx>
            <c:strRef>
              <c:f>Лист1!$D$1</c:f>
              <c:strCache>
                <c:ptCount val="1"/>
                <c:pt idx="0">
                  <c:v>2016 год</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Pt>
            <c:idx val="0"/>
            <c:invertIfNegative val="0"/>
            <c:bubble3D val="0"/>
          </c:dPt>
          <c:dLbls>
            <c:dLbl>
              <c:idx val="0"/>
              <c:layout>
                <c:manualLayout>
                  <c:x val="5.3573341905068092E-3"/>
                  <c:y val="4.4078754040552427E-3"/>
                </c:manualLayout>
              </c:layout>
              <c:dLblPos val="outEnd"/>
              <c:showLegendKey val="0"/>
              <c:showVal val="1"/>
              <c:showCatName val="0"/>
              <c:showSerName val="0"/>
              <c:showPercent val="0"/>
              <c:showBubbleSize val="0"/>
              <c:extLst>
                <c:ext xmlns:c15="http://schemas.microsoft.com/office/drawing/2012/chart" uri="{CE6537A1-D6FC-4f65-9D91-7224C49458BB}">
                  <c15:layout>
                    <c:manualLayout>
                      <c:w val="7.3931211828993898E-2"/>
                      <c:h val="5.1425213047311194E-2"/>
                    </c:manualLayout>
                  </c15:layout>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1"/>
                <c:pt idx="0">
                  <c:v>сумма поступивших денежных средств в млн. руб.</c:v>
                </c:pt>
              </c:strCache>
            </c:strRef>
          </c:cat>
          <c:val>
            <c:numRef>
              <c:f>Лист1!$D$2:$D$5</c:f>
              <c:numCache>
                <c:formatCode>General</c:formatCode>
                <c:ptCount val="4"/>
                <c:pt idx="0" formatCode="#,##0.00">
                  <c:v>980.7</c:v>
                </c:pt>
              </c:numCache>
            </c:numRef>
          </c:val>
        </c:ser>
        <c:ser>
          <c:idx val="3"/>
          <c:order val="3"/>
          <c:tx>
            <c:strRef>
              <c:f>Лист1!$E$1</c:f>
              <c:strCache>
                <c:ptCount val="1"/>
                <c:pt idx="0">
                  <c:v>2017 год</c:v>
                </c:pt>
              </c:strCache>
            </c:strRef>
          </c:tx>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1"/>
                <c:pt idx="0">
                  <c:v>сумма поступивших денежных средств в млн. руб.</c:v>
                </c:pt>
              </c:strCache>
            </c:strRef>
          </c:cat>
          <c:val>
            <c:numRef>
              <c:f>Лист1!$E$2:$E$5</c:f>
              <c:numCache>
                <c:formatCode>General</c:formatCode>
                <c:ptCount val="4"/>
                <c:pt idx="0" formatCode="#,##0.00">
                  <c:v>1348.42</c:v>
                </c:pt>
              </c:numCache>
            </c:numRef>
          </c:val>
        </c:ser>
        <c:ser>
          <c:idx val="4"/>
          <c:order val="4"/>
          <c:tx>
            <c:strRef>
              <c:f>Лист1!$F$1</c:f>
              <c:strCache>
                <c:ptCount val="1"/>
                <c:pt idx="0">
                  <c:v>2018</c:v>
                </c:pt>
              </c:strCache>
            </c:strRef>
          </c:tx>
          <c:spPr>
            <a:gradFill rotWithShape="1">
              <a:gsLst>
                <a:gs pos="0">
                  <a:schemeClr val="accent5">
                    <a:shade val="51000"/>
                    <a:satMod val="130000"/>
                  </a:schemeClr>
                </a:gs>
                <a:gs pos="80000">
                  <a:schemeClr val="accent5">
                    <a:shade val="93000"/>
                    <a:satMod val="130000"/>
                  </a:schemeClr>
                </a:gs>
                <a:gs pos="100000">
                  <a:schemeClr val="accent5">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0"/>
              <c:layout>
                <c:manualLayout>
                  <c:x val="0"/>
                  <c:y val="1.1754334410813987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1"/>
                <c:pt idx="0">
                  <c:v>сумма поступивших денежных средств в млн. руб.</c:v>
                </c:pt>
              </c:strCache>
            </c:strRef>
          </c:cat>
          <c:val>
            <c:numRef>
              <c:f>Лист1!$F$2:$F$5</c:f>
              <c:numCache>
                <c:formatCode>General</c:formatCode>
                <c:ptCount val="4"/>
                <c:pt idx="0" formatCode="#,##0.00">
                  <c:v>2351.6</c:v>
                </c:pt>
              </c:numCache>
            </c:numRef>
          </c:val>
        </c:ser>
        <c:dLbls>
          <c:showLegendKey val="0"/>
          <c:showVal val="0"/>
          <c:showCatName val="0"/>
          <c:showSerName val="0"/>
          <c:showPercent val="0"/>
          <c:showBubbleSize val="0"/>
        </c:dLbls>
        <c:gapWidth val="100"/>
        <c:overlap val="-24"/>
        <c:axId val="208140632"/>
        <c:axId val="208141024"/>
      </c:barChart>
      <c:catAx>
        <c:axId val="208140632"/>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08141024"/>
        <c:crosses val="autoZero"/>
        <c:auto val="1"/>
        <c:lblAlgn val="ctr"/>
        <c:lblOffset val="100"/>
        <c:noMultiLvlLbl val="0"/>
      </c:catAx>
      <c:valAx>
        <c:axId val="20814102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a:t>Сумма поступивших денежных средств в млн. руб.</a:t>
                </a:r>
              </a:p>
            </c:rich>
          </c:tx>
          <c:layout>
            <c:manualLayout>
              <c:xMode val="edge"/>
              <c:yMode val="edge"/>
              <c:x val="8.4637443463250785E-3"/>
              <c:y val="0.12246775771436016"/>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208140632"/>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Лист1!$B$10</c:f>
              <c:strCache>
                <c:ptCount val="1"/>
                <c:pt idx="0">
                  <c:v>Федеральный</c:v>
                </c:pt>
              </c:strCache>
            </c:strRef>
          </c:tx>
          <c:spPr>
            <a:solidFill>
              <a:schemeClr val="accent1"/>
            </a:solidFill>
            <a:ln>
              <a:noFill/>
            </a:ln>
            <a:effectLst/>
          </c:spPr>
          <c:invertIfNegative val="0"/>
          <c:dLbls>
            <c:spPr>
              <a:noFill/>
              <a:ln>
                <a:noFill/>
              </a:ln>
              <a:effectLst/>
            </c:spPr>
            <c:txPr>
              <a:bodyPr rot="0" vert="horz"/>
              <a:lstStyle/>
              <a:p>
                <a:pPr>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multiLvlStrRef>
              <c:f>Лист1!$C$8:$F$9</c:f>
              <c:multiLvlStrCache>
                <c:ptCount val="4"/>
                <c:lvl>
                  <c:pt idx="0">
                    <c:v>УБП</c:v>
                  </c:pt>
                  <c:pt idx="1">
                    <c:v>НУБП</c:v>
                  </c:pt>
                  <c:pt idx="2">
                    <c:v>УБП</c:v>
                  </c:pt>
                  <c:pt idx="3">
                    <c:v>НУБП</c:v>
                  </c:pt>
                </c:lvl>
                <c:lvl>
                  <c:pt idx="0">
                    <c:v>На 01.01.2018</c:v>
                  </c:pt>
                  <c:pt idx="2">
                    <c:v>На 01.01.2019</c:v>
                  </c:pt>
                </c:lvl>
              </c:multiLvlStrCache>
            </c:multiLvlStrRef>
          </c:cat>
          <c:val>
            <c:numRef>
              <c:f>Лист1!$C$10:$F$10</c:f>
              <c:numCache>
                <c:formatCode>General</c:formatCode>
                <c:ptCount val="4"/>
                <c:pt idx="0">
                  <c:v>65</c:v>
                </c:pt>
                <c:pt idx="1">
                  <c:v>34</c:v>
                </c:pt>
                <c:pt idx="2">
                  <c:v>63</c:v>
                </c:pt>
                <c:pt idx="3">
                  <c:v>39</c:v>
                </c:pt>
              </c:numCache>
            </c:numRef>
          </c:val>
        </c:ser>
        <c:ser>
          <c:idx val="1"/>
          <c:order val="1"/>
          <c:tx>
            <c:strRef>
              <c:f>Лист1!$B$11</c:f>
              <c:strCache>
                <c:ptCount val="1"/>
                <c:pt idx="0">
                  <c:v>Республиканский</c:v>
                </c:pt>
              </c:strCache>
            </c:strRef>
          </c:tx>
          <c:spPr>
            <a:solidFill>
              <a:schemeClr val="accent2"/>
            </a:solidFill>
            <a:ln>
              <a:noFill/>
            </a:ln>
            <a:effectLst/>
          </c:spPr>
          <c:invertIfNegative val="0"/>
          <c:dLbls>
            <c:spPr>
              <a:noFill/>
              <a:ln>
                <a:noFill/>
              </a:ln>
              <a:effectLst/>
            </c:spPr>
            <c:txPr>
              <a:bodyPr rot="0" vert="horz"/>
              <a:lstStyle/>
              <a:p>
                <a:pPr>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multiLvlStrRef>
              <c:f>Лист1!$C$8:$F$9</c:f>
              <c:multiLvlStrCache>
                <c:ptCount val="4"/>
                <c:lvl>
                  <c:pt idx="0">
                    <c:v>УБП</c:v>
                  </c:pt>
                  <c:pt idx="1">
                    <c:v>НУБП</c:v>
                  </c:pt>
                  <c:pt idx="2">
                    <c:v>УБП</c:v>
                  </c:pt>
                  <c:pt idx="3">
                    <c:v>НУБП</c:v>
                  </c:pt>
                </c:lvl>
                <c:lvl>
                  <c:pt idx="0">
                    <c:v>На 01.01.2018</c:v>
                  </c:pt>
                  <c:pt idx="2">
                    <c:v>На 01.01.2019</c:v>
                  </c:pt>
                </c:lvl>
              </c:multiLvlStrCache>
            </c:multiLvlStrRef>
          </c:cat>
          <c:val>
            <c:numRef>
              <c:f>Лист1!$C$11:$F$11</c:f>
              <c:numCache>
                <c:formatCode>General</c:formatCode>
                <c:ptCount val="4"/>
                <c:pt idx="0">
                  <c:v>60</c:v>
                </c:pt>
                <c:pt idx="1">
                  <c:v>171</c:v>
                </c:pt>
                <c:pt idx="2">
                  <c:v>61</c:v>
                </c:pt>
                <c:pt idx="3">
                  <c:v>177</c:v>
                </c:pt>
              </c:numCache>
            </c:numRef>
          </c:val>
        </c:ser>
        <c:ser>
          <c:idx val="2"/>
          <c:order val="2"/>
          <c:tx>
            <c:strRef>
              <c:f>Лист1!$B$12</c:f>
              <c:strCache>
                <c:ptCount val="1"/>
                <c:pt idx="0">
                  <c:v>Местный</c:v>
                </c:pt>
              </c:strCache>
            </c:strRef>
          </c:tx>
          <c:spPr>
            <a:solidFill>
              <a:schemeClr val="accent3"/>
            </a:solidFill>
            <a:ln>
              <a:noFill/>
            </a:ln>
            <a:effectLst/>
          </c:spPr>
          <c:invertIfNegative val="0"/>
          <c:dLbls>
            <c:spPr>
              <a:noFill/>
              <a:ln>
                <a:noFill/>
              </a:ln>
              <a:effectLst/>
            </c:spPr>
            <c:txPr>
              <a:bodyPr rot="0" vert="horz"/>
              <a:lstStyle/>
              <a:p>
                <a:pPr>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multiLvlStrRef>
              <c:f>Лист1!$C$8:$F$9</c:f>
              <c:multiLvlStrCache>
                <c:ptCount val="4"/>
                <c:lvl>
                  <c:pt idx="0">
                    <c:v>УБП</c:v>
                  </c:pt>
                  <c:pt idx="1">
                    <c:v>НУБП</c:v>
                  </c:pt>
                  <c:pt idx="2">
                    <c:v>УБП</c:v>
                  </c:pt>
                  <c:pt idx="3">
                    <c:v>НУБП</c:v>
                  </c:pt>
                </c:lvl>
                <c:lvl>
                  <c:pt idx="0">
                    <c:v>На 01.01.2018</c:v>
                  </c:pt>
                  <c:pt idx="2">
                    <c:v>На 01.01.2019</c:v>
                  </c:pt>
                </c:lvl>
              </c:multiLvlStrCache>
            </c:multiLvlStrRef>
          </c:cat>
          <c:val>
            <c:numRef>
              <c:f>Лист1!$C$12:$F$12</c:f>
              <c:numCache>
                <c:formatCode>General</c:formatCode>
                <c:ptCount val="4"/>
                <c:pt idx="0">
                  <c:v>199</c:v>
                </c:pt>
                <c:pt idx="1">
                  <c:v>265</c:v>
                </c:pt>
                <c:pt idx="2">
                  <c:v>201</c:v>
                </c:pt>
                <c:pt idx="3">
                  <c:v>269</c:v>
                </c:pt>
              </c:numCache>
            </c:numRef>
          </c:val>
        </c:ser>
        <c:ser>
          <c:idx val="3"/>
          <c:order val="3"/>
          <c:tx>
            <c:strRef>
              <c:f>Лист1!$B$13</c:f>
              <c:strCache>
                <c:ptCount val="1"/>
                <c:pt idx="0">
                  <c:v>Внебюджетные фонды</c:v>
                </c:pt>
              </c:strCache>
            </c:strRef>
          </c:tx>
          <c:spPr>
            <a:solidFill>
              <a:schemeClr val="accent4"/>
            </a:solidFill>
            <a:ln>
              <a:noFill/>
            </a:ln>
            <a:effectLst/>
          </c:spPr>
          <c:invertIfNegative val="0"/>
          <c:dLbls>
            <c:spPr>
              <a:noFill/>
              <a:ln>
                <a:noFill/>
              </a:ln>
              <a:effectLst/>
            </c:spPr>
            <c:txPr>
              <a:bodyPr rot="0" vert="horz"/>
              <a:lstStyle/>
              <a:p>
                <a:pPr>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multiLvlStrRef>
              <c:f>Лист1!$C$8:$F$9</c:f>
              <c:multiLvlStrCache>
                <c:ptCount val="4"/>
                <c:lvl>
                  <c:pt idx="0">
                    <c:v>УБП</c:v>
                  </c:pt>
                  <c:pt idx="1">
                    <c:v>НУБП</c:v>
                  </c:pt>
                  <c:pt idx="2">
                    <c:v>УБП</c:v>
                  </c:pt>
                  <c:pt idx="3">
                    <c:v>НУБП</c:v>
                  </c:pt>
                </c:lvl>
                <c:lvl>
                  <c:pt idx="0">
                    <c:v>На 01.01.2018</c:v>
                  </c:pt>
                  <c:pt idx="2">
                    <c:v>На 01.01.2019</c:v>
                  </c:pt>
                </c:lvl>
              </c:multiLvlStrCache>
            </c:multiLvlStrRef>
          </c:cat>
          <c:val>
            <c:numRef>
              <c:f>Лист1!$C$13:$F$13</c:f>
              <c:numCache>
                <c:formatCode>General</c:formatCode>
                <c:ptCount val="4"/>
                <c:pt idx="0">
                  <c:v>14</c:v>
                </c:pt>
                <c:pt idx="1">
                  <c:v>0</c:v>
                </c:pt>
                <c:pt idx="2">
                  <c:v>14</c:v>
                </c:pt>
                <c:pt idx="3">
                  <c:v>0</c:v>
                </c:pt>
              </c:numCache>
            </c:numRef>
          </c:val>
        </c:ser>
        <c:ser>
          <c:idx val="4"/>
          <c:order val="4"/>
          <c:tx>
            <c:strRef>
              <c:f>Лист1!$B$14</c:f>
              <c:strCache>
                <c:ptCount val="1"/>
                <c:pt idx="0">
                  <c:v>Итого</c:v>
                </c:pt>
              </c:strCache>
            </c:strRef>
          </c:tx>
          <c:spPr>
            <a:solidFill>
              <a:schemeClr val="accent5"/>
            </a:solidFill>
            <a:ln>
              <a:noFill/>
            </a:ln>
            <a:effectLst/>
          </c:spPr>
          <c:invertIfNegative val="0"/>
          <c:dLbls>
            <c:spPr>
              <a:noFill/>
              <a:ln>
                <a:noFill/>
              </a:ln>
              <a:effectLst/>
            </c:spPr>
            <c:txPr>
              <a:bodyPr rot="0" vert="horz"/>
              <a:lstStyle/>
              <a:p>
                <a:pPr>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multiLvlStrRef>
              <c:f>Лист1!$C$8:$F$9</c:f>
              <c:multiLvlStrCache>
                <c:ptCount val="4"/>
                <c:lvl>
                  <c:pt idx="0">
                    <c:v>УБП</c:v>
                  </c:pt>
                  <c:pt idx="1">
                    <c:v>НУБП</c:v>
                  </c:pt>
                  <c:pt idx="2">
                    <c:v>УБП</c:v>
                  </c:pt>
                  <c:pt idx="3">
                    <c:v>НУБП</c:v>
                  </c:pt>
                </c:lvl>
                <c:lvl>
                  <c:pt idx="0">
                    <c:v>На 01.01.2018</c:v>
                  </c:pt>
                  <c:pt idx="2">
                    <c:v>На 01.01.2019</c:v>
                  </c:pt>
                </c:lvl>
              </c:multiLvlStrCache>
            </c:multiLvlStrRef>
          </c:cat>
          <c:val>
            <c:numRef>
              <c:f>Лист1!$C$14:$F$14</c:f>
              <c:numCache>
                <c:formatCode>General</c:formatCode>
                <c:ptCount val="4"/>
                <c:pt idx="0">
                  <c:v>338</c:v>
                </c:pt>
                <c:pt idx="1">
                  <c:v>470</c:v>
                </c:pt>
                <c:pt idx="2">
                  <c:v>339</c:v>
                </c:pt>
                <c:pt idx="3">
                  <c:v>485</c:v>
                </c:pt>
              </c:numCache>
            </c:numRef>
          </c:val>
        </c:ser>
        <c:dLbls>
          <c:showLegendKey val="0"/>
          <c:showVal val="1"/>
          <c:showCatName val="0"/>
          <c:showSerName val="0"/>
          <c:showPercent val="0"/>
          <c:showBubbleSize val="0"/>
        </c:dLbls>
        <c:gapWidth val="219"/>
        <c:overlap val="-27"/>
        <c:axId val="208141808"/>
        <c:axId val="208142200"/>
      </c:barChart>
      <c:catAx>
        <c:axId val="2081418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vert="horz"/>
          <a:lstStyle/>
          <a:p>
            <a:pPr>
              <a:defRPr/>
            </a:pPr>
            <a:endParaRPr lang="ru-RU"/>
          </a:p>
        </c:txPr>
        <c:crossAx val="208142200"/>
        <c:crosses val="autoZero"/>
        <c:auto val="1"/>
        <c:lblAlgn val="ctr"/>
        <c:lblOffset val="100"/>
        <c:noMultiLvlLbl val="0"/>
      </c:catAx>
      <c:valAx>
        <c:axId val="2081422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vert="horz"/>
          <a:lstStyle/>
          <a:p>
            <a:pPr>
              <a:defRPr/>
            </a:pPr>
            <a:endParaRPr lang="ru-RU"/>
          </a:p>
        </c:txPr>
        <c:crossAx val="208141808"/>
        <c:crosses val="autoZero"/>
        <c:crossBetween val="between"/>
      </c:valAx>
      <c:spPr>
        <a:noFill/>
        <a:ln>
          <a:noFill/>
        </a:ln>
        <a:effectLst/>
      </c:spPr>
    </c:plotArea>
    <c:legend>
      <c:legendPos val="b"/>
      <c:layout/>
      <c:overlay val="0"/>
      <c:spPr>
        <a:noFill/>
        <a:ln>
          <a:noFill/>
        </a:ln>
        <a:effectLst/>
      </c:spPr>
      <c:txPr>
        <a:bodyPr rot="0" vert="horz"/>
        <a:lstStyle/>
        <a:p>
          <a:pPr>
            <a:defRPr/>
          </a:pPr>
          <a:endParaRPr lang="ru-RU"/>
        </a:p>
      </c:txPr>
    </c:legend>
    <c:plotVisOnly val="1"/>
    <c:dispBlanksAs val="gap"/>
    <c:showDLblsOverMax val="0"/>
  </c:chart>
  <c:spPr>
    <a:solidFill>
      <a:sysClr val="window" lastClr="FFFFFF"/>
    </a:solidFill>
    <a:ln w="12700" cap="flat" cmpd="sng" algn="ctr">
      <a:solidFill>
        <a:sysClr val="windowText" lastClr="000000"/>
      </a:solidFill>
      <a:prstDash val="solid"/>
      <a:miter lim="800000"/>
    </a:ln>
    <a:effectLst/>
  </c:spPr>
  <c:txPr>
    <a:bodyPr/>
    <a:lstStyle/>
    <a:p>
      <a:pPr>
        <a:defRPr sz="100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rAngAx val="0"/>
    </c:view3D>
    <c:floor>
      <c:thickness val="0"/>
    </c:floor>
    <c:sideWall>
      <c:thickness val="0"/>
    </c:sideWall>
    <c:backWall>
      <c:thickness val="0"/>
    </c:backWall>
    <c:plotArea>
      <c:layout>
        <c:manualLayout>
          <c:layoutTarget val="inner"/>
          <c:xMode val="edge"/>
          <c:yMode val="edge"/>
          <c:x val="1.3096259411205062E-2"/>
          <c:y val="3.0410403868041433E-2"/>
          <c:w val="0.86473780874351158"/>
          <c:h val="0.95337088918375612"/>
        </c:manualLayout>
      </c:layout>
      <c:pie3DChart>
        <c:varyColors val="1"/>
        <c:ser>
          <c:idx val="0"/>
          <c:order val="0"/>
          <c:tx>
            <c:strRef>
              <c:f>Лист1!$B$1</c:f>
              <c:strCache>
                <c:ptCount val="1"/>
                <c:pt idx="0">
                  <c:v>Продажи</c:v>
                </c:pt>
              </c:strCache>
            </c:strRef>
          </c:tx>
          <c:explosion val="25"/>
          <c:dLbls>
            <c:spPr>
              <a:noFill/>
              <a:ln>
                <a:noFill/>
              </a:ln>
              <a:effectLst/>
            </c:spPr>
            <c:showLegendKey val="0"/>
            <c:showVal val="1"/>
            <c:showCatName val="0"/>
            <c:showSerName val="0"/>
            <c:showPercent val="0"/>
            <c:showBubbleSize val="0"/>
            <c:showLeaderLines val="1"/>
            <c:extLst>
              <c:ext xmlns:c15="http://schemas.microsoft.com/office/drawing/2012/chart" uri="{CE6537A1-D6FC-4f65-9D91-7224C49458BB}">
                <c15:layout/>
              </c:ext>
            </c:extLst>
          </c:dLbls>
          <c:cat>
            <c:numRef>
              <c:f>Лист1!$A$2:$A$11</c:f>
              <c:numCache>
                <c:formatCode>0%</c:formatCode>
                <c:ptCount val="10"/>
                <c:pt idx="0">
                  <c:v>401.16</c:v>
                </c:pt>
                <c:pt idx="1">
                  <c:v>401.01</c:v>
                </c:pt>
                <c:pt idx="2">
                  <c:v>401.05</c:v>
                </c:pt>
                <c:pt idx="3">
                  <c:v>4.04</c:v>
                </c:pt>
                <c:pt idx="4">
                  <c:v>403.02</c:v>
                </c:pt>
                <c:pt idx="5">
                  <c:v>402.01</c:v>
                </c:pt>
                <c:pt idx="6">
                  <c:v>405.01</c:v>
                </c:pt>
                <c:pt idx="7">
                  <c:v>406.01</c:v>
                </c:pt>
                <c:pt idx="8">
                  <c:v>407.01</c:v>
                </c:pt>
                <c:pt idx="9">
                  <c:v>402.04</c:v>
                </c:pt>
              </c:numCache>
            </c:numRef>
          </c:cat>
          <c:val>
            <c:numRef>
              <c:f>Лист1!$B$2:$B$11</c:f>
              <c:numCache>
                <c:formatCode>0.00%</c:formatCode>
                <c:ptCount val="10"/>
                <c:pt idx="0">
                  <c:v>1.1599999999999999E-2</c:v>
                </c:pt>
                <c:pt idx="1">
                  <c:v>3.49E-2</c:v>
                </c:pt>
                <c:pt idx="2">
                  <c:v>6.2300000000000001E-2</c:v>
                </c:pt>
                <c:pt idx="3">
                  <c:v>5.6500000000000002E-2</c:v>
                </c:pt>
                <c:pt idx="4">
                  <c:v>0.2339</c:v>
                </c:pt>
                <c:pt idx="5">
                  <c:v>9.2700000000000005E-2</c:v>
                </c:pt>
                <c:pt idx="6">
                  <c:v>2.0299999999999999E-2</c:v>
                </c:pt>
                <c:pt idx="7">
                  <c:v>0.15670000000000001</c:v>
                </c:pt>
                <c:pt idx="8">
                  <c:v>0.1774</c:v>
                </c:pt>
                <c:pt idx="9">
                  <c:v>0.1537</c:v>
                </c:pt>
              </c:numCache>
            </c:numRef>
          </c:val>
        </c:ser>
        <c:dLbls>
          <c:showLegendKey val="0"/>
          <c:showVal val="0"/>
          <c:showCatName val="0"/>
          <c:showSerName val="0"/>
          <c:showPercent val="0"/>
          <c:showBubbleSize val="0"/>
          <c:showLeaderLines val="1"/>
        </c:dLbls>
      </c:pie3DChart>
    </c:plotArea>
    <c:legend>
      <c:legendPos val="r"/>
      <c:layout/>
      <c:overlay val="0"/>
    </c:legend>
    <c:plotVisOnly val="1"/>
    <c:dispBlanksAs val="gap"/>
    <c:showDLblsOverMax val="0"/>
  </c:chart>
  <c:spPr>
    <a:solidFill>
      <a:schemeClr val="lt1"/>
    </a:solidFill>
    <a:ln w="12700" cap="flat" cmpd="sng" algn="ctr">
      <a:solidFill>
        <a:schemeClr val="dk1"/>
      </a:solidFill>
      <a:prstDash val="solid"/>
      <a:miter lim="800000"/>
    </a:ln>
    <a:effectLst/>
  </c:spPr>
  <c:txPr>
    <a:bodyPr/>
    <a:lstStyle/>
    <a:p>
      <a:pPr>
        <a:defRPr>
          <a:solidFill>
            <a:schemeClr val="dk1"/>
          </a:solidFill>
          <a:latin typeface="Times New Roman" panose="02020603050405020304" pitchFamily="18" charset="0"/>
          <a:ea typeface="+mn-ea"/>
          <a:cs typeface="Times New Roman" panose="02020603050405020304" pitchFamily="18" charset="0"/>
        </a:defRPr>
      </a:pPr>
      <a:endParaRPr lang="ru-RU"/>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9.8360655737704916E-2"/>
          <c:y val="8.6666948785640574E-2"/>
          <c:w val="0.7151639344262295"/>
          <c:h val="0.75491805600709028"/>
        </c:manualLayout>
      </c:layout>
      <c:barChart>
        <c:barDir val="col"/>
        <c:grouping val="clustered"/>
        <c:varyColors val="0"/>
        <c:ser>
          <c:idx val="0"/>
          <c:order val="0"/>
          <c:tx>
            <c:v>2018 год</c:v>
          </c:tx>
          <c:spPr>
            <a:solidFill>
              <a:srgbClr val="9999FF"/>
            </a:solidFill>
            <a:ln w="12700">
              <a:solidFill>
                <a:srgbClr val="000000"/>
              </a:solidFill>
              <a:prstDash val="solid"/>
            </a:ln>
          </c:spPr>
          <c:invertIfNegative val="0"/>
          <c:dLbls>
            <c:dLbl>
              <c:idx val="0"/>
              <c:layout>
                <c:manualLayout>
                  <c:x val="-2.1381227282446015E-3"/>
                  <c:y val="-1.2563386361177858E-16"/>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1.0690613641223007E-2"/>
                  <c:y val="6.8528353606304611E-3"/>
                </c:manualLayout>
              </c:layou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1.4966859097712209E-2"/>
                  <c:y val="1.7132088401576151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8.5524909129784839E-3"/>
                  <c:y val="-6.281693180588929E-17"/>
                </c:manualLayout>
              </c:layout>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2.3519350010690613E-2"/>
                  <c:y val="3.4264176803152305E-3"/>
                </c:manualLayout>
              </c:layout>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6.4830574818302445E-3"/>
                  <c:y val="-7.9077403314994801E-4"/>
                </c:manualLayout>
              </c:layout>
              <c:spPr/>
              <c:txPr>
                <a:bodyPr/>
                <a:lstStyle/>
                <a:p>
                  <a:pPr>
                    <a:defRPr/>
                  </a:pPr>
                  <a:endParaRPr lang="ru-RU"/>
                </a:p>
              </c:txPr>
              <c:dLblPos val="outEnd"/>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8.5524909129784058E-3"/>
                  <c:y val="1.632986323739535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1.7104981825956812E-2"/>
                  <c:y val="1.7787978584734472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w="25400">
                <a:noFill/>
              </a:ln>
            </c:sp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Лист2!$B$17:$B$25</c:f>
              <c:numCache>
                <c:formatCode>General</c:formatCode>
                <c:ptCount val="9"/>
                <c:pt idx="0">
                  <c:v>40105</c:v>
                </c:pt>
                <c:pt idx="1">
                  <c:v>40501</c:v>
                </c:pt>
                <c:pt idx="2" formatCode="0%">
                  <c:v>4.04</c:v>
                </c:pt>
                <c:pt idx="3">
                  <c:v>40302</c:v>
                </c:pt>
                <c:pt idx="4">
                  <c:v>40201</c:v>
                </c:pt>
                <c:pt idx="5">
                  <c:v>40204</c:v>
                </c:pt>
                <c:pt idx="6">
                  <c:v>40601</c:v>
                </c:pt>
                <c:pt idx="7">
                  <c:v>40701</c:v>
                </c:pt>
                <c:pt idx="8">
                  <c:v>40101</c:v>
                </c:pt>
              </c:numCache>
            </c:numRef>
          </c:cat>
          <c:val>
            <c:numRef>
              <c:f>Лист2!$C$17:$C$25</c:f>
              <c:numCache>
                <c:formatCode>General</c:formatCode>
                <c:ptCount val="9"/>
                <c:pt idx="0">
                  <c:v>63.1</c:v>
                </c:pt>
                <c:pt idx="1">
                  <c:v>20.5</c:v>
                </c:pt>
                <c:pt idx="2">
                  <c:v>57.2</c:v>
                </c:pt>
                <c:pt idx="3">
                  <c:v>236.6</c:v>
                </c:pt>
                <c:pt idx="4">
                  <c:v>93.8</c:v>
                </c:pt>
                <c:pt idx="5">
                  <c:v>155.4</c:v>
                </c:pt>
                <c:pt idx="6">
                  <c:v>158.6</c:v>
                </c:pt>
                <c:pt idx="7">
                  <c:v>179.4</c:v>
                </c:pt>
                <c:pt idx="8">
                  <c:v>35.299999999999997</c:v>
                </c:pt>
              </c:numCache>
            </c:numRef>
          </c:val>
        </c:ser>
        <c:ser>
          <c:idx val="1"/>
          <c:order val="1"/>
          <c:tx>
            <c:v>2017 год</c:v>
          </c:tx>
          <c:spPr>
            <a:solidFill>
              <a:srgbClr val="993366"/>
            </a:solidFill>
            <a:ln w="12700">
              <a:solidFill>
                <a:srgbClr val="000000"/>
              </a:solidFill>
              <a:prstDash val="solid"/>
            </a:ln>
            <a:effectLst>
              <a:glow rad="127000">
                <a:schemeClr val="accent1">
                  <a:alpha val="99000"/>
                </a:schemeClr>
              </a:glow>
            </a:effectLst>
          </c:spPr>
          <c:invertIfNegative val="0"/>
          <c:dLbls>
            <c:dLbl>
              <c:idx val="0"/>
              <c:layout>
                <c:manualLayout>
                  <c:x val="2.5726162036031557E-2"/>
                  <c:y val="-2.5037130766397903E-3"/>
                </c:manualLayout>
              </c:layout>
              <c:spPr/>
              <c:txPr>
                <a:bodyPr/>
                <a:lstStyle/>
                <a:p>
                  <a:pPr>
                    <a:defRPr/>
                  </a:pPr>
                  <a:endParaRPr lang="ru-RU"/>
                </a:p>
              </c:txPr>
              <c:dLblPos val="out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1.4966859097712209E-2"/>
                  <c:y val="-7.7091699840415272E-3"/>
                </c:manualLayout>
              </c:layout>
              <c:spPr/>
              <c:txPr>
                <a:bodyPr/>
                <a:lstStyle/>
                <a:p>
                  <a:pPr>
                    <a:defRPr/>
                  </a:pPr>
                  <a:endParaRPr lang="ru-RU"/>
                </a:p>
              </c:txPr>
              <c:dLblPos val="outEnd"/>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1.4966859097712169E-2"/>
                  <c:y val="6.8528353606304611E-3"/>
                </c:manualLayout>
              </c:layou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2.1587126817614766E-2"/>
                  <c:y val="-1.6670736099738431E-2"/>
                </c:manualLayout>
              </c:layout>
              <c:spPr/>
              <c:txPr>
                <a:bodyPr/>
                <a:lstStyle/>
                <a:p>
                  <a:pPr>
                    <a:defRPr/>
                  </a:pPr>
                  <a:endParaRPr lang="ru-RU"/>
                </a:p>
              </c:txPr>
              <c:dLblPos val="outEnd"/>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1.4966859097712209E-2"/>
                  <c:y val="-3.1035250283623809E-2"/>
                </c:manualLayout>
              </c:layout>
              <c:spPr/>
              <c:txPr>
                <a:bodyPr/>
                <a:lstStyle/>
                <a:p>
                  <a:pPr>
                    <a:defRPr/>
                  </a:pPr>
                  <a:endParaRPr lang="ru-RU"/>
                </a:p>
              </c:txPr>
              <c:dLblPos val="outEnd"/>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1.7059188961225824E-2"/>
                  <c:y val="4.6785440153028672E-3"/>
                </c:manualLayout>
              </c:layout>
              <c:spPr/>
              <c:txPr>
                <a:bodyPr/>
                <a:lstStyle/>
                <a:p>
                  <a:pPr>
                    <a:defRPr/>
                  </a:pPr>
                  <a:endParaRPr lang="ru-RU"/>
                </a:p>
              </c:txPr>
              <c:dLblPos val="outEnd"/>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1.2943050175174465E-2"/>
                  <c:y val="7.9077403314991657E-4"/>
                </c:manualLayout>
              </c:layout>
              <c:spPr/>
              <c:txPr>
                <a:bodyPr/>
                <a:lstStyle/>
                <a:p>
                  <a:pPr>
                    <a:defRPr/>
                  </a:pPr>
                  <a:endParaRPr lang="ru-RU"/>
                </a:p>
              </c:txPr>
              <c:dLblPos val="outEnd"/>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2.8092922744462373E-2"/>
                  <c:y val="0"/>
                </c:manualLayout>
              </c:layout>
              <c:spPr/>
              <c:txPr>
                <a:bodyPr/>
                <a:lstStyle/>
                <a:p>
                  <a:pPr>
                    <a:defRPr/>
                  </a:pPr>
                  <a:endParaRPr lang="ru-RU"/>
                </a:p>
              </c:txPr>
              <c:dLblPos val="outEnd"/>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1.5126965768150053E-2"/>
                  <c:y val="9.6204095783212987E-3"/>
                </c:manualLayout>
              </c:layout>
              <c:spPr/>
              <c:txPr>
                <a:bodyPr/>
                <a:lstStyle/>
                <a:p>
                  <a:pPr>
                    <a:defRPr/>
                  </a:pPr>
                  <a:endParaRPr lang="ru-RU"/>
                </a:p>
              </c:txPr>
              <c:dLblPos val="outEnd"/>
              <c:showLegendKey val="0"/>
              <c:showVal val="1"/>
              <c:showCatName val="0"/>
              <c:showSerName val="0"/>
              <c:showPercent val="0"/>
              <c:showBubbleSize val="0"/>
              <c:extLst>
                <c:ext xmlns:c15="http://schemas.microsoft.com/office/drawing/2012/chart" uri="{CE6537A1-D6FC-4f65-9D91-7224C49458BB}">
                  <c15:layout/>
                </c:ext>
              </c:extLst>
            </c:dLbl>
            <c:spPr>
              <a:noFill/>
              <a:ln w="25400">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Лист2!$B$17:$B$25</c:f>
              <c:numCache>
                <c:formatCode>General</c:formatCode>
                <c:ptCount val="9"/>
                <c:pt idx="0">
                  <c:v>40105</c:v>
                </c:pt>
                <c:pt idx="1">
                  <c:v>40501</c:v>
                </c:pt>
                <c:pt idx="2" formatCode="0%">
                  <c:v>4.04</c:v>
                </c:pt>
                <c:pt idx="3">
                  <c:v>40302</c:v>
                </c:pt>
                <c:pt idx="4">
                  <c:v>40201</c:v>
                </c:pt>
                <c:pt idx="5">
                  <c:v>40204</c:v>
                </c:pt>
                <c:pt idx="6">
                  <c:v>40601</c:v>
                </c:pt>
                <c:pt idx="7">
                  <c:v>40701</c:v>
                </c:pt>
                <c:pt idx="8">
                  <c:v>40101</c:v>
                </c:pt>
              </c:numCache>
            </c:numRef>
          </c:cat>
          <c:val>
            <c:numRef>
              <c:f>Лист2!$D$17:$D$25</c:f>
              <c:numCache>
                <c:formatCode>General</c:formatCode>
                <c:ptCount val="9"/>
                <c:pt idx="0">
                  <c:v>63.5</c:v>
                </c:pt>
                <c:pt idx="1">
                  <c:v>21.8</c:v>
                </c:pt>
                <c:pt idx="2">
                  <c:v>34.5</c:v>
                </c:pt>
                <c:pt idx="3">
                  <c:v>202.3</c:v>
                </c:pt>
                <c:pt idx="4">
                  <c:v>91.1</c:v>
                </c:pt>
                <c:pt idx="5">
                  <c:v>147.6</c:v>
                </c:pt>
                <c:pt idx="6">
                  <c:v>149.30000000000001</c:v>
                </c:pt>
                <c:pt idx="7">
                  <c:v>170.6</c:v>
                </c:pt>
                <c:pt idx="8">
                  <c:v>35.6</c:v>
                </c:pt>
              </c:numCache>
            </c:numRef>
          </c:val>
        </c:ser>
        <c:dLbls>
          <c:showLegendKey val="0"/>
          <c:showVal val="0"/>
          <c:showCatName val="0"/>
          <c:showSerName val="0"/>
          <c:showPercent val="0"/>
          <c:showBubbleSize val="0"/>
        </c:dLbls>
        <c:gapWidth val="150"/>
        <c:axId val="208143376"/>
        <c:axId val="208392560"/>
      </c:barChart>
      <c:catAx>
        <c:axId val="208143376"/>
        <c:scaling>
          <c:orientation val="minMax"/>
        </c:scaling>
        <c:delete val="0"/>
        <c:axPos val="b"/>
        <c:numFmt formatCode="General" sourceLinked="1"/>
        <c:majorTickMark val="out"/>
        <c:minorTickMark val="none"/>
        <c:tickLblPos val="nextTo"/>
        <c:spPr>
          <a:ln w="3175">
            <a:solidFill>
              <a:srgbClr val="000000"/>
            </a:solidFill>
            <a:prstDash val="solid"/>
          </a:ln>
        </c:spPr>
        <c:txPr>
          <a:bodyPr rot="-2700000" vert="horz"/>
          <a:lstStyle/>
          <a:p>
            <a:pPr>
              <a:defRPr/>
            </a:pPr>
            <a:endParaRPr lang="ru-RU"/>
          </a:p>
        </c:txPr>
        <c:crossAx val="208392560"/>
        <c:crosses val="autoZero"/>
        <c:auto val="1"/>
        <c:lblAlgn val="ctr"/>
        <c:lblOffset val="100"/>
        <c:tickLblSkip val="1"/>
        <c:tickMarkSkip val="1"/>
        <c:noMultiLvlLbl val="0"/>
      </c:catAx>
      <c:valAx>
        <c:axId val="208392560"/>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a:pPr>
            <a:endParaRPr lang="ru-RU"/>
          </a:p>
        </c:txPr>
        <c:crossAx val="208143376"/>
        <c:crosses val="autoZero"/>
        <c:crossBetween val="between"/>
      </c:valAx>
      <c:spPr>
        <a:solidFill>
          <a:srgbClr val="C0C0C0"/>
        </a:solidFill>
        <a:ln w="12700">
          <a:solidFill>
            <a:srgbClr val="808080"/>
          </a:solidFill>
          <a:prstDash val="solid"/>
        </a:ln>
      </c:spPr>
    </c:plotArea>
    <c:legend>
      <c:legendPos val="r"/>
      <c:layout>
        <c:manualLayout>
          <c:xMode val="edge"/>
          <c:yMode val="edge"/>
          <c:x val="0.83311811784859902"/>
          <c:y val="0.36693584509655874"/>
          <c:w val="0.14618376912560821"/>
          <c:h val="0.13911304017397005"/>
        </c:manualLayout>
      </c:layout>
      <c:overlay val="0"/>
      <c:spPr>
        <a:solidFill>
          <a:srgbClr val="FFFFFF"/>
        </a:solidFill>
        <a:ln w="3175">
          <a:solidFill>
            <a:srgbClr val="000000"/>
          </a:solidFill>
          <a:prstDash val="solid"/>
        </a:ln>
      </c:spPr>
    </c:legend>
    <c:plotVisOnly val="1"/>
    <c:dispBlanksAs val="gap"/>
    <c:showDLblsOverMax val="0"/>
  </c:chart>
  <c:spPr>
    <a:solidFill>
      <a:srgbClr val="FFFFFF"/>
    </a:solidFill>
    <a:ln w="3175">
      <a:solidFill>
        <a:srgbClr val="000000"/>
      </a:solidFill>
      <a:prstDash val="solid"/>
    </a:ln>
  </c:spPr>
  <c:txPr>
    <a:bodyPr/>
    <a:lstStyle/>
    <a:p>
      <a:pPr>
        <a:defRPr sz="1100" b="0" i="0" u="none" strike="noStrike" baseline="0">
          <a:solidFill>
            <a:sysClr val="windowText" lastClr="000000"/>
          </a:solidFill>
          <a:latin typeface="Times New Roman" panose="02020603050405020304" pitchFamily="18" charset="0"/>
          <a:ea typeface="Arial Cyr"/>
          <a:cs typeface="Times New Roman" panose="02020603050405020304" pitchFamily="18" charset="0"/>
        </a:defRPr>
      </a:pPr>
      <a:endParaRPr lang="ru-RU"/>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view3D>
      <c:rotX val="75"/>
      <c:rotY val="0"/>
      <c:rAngAx val="0"/>
      <c:perspective val="180"/>
    </c:view3D>
    <c:floor>
      <c:thickness val="0"/>
    </c:floor>
    <c:sideWall>
      <c:thickness val="0"/>
    </c:sideWall>
    <c:backWall>
      <c:thickness val="0"/>
    </c:backWall>
    <c:plotArea>
      <c:layout>
        <c:manualLayout>
          <c:layoutTarget val="inner"/>
          <c:xMode val="edge"/>
          <c:yMode val="edge"/>
          <c:x val="0"/>
          <c:y val="0.14766868551341975"/>
          <c:w val="0.72433899352490383"/>
          <c:h val="0.79986137898813492"/>
        </c:manualLayout>
      </c:layout>
      <c:pie3DChart>
        <c:varyColors val="1"/>
        <c:ser>
          <c:idx val="0"/>
          <c:order val="0"/>
          <c:tx>
            <c:strRef>
              <c:f>поступупления!$D$4</c:f>
              <c:strCache>
                <c:ptCount val="1"/>
                <c:pt idx="0">
                  <c:v>%</c:v>
                </c:pt>
              </c:strCache>
            </c:strRef>
          </c:tx>
          <c:explosion val="11"/>
          <c:dLbls>
            <c:dLbl>
              <c:idx val="0"/>
              <c:layout>
                <c:manualLayout>
                  <c:x val="9.5167115455786835E-3"/>
                  <c:y val="1.4237178007472193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3.0715808011842927E-2"/>
                  <c:y val="-4.8404079783186713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3.7514686677131322E-2"/>
                  <c:y val="-3.3044533928372963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2.59421381079391E-3"/>
                  <c:y val="4.4651910367881536E-3"/>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1"/>
            <c:extLst>
              <c:ext xmlns:c15="http://schemas.microsoft.com/office/drawing/2012/chart" uri="{CE6537A1-D6FC-4f65-9D91-7224C49458BB}"/>
            </c:extLst>
          </c:dLbls>
          <c:cat>
            <c:strRef>
              <c:f>(поступупления!$A$6:$A$9;поступупления!$A$14)</c:f>
              <c:strCache>
                <c:ptCount val="5"/>
                <c:pt idx="0">
                  <c:v>федеральный </c:v>
                </c:pt>
                <c:pt idx="1">
                  <c:v>республиканский </c:v>
                </c:pt>
                <c:pt idx="2">
                  <c:v>местные бюджеты</c:v>
                </c:pt>
                <c:pt idx="3">
                  <c:v>внебюджетные фонды</c:v>
                </c:pt>
                <c:pt idx="4">
                  <c:v>возвращено</c:v>
                </c:pt>
              </c:strCache>
            </c:strRef>
          </c:cat>
          <c:val>
            <c:numRef>
              <c:f>(поступупления!$D$6:$D$9;поступупления!$D$14)</c:f>
              <c:numCache>
                <c:formatCode>0.00</c:formatCode>
                <c:ptCount val="5"/>
                <c:pt idx="0">
                  <c:v>7.3811178428090418</c:v>
                </c:pt>
                <c:pt idx="1">
                  <c:v>41.467780540539387</c:v>
                </c:pt>
                <c:pt idx="2">
                  <c:v>22.420504405551295</c:v>
                </c:pt>
                <c:pt idx="3">
                  <c:v>25.645011246167531</c:v>
                </c:pt>
                <c:pt idx="4">
                  <c:v>3.0855859649327542</c:v>
                </c:pt>
              </c:numCache>
            </c:numRef>
          </c:val>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txPr>
    <a:bodyPr/>
    <a:lstStyle/>
    <a:p>
      <a:pPr>
        <a:defRPr sz="1100">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75"/>
      <c:rotY val="0"/>
      <c:rAngAx val="0"/>
      <c:perspective val="180"/>
    </c:view3D>
    <c:floor>
      <c:thickness val="0"/>
    </c:floor>
    <c:sideWall>
      <c:thickness val="0"/>
    </c:sideWall>
    <c:backWall>
      <c:thickness val="0"/>
    </c:backWall>
    <c:plotArea>
      <c:layout>
        <c:manualLayout>
          <c:layoutTarget val="inner"/>
          <c:xMode val="edge"/>
          <c:yMode val="edge"/>
          <c:x val="0"/>
          <c:y val="0.13495871786370284"/>
          <c:w val="0.86925633544169478"/>
          <c:h val="0.86504128213629738"/>
        </c:manualLayout>
      </c:layout>
      <c:pie3DChart>
        <c:varyColors val="1"/>
        <c:ser>
          <c:idx val="0"/>
          <c:order val="0"/>
          <c:tx>
            <c:strRef>
              <c:f>'кол-во АДБ'!$C$4</c:f>
              <c:strCache>
                <c:ptCount val="1"/>
                <c:pt idx="0">
                  <c:v>%</c:v>
                </c:pt>
              </c:strCache>
            </c:strRef>
          </c:tx>
          <c:explosion val="25"/>
          <c:dLbls>
            <c:dLbl>
              <c:idx val="0"/>
              <c:layout>
                <c:manualLayout>
                  <c:x val="1.5864925829958156E-2"/>
                  <c:y val="2.7804453891116371E-2"/>
                </c:manualLayout>
              </c:layout>
              <c:showLegendKey val="0"/>
              <c:showVal val="1"/>
              <c:showCatName val="0"/>
              <c:showSerName val="0"/>
              <c:showPercent val="0"/>
              <c:showBubbleSize val="0"/>
              <c:extLst>
                <c:ext xmlns:c15="http://schemas.microsoft.com/office/drawing/2012/chart" uri="{CE6537A1-D6FC-4f65-9D91-7224C49458BB}"/>
              </c:extLst>
            </c:dLbl>
            <c:dLbl>
              <c:idx val="1"/>
              <c:layout>
                <c:manualLayout>
                  <c:x val="3.2671714757700018E-2"/>
                  <c:y val="-4.7018984590116421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3.2508029148113675E-2"/>
                  <c:y val="-2.1890407870795291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1"/>
            <c:extLst>
              <c:ext xmlns:c15="http://schemas.microsoft.com/office/drawing/2012/chart" uri="{CE6537A1-D6FC-4f65-9D91-7224C49458BB}"/>
            </c:extLst>
          </c:dLbls>
          <c:cat>
            <c:strRef>
              <c:f>'кол-во АДБ'!$A$6:$A$10</c:f>
              <c:strCache>
                <c:ptCount val="5"/>
                <c:pt idx="0">
                  <c:v>федеральный </c:v>
                </c:pt>
                <c:pt idx="1">
                  <c:v>республиканский </c:v>
                </c:pt>
                <c:pt idx="2">
                  <c:v>городского</c:v>
                </c:pt>
                <c:pt idx="3">
                  <c:v>местного</c:v>
                </c:pt>
                <c:pt idx="4">
                  <c:v>внебюджетные фонды</c:v>
                </c:pt>
              </c:strCache>
            </c:strRef>
          </c:cat>
          <c:val>
            <c:numRef>
              <c:f>'кол-во АДБ'!$C$6:$C$10</c:f>
              <c:numCache>
                <c:formatCode>0.0</c:formatCode>
                <c:ptCount val="5"/>
                <c:pt idx="0">
                  <c:v>22.926829268292686</c:v>
                </c:pt>
                <c:pt idx="1">
                  <c:v>11.707317073170733</c:v>
                </c:pt>
                <c:pt idx="2">
                  <c:v>3.4146341463414638</c:v>
                </c:pt>
                <c:pt idx="3">
                  <c:v>60.487804878048777</c:v>
                </c:pt>
                <c:pt idx="4">
                  <c:v>1.4634146341463417</c:v>
                </c:pt>
              </c:numCache>
            </c:numRef>
          </c:val>
        </c:ser>
        <c:dLbls>
          <c:showLegendKey val="0"/>
          <c:showVal val="0"/>
          <c:showCatName val="0"/>
          <c:showSerName val="0"/>
          <c:showPercent val="0"/>
          <c:showBubbleSize val="0"/>
          <c:showLeaderLines val="1"/>
        </c:dLbls>
      </c:pie3DChart>
    </c:plotArea>
    <c:legend>
      <c:legendPos val="r"/>
      <c:overlay val="0"/>
      <c:txPr>
        <a:bodyPr/>
        <a:lstStyle/>
        <a:p>
          <a:pPr rtl="0">
            <a:defRPr/>
          </a:pPr>
          <a:endParaRPr lang="ru-RU"/>
        </a:p>
      </c:txPr>
    </c:legend>
    <c:plotVisOnly val="1"/>
    <c:dispBlanksAs val="gap"/>
    <c:showDLblsOverMax val="0"/>
  </c:chart>
  <c:txPr>
    <a:bodyPr/>
    <a:lstStyle/>
    <a:p>
      <a:pPr>
        <a:defRPr sz="1100">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withinLinearReversed" id="25">
  <a:schemeClr val="accent5"/>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44">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10.xml><?xml version="1.0" encoding="utf-8"?>
<cs:chartStyle xmlns:cs="http://schemas.microsoft.com/office/drawing/2012/chartStyle" xmlns:a="http://schemas.openxmlformats.org/drawingml/2006/main" id="292">
  <cs:axisTitle>
    <cs:lnRef idx="0"/>
    <cs:fillRef idx="0"/>
    <cs:effectRef idx="0"/>
    <cs:fontRef idx="minor">
      <a:schemeClr val="tx1">
        <a:lumMod val="50000"/>
        <a:lumOff val="50000"/>
      </a:schemeClr>
    </cs:fontRef>
    <cs:defRPr sz="900" kern="1200"/>
  </cs:axisTitle>
  <cs:categoryAxis>
    <cs:lnRef idx="0"/>
    <cs:fillRef idx="0"/>
    <cs:effectRef idx="0"/>
    <cs:fontRef idx="minor">
      <a:schemeClr val="tx1">
        <a:lumMod val="50000"/>
        <a:lumOff val="50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50000"/>
        <a:lumOff val="50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tx1"/>
    </cs:fontRef>
    <cs:spPr>
      <a:solidFill>
        <a:schemeClr val="phClr"/>
      </a:solidFill>
      <a:ln>
        <a:solidFill>
          <a:schemeClr val="phClr">
            <a:lumMod val="75000"/>
          </a:schemeClr>
        </a:solidFill>
      </a:ln>
    </cs:spPr>
  </cs:dataPoint>
  <cs:dataPoint3D>
    <cs:lnRef idx="0">
      <cs:styleClr val="auto"/>
    </cs:lnRef>
    <cs:fillRef idx="0">
      <cs:styleClr val="auto"/>
    </cs:fillRef>
    <cs:effectRef idx="0"/>
    <cs:fontRef idx="minor">
      <a:schemeClr val="tx1"/>
    </cs:fontRef>
    <cs:spPr>
      <a:solidFill>
        <a:schemeClr val="phClr"/>
      </a:solidFill>
      <a:ln>
        <a:solidFill>
          <a:schemeClr val="phClr">
            <a:lumMod val="75000"/>
          </a:schemeClr>
        </a:solidFill>
      </a:ln>
      <a:scene3d>
        <a:camera prst="orthographicFront"/>
        <a:lightRig rig="threePt" dir="t"/>
      </a:scene3d>
      <a:sp3d prstMaterial="translucentPowder"/>
    </cs:spPr>
  </cs:dataPoint3D>
  <cs:dataPointLine>
    <cs:lnRef idx="0">
      <cs:styleClr val="auto"/>
    </cs:lnRef>
    <cs:fillRef idx="0"/>
    <cs:effectRef idx="0"/>
    <cs:fontRef idx="minor">
      <a:schemeClr val="tx1"/>
    </cs:fontRef>
    <cs:spPr>
      <a:ln w="28575" cap="rnd">
        <a:solidFill>
          <a:schemeClr val="phClr">
            <a:alpha val="70000"/>
          </a:schemeClr>
        </a:solidFill>
        <a:round/>
      </a:ln>
    </cs:spPr>
  </cs:dataPointLine>
  <cs:dataPointMarker>
    <cs:lnRef idx="0">
      <cs:styleClr val="auto"/>
    </cs:lnRef>
    <cs:fillRef idx="0">
      <cs:styleClr val="auto"/>
    </cs:fillRef>
    <cs:effectRef idx="0"/>
    <cs:fontRef idx="minor">
      <a:schemeClr val="dk1"/>
    </cs:fontRef>
    <cs:spPr>
      <a:solidFill>
        <a:schemeClr val="phClr">
          <a:alpha val="70000"/>
        </a:schemeClr>
      </a:solidFill>
      <a:ln>
        <a:solidFill>
          <a:schemeClr val="phClr">
            <a:lumMod val="75000"/>
          </a:schemeClr>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tx1"/>
    </cs:fontRef>
    <cs:spPr>
      <a:solidFill>
        <a:schemeClr val="lt1">
          <a:alpha val="27000"/>
        </a:schemeClr>
      </a:solidFill>
      <a:sp3d/>
    </cs:spPr>
  </cs:floor>
  <cs:gridlineMajor>
    <cs:lnRef idx="0"/>
    <cs:fillRef idx="0"/>
    <cs:effectRef idx="0"/>
    <cs:fontRef idx="minor">
      <a:schemeClr val="tx1"/>
    </cs:fontRef>
    <cs:spPr>
      <a:ln w="9525" cap="flat" cmpd="sng" algn="ctr">
        <a:solidFill>
          <a:schemeClr val="tx1">
            <a:lumMod val="5000"/>
            <a:lumOff val="95000"/>
          </a:schemeClr>
        </a:solidFill>
        <a:round/>
      </a:ln>
    </cs:spPr>
  </cs:gridlineMajor>
  <cs:gridlineMinor>
    <cs:lnRef idx="0"/>
    <cs:fillRef idx="0"/>
    <cs:effectRef idx="0"/>
    <cs:fontRef idx="minor">
      <a:schemeClr val="tx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50000"/>
        <a:lumOff val="50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0" kern="1200" cap="none" spc="50" baseline="0"/>
  </cs:title>
  <cs:trendline>
    <cs:lnRef idx="0">
      <cs:styleClr val="auto"/>
    </cs:lnRef>
    <cs:fillRef idx="0"/>
    <cs:effectRef idx="0"/>
    <cs:fontRef idx="minor">
      <a:schemeClr val="dk1"/>
    </cs:fontRef>
    <cs:spPr>
      <a:ln w="15875" cap="rnd">
        <a:solidFill>
          <a:schemeClr val="phClr"/>
        </a:solidFill>
      </a:ln>
    </cs:spPr>
  </cs:trendline>
  <cs:trendlineLabel>
    <cs:lnRef idx="0"/>
    <cs:fillRef idx="0"/>
    <cs:effectRef idx="0"/>
    <cs:fontRef idx="minor">
      <a:schemeClr val="tx1">
        <a:lumMod val="50000"/>
        <a:lumOff val="50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50000"/>
        <a:lumOff val="50000"/>
      </a:schemeClr>
    </cs:fontRef>
    <cs:defRPr sz="900" kern="1200"/>
  </cs:valueAxis>
  <cs:wall>
    <cs:lnRef idx="0"/>
    <cs:fillRef idx="0"/>
    <cs:effectRef idx="0"/>
    <cs:fontRef idx="minor">
      <a:schemeClr val="tx1"/>
    </cs:fontRef>
    <cs:spPr>
      <a:sp3d/>
    </cs:spPr>
  </cs:wall>
</cs:chartStyle>
</file>

<file path=word/charts/style11.xml><?xml version="1.0" encoding="utf-8"?>
<cs:chartStyle xmlns:cs="http://schemas.microsoft.com/office/drawing/2012/chartStyle" xmlns:a="http://schemas.openxmlformats.org/drawingml/2006/main" id="288">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solidFill>
        <a:schemeClr val="phClr">
          <a:alpha val="85000"/>
        </a:schemeClr>
      </a:solidFill>
      <a:ln w="9525" cap="flat" cmpd="sng" algn="ctr">
        <a:solidFill>
          <a:schemeClr val="phClr">
            <a:lumMod val="75000"/>
          </a:schemeClr>
        </a:solidFill>
        <a:round/>
      </a:ln>
    </cs:spPr>
  </cs:dataPoint>
  <cs:dataPoint3D>
    <cs:lnRef idx="0">
      <cs:styleClr val="auto"/>
    </cs:lnRef>
    <cs:fillRef idx="0">
      <cs:styleClr val="auto"/>
    </cs:fillRef>
    <cs:effectRef idx="0">
      <cs:styleClr val="auto"/>
    </cs:effectRef>
    <cs:fontRef idx="minor">
      <a:schemeClr val="dk1"/>
    </cs:fontRef>
    <cs:spPr>
      <a:solidFill>
        <a:schemeClr val="phClr">
          <a:alpha val="85000"/>
        </a:schemeClr>
      </a:solidFill>
      <a:ln w="9525" cap="flat" cmpd="sng" algn="ctr">
        <a:solidFill>
          <a:schemeClr val="phClr">
            <a:lumMod val="75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spPr>
      <a:solidFill>
        <a:schemeClr val="lt1">
          <a:lumMod val="95000"/>
        </a:schemeClr>
      </a:solidFill>
      <a:sp3d/>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1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16.xml><?xml version="1.0" encoding="utf-8"?>
<cs:chartStyle xmlns:cs="http://schemas.microsoft.com/office/drawing/2012/chartStyle" xmlns:a="http://schemas.openxmlformats.org/drawingml/2006/main" id="344">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17.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5.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88">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solidFill>
        <a:schemeClr val="phClr">
          <a:alpha val="85000"/>
        </a:schemeClr>
      </a:solidFill>
      <a:ln w="9525" cap="flat" cmpd="sng" algn="ctr">
        <a:solidFill>
          <a:schemeClr val="phClr">
            <a:lumMod val="75000"/>
          </a:schemeClr>
        </a:solidFill>
        <a:round/>
      </a:ln>
    </cs:spPr>
  </cs:dataPoint>
  <cs:dataPoint3D>
    <cs:lnRef idx="0">
      <cs:styleClr val="auto"/>
    </cs:lnRef>
    <cs:fillRef idx="0">
      <cs:styleClr val="auto"/>
    </cs:fillRef>
    <cs:effectRef idx="0">
      <cs:styleClr val="auto"/>
    </cs:effectRef>
    <cs:fontRef idx="minor">
      <a:schemeClr val="dk1"/>
    </cs:fontRef>
    <cs:spPr>
      <a:solidFill>
        <a:schemeClr val="phClr">
          <a:alpha val="85000"/>
        </a:schemeClr>
      </a:solidFill>
      <a:ln w="9525" cap="flat" cmpd="sng" algn="ctr">
        <a:solidFill>
          <a:schemeClr val="phClr">
            <a:lumMod val="75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spPr>
      <a:solidFill>
        <a:schemeClr val="lt1">
          <a:lumMod val="95000"/>
        </a:schemeClr>
      </a:solidFill>
      <a:sp3d/>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347">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9.xml><?xml version="1.0" encoding="utf-8"?>
<cs:chartStyle xmlns:cs="http://schemas.microsoft.com/office/drawing/2012/chartStyle" xmlns:a="http://schemas.openxmlformats.org/drawingml/2006/main" id="308">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4.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5.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6.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7.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8.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9.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0.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9.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A741C6-745F-4CEA-8EEA-3762BFF08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127</Pages>
  <Words>34429</Words>
  <Characters>196249</Characters>
  <Application>Microsoft Office Word</Application>
  <DocSecurity>0</DocSecurity>
  <Lines>1635</Lines>
  <Paragraphs>460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Айтенова Раушангуль Кенжебаевна</dc:creator>
  <cp:keywords/>
  <dc:description/>
  <cp:lastModifiedBy>Айтенова Раушангуль Кенжебаевна</cp:lastModifiedBy>
  <cp:revision>8</cp:revision>
  <cp:lastPrinted>2019-06-21T01:42:00Z</cp:lastPrinted>
  <dcterms:created xsi:type="dcterms:W3CDTF">2019-07-16T14:02:00Z</dcterms:created>
  <dcterms:modified xsi:type="dcterms:W3CDTF">2019-07-17T02:36:00Z</dcterms:modified>
</cp:coreProperties>
</file>